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C7D" w:rsidRDefault="00420C7D" w:rsidP="00420C7D">
      <w:pPr>
        <w:spacing w:after="240" w:line="240" w:lineRule="auto"/>
        <w:rPr>
          <w:rFonts w:ascii="Arial" w:eastAsia="Times New Roman" w:hAnsi="Arial" w:cs="Arial"/>
          <w:color w:val="202122"/>
          <w:spacing w:val="3"/>
          <w:sz w:val="24"/>
          <w:szCs w:val="24"/>
          <w:lang w:eastAsia="en-IN"/>
        </w:rPr>
      </w:pPr>
    </w:p>
    <w:p w:rsidR="00420C7D" w:rsidRDefault="00420C7D" w:rsidP="00420C7D">
      <w:pPr>
        <w:jc w:val="center"/>
        <w:rPr>
          <w:b/>
          <w:sz w:val="56"/>
          <w:szCs w:val="56"/>
        </w:rPr>
      </w:pPr>
    </w:p>
    <w:p w:rsidR="00420C7D" w:rsidRDefault="00420C7D" w:rsidP="00420C7D">
      <w:pPr>
        <w:jc w:val="center"/>
        <w:rPr>
          <w:b/>
          <w:sz w:val="56"/>
          <w:szCs w:val="56"/>
        </w:rPr>
      </w:pPr>
    </w:p>
    <w:p w:rsidR="00420C7D" w:rsidRDefault="00420C7D" w:rsidP="00420C7D">
      <w:pPr>
        <w:jc w:val="center"/>
        <w:rPr>
          <w:b/>
          <w:sz w:val="56"/>
          <w:szCs w:val="56"/>
        </w:rPr>
      </w:pPr>
    </w:p>
    <w:p w:rsidR="00420C7D" w:rsidRDefault="00420C7D" w:rsidP="00420C7D">
      <w:pPr>
        <w:jc w:val="center"/>
        <w:rPr>
          <w:b/>
          <w:sz w:val="56"/>
          <w:szCs w:val="56"/>
        </w:rPr>
      </w:pPr>
      <w:proofErr w:type="gramStart"/>
      <w:r>
        <w:rPr>
          <w:b/>
          <w:sz w:val="56"/>
          <w:szCs w:val="56"/>
        </w:rPr>
        <w:t>IT</w:t>
      </w:r>
      <w:proofErr w:type="gramEnd"/>
      <w:r>
        <w:rPr>
          <w:b/>
          <w:sz w:val="56"/>
          <w:szCs w:val="56"/>
        </w:rPr>
        <w:t xml:space="preserve"> Infrastructure Management</w:t>
      </w:r>
    </w:p>
    <w:p w:rsidR="00420C7D" w:rsidRDefault="00420C7D" w:rsidP="00420C7D">
      <w:pPr>
        <w:spacing w:after="240" w:line="240" w:lineRule="auto"/>
        <w:rPr>
          <w:rFonts w:ascii="Arial" w:eastAsia="Times New Roman" w:hAnsi="Arial" w:cs="Arial"/>
          <w:color w:val="202122"/>
          <w:spacing w:val="3"/>
          <w:sz w:val="24"/>
          <w:szCs w:val="24"/>
          <w:lang w:eastAsia="en-IN"/>
        </w:rPr>
      </w:pPr>
      <w:r>
        <w:rPr>
          <w:b/>
          <w:sz w:val="56"/>
          <w:szCs w:val="56"/>
        </w:rPr>
        <w:t xml:space="preserve">               Week 12</w:t>
      </w:r>
      <w:r>
        <w:rPr>
          <w:b/>
          <w:sz w:val="56"/>
          <w:szCs w:val="56"/>
        </w:rPr>
        <w:t xml:space="preserve"> Assignment</w:t>
      </w:r>
    </w:p>
    <w:p w:rsidR="00420C7D" w:rsidRDefault="00420C7D" w:rsidP="00420C7D">
      <w:pPr>
        <w:spacing w:after="240" w:line="240" w:lineRule="auto"/>
        <w:rPr>
          <w:rFonts w:ascii="Arial" w:eastAsia="Times New Roman" w:hAnsi="Arial" w:cs="Arial"/>
          <w:color w:val="202122"/>
          <w:spacing w:val="3"/>
          <w:sz w:val="24"/>
          <w:szCs w:val="24"/>
          <w:lang w:eastAsia="en-IN"/>
        </w:rPr>
      </w:pPr>
    </w:p>
    <w:p w:rsidR="00420C7D" w:rsidRDefault="00420C7D" w:rsidP="00420C7D">
      <w:pPr>
        <w:spacing w:after="240" w:line="240" w:lineRule="auto"/>
        <w:rPr>
          <w:rFonts w:ascii="Arial" w:eastAsia="Times New Roman" w:hAnsi="Arial" w:cs="Arial"/>
          <w:color w:val="202122"/>
          <w:spacing w:val="3"/>
          <w:sz w:val="24"/>
          <w:szCs w:val="24"/>
          <w:lang w:eastAsia="en-IN"/>
        </w:rPr>
      </w:pPr>
    </w:p>
    <w:p w:rsidR="00420C7D" w:rsidRDefault="00420C7D" w:rsidP="00420C7D">
      <w:pPr>
        <w:spacing w:after="240" w:line="240" w:lineRule="auto"/>
        <w:rPr>
          <w:rFonts w:ascii="Arial" w:eastAsia="Times New Roman" w:hAnsi="Arial" w:cs="Arial"/>
          <w:color w:val="202122"/>
          <w:spacing w:val="3"/>
          <w:sz w:val="24"/>
          <w:szCs w:val="24"/>
          <w:lang w:eastAsia="en-IN"/>
        </w:rPr>
      </w:pPr>
    </w:p>
    <w:p w:rsidR="00420C7D" w:rsidRDefault="00420C7D" w:rsidP="00420C7D">
      <w:pPr>
        <w:spacing w:after="240" w:line="240" w:lineRule="auto"/>
        <w:rPr>
          <w:rFonts w:ascii="Arial" w:eastAsia="Times New Roman" w:hAnsi="Arial" w:cs="Arial"/>
          <w:color w:val="202122"/>
          <w:spacing w:val="3"/>
          <w:sz w:val="24"/>
          <w:szCs w:val="24"/>
          <w:lang w:eastAsia="en-IN"/>
        </w:rPr>
      </w:pPr>
    </w:p>
    <w:p w:rsidR="00420C7D" w:rsidRDefault="00420C7D" w:rsidP="00420C7D">
      <w:pPr>
        <w:spacing w:after="240" w:line="240" w:lineRule="auto"/>
        <w:rPr>
          <w:rFonts w:ascii="Arial" w:eastAsia="Times New Roman" w:hAnsi="Arial" w:cs="Arial"/>
          <w:color w:val="202122"/>
          <w:spacing w:val="3"/>
          <w:sz w:val="24"/>
          <w:szCs w:val="24"/>
          <w:lang w:eastAsia="en-IN"/>
        </w:rPr>
      </w:pPr>
    </w:p>
    <w:p w:rsidR="00420C7D" w:rsidRDefault="00420C7D" w:rsidP="00420C7D">
      <w:pPr>
        <w:spacing w:after="240" w:line="240" w:lineRule="auto"/>
        <w:rPr>
          <w:rFonts w:ascii="Arial" w:eastAsia="Times New Roman" w:hAnsi="Arial" w:cs="Arial"/>
          <w:color w:val="202122"/>
          <w:spacing w:val="3"/>
          <w:sz w:val="24"/>
          <w:szCs w:val="24"/>
          <w:lang w:eastAsia="en-IN"/>
        </w:rPr>
      </w:pPr>
    </w:p>
    <w:p w:rsidR="00420C7D" w:rsidRDefault="00420C7D" w:rsidP="00420C7D">
      <w:pPr>
        <w:spacing w:after="240" w:line="240" w:lineRule="auto"/>
        <w:rPr>
          <w:rFonts w:ascii="Arial" w:eastAsia="Times New Roman" w:hAnsi="Arial" w:cs="Arial"/>
          <w:color w:val="202122"/>
          <w:spacing w:val="3"/>
          <w:sz w:val="24"/>
          <w:szCs w:val="24"/>
          <w:lang w:eastAsia="en-IN"/>
        </w:rPr>
      </w:pPr>
    </w:p>
    <w:p w:rsidR="00420C7D" w:rsidRDefault="00420C7D" w:rsidP="00420C7D">
      <w:pPr>
        <w:spacing w:after="240" w:line="240" w:lineRule="auto"/>
        <w:rPr>
          <w:rFonts w:ascii="Arial" w:eastAsia="Times New Roman" w:hAnsi="Arial" w:cs="Arial"/>
          <w:color w:val="202122"/>
          <w:spacing w:val="3"/>
          <w:sz w:val="24"/>
          <w:szCs w:val="24"/>
          <w:lang w:eastAsia="en-IN"/>
        </w:rPr>
      </w:pPr>
    </w:p>
    <w:p w:rsidR="00420C7D" w:rsidRDefault="00420C7D" w:rsidP="00420C7D">
      <w:pPr>
        <w:spacing w:after="240" w:line="240" w:lineRule="auto"/>
        <w:rPr>
          <w:rFonts w:ascii="Arial" w:eastAsia="Times New Roman" w:hAnsi="Arial" w:cs="Arial"/>
          <w:color w:val="202122"/>
          <w:spacing w:val="3"/>
          <w:sz w:val="24"/>
          <w:szCs w:val="24"/>
          <w:lang w:eastAsia="en-IN"/>
        </w:rPr>
      </w:pPr>
    </w:p>
    <w:p w:rsidR="00420C7D" w:rsidRDefault="00420C7D" w:rsidP="00420C7D">
      <w:pPr>
        <w:spacing w:after="240" w:line="240" w:lineRule="auto"/>
        <w:rPr>
          <w:rFonts w:ascii="Arial" w:eastAsia="Times New Roman" w:hAnsi="Arial" w:cs="Arial"/>
          <w:color w:val="202122"/>
          <w:spacing w:val="3"/>
          <w:sz w:val="24"/>
          <w:szCs w:val="24"/>
          <w:lang w:eastAsia="en-IN"/>
        </w:rPr>
      </w:pPr>
    </w:p>
    <w:p w:rsidR="00420C7D" w:rsidRDefault="00420C7D" w:rsidP="00420C7D">
      <w:pPr>
        <w:spacing w:after="240" w:line="240" w:lineRule="auto"/>
        <w:rPr>
          <w:rFonts w:ascii="Arial" w:eastAsia="Times New Roman" w:hAnsi="Arial" w:cs="Arial"/>
          <w:color w:val="202122"/>
          <w:spacing w:val="3"/>
          <w:sz w:val="24"/>
          <w:szCs w:val="24"/>
          <w:lang w:eastAsia="en-IN"/>
        </w:rPr>
      </w:pPr>
    </w:p>
    <w:p w:rsidR="00420C7D" w:rsidRDefault="00420C7D" w:rsidP="00420C7D">
      <w:pPr>
        <w:spacing w:after="240" w:line="240" w:lineRule="auto"/>
        <w:rPr>
          <w:rFonts w:ascii="Arial" w:eastAsia="Times New Roman" w:hAnsi="Arial" w:cs="Arial"/>
          <w:color w:val="202122"/>
          <w:spacing w:val="3"/>
          <w:sz w:val="24"/>
          <w:szCs w:val="24"/>
          <w:lang w:eastAsia="en-IN"/>
        </w:rPr>
      </w:pPr>
    </w:p>
    <w:p w:rsidR="00420C7D" w:rsidRDefault="00420C7D" w:rsidP="00420C7D">
      <w:pPr>
        <w:spacing w:after="240" w:line="240" w:lineRule="auto"/>
        <w:rPr>
          <w:rFonts w:ascii="Arial" w:eastAsia="Times New Roman" w:hAnsi="Arial" w:cs="Arial"/>
          <w:color w:val="202122"/>
          <w:spacing w:val="3"/>
          <w:sz w:val="24"/>
          <w:szCs w:val="24"/>
          <w:lang w:eastAsia="en-IN"/>
        </w:rPr>
      </w:pPr>
    </w:p>
    <w:p w:rsidR="00420C7D" w:rsidRDefault="00420C7D" w:rsidP="00420C7D">
      <w:pPr>
        <w:spacing w:after="240" w:line="240" w:lineRule="auto"/>
        <w:rPr>
          <w:rFonts w:ascii="Arial" w:eastAsia="Times New Roman" w:hAnsi="Arial" w:cs="Arial"/>
          <w:color w:val="202122"/>
          <w:spacing w:val="3"/>
          <w:sz w:val="24"/>
          <w:szCs w:val="24"/>
          <w:lang w:eastAsia="en-IN"/>
        </w:rPr>
      </w:pPr>
    </w:p>
    <w:p w:rsidR="00420C7D" w:rsidRDefault="00420C7D" w:rsidP="00420C7D">
      <w:pPr>
        <w:spacing w:after="240" w:line="240" w:lineRule="auto"/>
        <w:rPr>
          <w:rFonts w:ascii="Arial" w:eastAsia="Times New Roman" w:hAnsi="Arial" w:cs="Arial"/>
          <w:color w:val="202122"/>
          <w:spacing w:val="3"/>
          <w:sz w:val="24"/>
          <w:szCs w:val="24"/>
          <w:lang w:eastAsia="en-IN"/>
        </w:rPr>
      </w:pPr>
    </w:p>
    <w:p w:rsidR="00420C7D" w:rsidRDefault="00420C7D" w:rsidP="00420C7D">
      <w:pPr>
        <w:spacing w:after="240" w:line="240" w:lineRule="auto"/>
        <w:rPr>
          <w:rFonts w:ascii="Arial" w:eastAsia="Times New Roman" w:hAnsi="Arial" w:cs="Arial"/>
          <w:color w:val="202122"/>
          <w:spacing w:val="3"/>
          <w:sz w:val="24"/>
          <w:szCs w:val="24"/>
          <w:lang w:eastAsia="en-IN"/>
        </w:rPr>
      </w:pPr>
    </w:p>
    <w:p w:rsidR="00420C7D" w:rsidRDefault="00420C7D" w:rsidP="00420C7D">
      <w:pPr>
        <w:spacing w:after="240" w:line="240" w:lineRule="auto"/>
        <w:rPr>
          <w:rFonts w:ascii="Arial" w:eastAsia="Times New Roman" w:hAnsi="Arial" w:cs="Arial"/>
          <w:color w:val="202122"/>
          <w:spacing w:val="3"/>
          <w:sz w:val="24"/>
          <w:szCs w:val="24"/>
          <w:lang w:eastAsia="en-IN"/>
        </w:rPr>
      </w:pPr>
    </w:p>
    <w:p w:rsidR="00420C7D" w:rsidRDefault="00420C7D" w:rsidP="00420C7D">
      <w:pPr>
        <w:spacing w:after="240" w:line="240" w:lineRule="auto"/>
        <w:rPr>
          <w:rFonts w:ascii="Arial" w:eastAsia="Times New Roman" w:hAnsi="Arial" w:cs="Arial"/>
          <w:color w:val="202122"/>
          <w:spacing w:val="3"/>
          <w:sz w:val="24"/>
          <w:szCs w:val="24"/>
          <w:lang w:eastAsia="en-IN"/>
        </w:rPr>
      </w:pPr>
    </w:p>
    <w:p w:rsidR="00420C7D" w:rsidRPr="00420C7D" w:rsidRDefault="00420C7D" w:rsidP="00420C7D">
      <w:pPr>
        <w:spacing w:after="240" w:line="240" w:lineRule="auto"/>
        <w:rPr>
          <w:rFonts w:eastAsia="Times New Roman" w:cstheme="minorHAnsi"/>
          <w:color w:val="000000" w:themeColor="text1"/>
          <w:spacing w:val="3"/>
          <w:sz w:val="24"/>
          <w:szCs w:val="24"/>
          <w:lang w:eastAsia="en-IN"/>
        </w:rPr>
      </w:pPr>
      <w:bookmarkStart w:id="0" w:name="_GoBack"/>
    </w:p>
    <w:p w:rsidR="00420C7D" w:rsidRPr="00420C7D" w:rsidRDefault="00420C7D" w:rsidP="00420C7D">
      <w:pPr>
        <w:spacing w:after="240" w:line="240" w:lineRule="auto"/>
        <w:rPr>
          <w:rFonts w:eastAsia="Times New Roman" w:cstheme="minorHAnsi"/>
          <w:color w:val="000000" w:themeColor="text1"/>
          <w:spacing w:val="3"/>
          <w:sz w:val="24"/>
          <w:szCs w:val="24"/>
          <w:lang w:eastAsia="en-IN"/>
        </w:rPr>
      </w:pPr>
      <w:proofErr w:type="gramStart"/>
      <w:r w:rsidRPr="00420C7D">
        <w:rPr>
          <w:rFonts w:eastAsia="Times New Roman" w:cstheme="minorHAnsi"/>
          <w:color w:val="000000" w:themeColor="text1"/>
          <w:spacing w:val="3"/>
          <w:sz w:val="24"/>
          <w:szCs w:val="24"/>
          <w:lang w:eastAsia="en-IN"/>
        </w:rPr>
        <w:t>1.Elaborate</w:t>
      </w:r>
      <w:proofErr w:type="gramEnd"/>
      <w:r w:rsidRPr="00420C7D">
        <w:rPr>
          <w:rFonts w:eastAsia="Times New Roman" w:cstheme="minorHAnsi"/>
          <w:color w:val="000000" w:themeColor="text1"/>
          <w:spacing w:val="3"/>
          <w:sz w:val="24"/>
          <w:szCs w:val="24"/>
          <w:lang w:eastAsia="en-IN"/>
        </w:rPr>
        <w:t xml:space="preserve"> about how infrastructure’s performance and tuning process are assessed?</w:t>
      </w:r>
    </w:p>
    <w:p w:rsidR="00420C7D" w:rsidRPr="00420C7D" w:rsidRDefault="00420C7D" w:rsidP="00420C7D">
      <w:pPr>
        <w:pStyle w:val="Heading2"/>
        <w:spacing w:before="180" w:beforeAutospacing="0" w:after="0" w:afterAutospacing="0"/>
        <w:rPr>
          <w:rFonts w:asciiTheme="minorHAnsi" w:hAnsiTheme="minorHAnsi" w:cstheme="minorHAnsi"/>
          <w:color w:val="000000" w:themeColor="text1"/>
          <w:sz w:val="24"/>
          <w:szCs w:val="24"/>
        </w:rPr>
      </w:pPr>
      <w:r w:rsidRPr="00420C7D">
        <w:rPr>
          <w:rFonts w:asciiTheme="minorHAnsi" w:hAnsiTheme="minorHAnsi" w:cstheme="minorHAnsi"/>
          <w:color w:val="000000" w:themeColor="text1"/>
          <w:spacing w:val="3"/>
          <w:sz w:val="24"/>
          <w:szCs w:val="24"/>
        </w:rPr>
        <w:t xml:space="preserve">Answer 1: </w:t>
      </w:r>
      <w:r w:rsidRPr="00420C7D">
        <w:rPr>
          <w:rFonts w:asciiTheme="minorHAnsi" w:hAnsiTheme="minorHAnsi" w:cstheme="minorHAnsi"/>
          <w:color w:val="000000" w:themeColor="text1"/>
          <w:sz w:val="24"/>
          <w:szCs w:val="24"/>
        </w:rPr>
        <w:t>Infrastructure Performance and Tuning</w:t>
      </w:r>
    </w:p>
    <w:p w:rsidR="00420C7D" w:rsidRPr="00420C7D" w:rsidRDefault="00420C7D" w:rsidP="00420C7D">
      <w:pPr>
        <w:spacing w:before="180" w:after="0" w:line="240" w:lineRule="auto"/>
        <w:rPr>
          <w:rFonts w:eastAsia="Times New Roman" w:cstheme="minorHAnsi"/>
          <w:color w:val="000000" w:themeColor="text1"/>
          <w:sz w:val="24"/>
          <w:szCs w:val="24"/>
          <w:lang w:eastAsia="en-IN"/>
        </w:rPr>
      </w:pPr>
      <w:r w:rsidRPr="00420C7D">
        <w:rPr>
          <w:rFonts w:eastAsia="Times New Roman" w:cstheme="minorHAnsi"/>
          <w:color w:val="000000" w:themeColor="text1"/>
          <w:sz w:val="24"/>
          <w:szCs w:val="24"/>
          <w:lang w:eastAsia="en-IN"/>
        </w:rPr>
        <w:t xml:space="preserve">Infrastructure performance and tuning is the process of measuring, </w:t>
      </w:r>
      <w:proofErr w:type="spellStart"/>
      <w:r w:rsidRPr="00420C7D">
        <w:rPr>
          <w:rFonts w:eastAsia="Times New Roman" w:cstheme="minorHAnsi"/>
          <w:color w:val="000000" w:themeColor="text1"/>
          <w:sz w:val="24"/>
          <w:szCs w:val="24"/>
          <w:lang w:eastAsia="en-IN"/>
        </w:rPr>
        <w:t>analyzing</w:t>
      </w:r>
      <w:proofErr w:type="spellEnd"/>
      <w:r w:rsidRPr="00420C7D">
        <w:rPr>
          <w:rFonts w:eastAsia="Times New Roman" w:cstheme="minorHAnsi"/>
          <w:color w:val="000000" w:themeColor="text1"/>
          <w:sz w:val="24"/>
          <w:szCs w:val="24"/>
          <w:lang w:eastAsia="en-IN"/>
        </w:rPr>
        <w:t>, and optimizing the performance of the hardware, software, network, database, and human resources that support an IT system or an application. Infrastructure performance and tuning aims to ensure that the system or the application meets the requirements and expectations of the users and the stakeholders in terms of speed, reliability, availability, scalability, cost, etc.</w:t>
      </w:r>
    </w:p>
    <w:p w:rsidR="00420C7D" w:rsidRPr="00420C7D" w:rsidRDefault="00420C7D" w:rsidP="00420C7D">
      <w:pPr>
        <w:spacing w:before="180" w:after="0" w:line="240" w:lineRule="auto"/>
        <w:outlineLvl w:val="1"/>
        <w:rPr>
          <w:rFonts w:eastAsia="Times New Roman" w:cstheme="minorHAnsi"/>
          <w:b/>
          <w:bCs/>
          <w:color w:val="000000" w:themeColor="text1"/>
          <w:sz w:val="24"/>
          <w:szCs w:val="24"/>
          <w:lang w:eastAsia="en-IN"/>
        </w:rPr>
      </w:pPr>
      <w:r w:rsidRPr="00420C7D">
        <w:rPr>
          <w:rFonts w:eastAsia="Times New Roman" w:cstheme="minorHAnsi"/>
          <w:b/>
          <w:bCs/>
          <w:color w:val="000000" w:themeColor="text1"/>
          <w:sz w:val="24"/>
          <w:szCs w:val="24"/>
          <w:lang w:eastAsia="en-IN"/>
        </w:rPr>
        <w:t>Infrastructure Performance and Tuning Process Assessment</w:t>
      </w:r>
    </w:p>
    <w:p w:rsidR="00420C7D" w:rsidRPr="00420C7D" w:rsidRDefault="00420C7D" w:rsidP="00420C7D">
      <w:pPr>
        <w:spacing w:before="180" w:after="0" w:line="240" w:lineRule="auto"/>
        <w:rPr>
          <w:rFonts w:eastAsia="Times New Roman" w:cstheme="minorHAnsi"/>
          <w:color w:val="000000" w:themeColor="text1"/>
          <w:sz w:val="24"/>
          <w:szCs w:val="24"/>
          <w:lang w:eastAsia="en-IN"/>
        </w:rPr>
      </w:pPr>
      <w:r w:rsidRPr="00420C7D">
        <w:rPr>
          <w:rFonts w:eastAsia="Times New Roman" w:cstheme="minorHAnsi"/>
          <w:color w:val="000000" w:themeColor="text1"/>
          <w:sz w:val="24"/>
          <w:szCs w:val="24"/>
          <w:lang w:eastAsia="en-IN"/>
        </w:rPr>
        <w:t>Infrastructure performance and tuning process assessment is the evaluation of how well the performance and tuning process is conducted and how effective it is in achieving the desired outcomes. Infrastructure performance and tuning process assessment can be done for various purposes, such as:</w:t>
      </w:r>
    </w:p>
    <w:p w:rsidR="00420C7D" w:rsidRPr="00420C7D" w:rsidRDefault="00420C7D" w:rsidP="00420C7D">
      <w:pPr>
        <w:numPr>
          <w:ilvl w:val="0"/>
          <w:numId w:val="1"/>
        </w:numPr>
        <w:spacing w:before="100" w:beforeAutospacing="1" w:after="100" w:afterAutospacing="1" w:line="240" w:lineRule="auto"/>
        <w:ind w:left="0"/>
        <w:rPr>
          <w:rFonts w:eastAsia="Times New Roman" w:cstheme="minorHAnsi"/>
          <w:color w:val="000000" w:themeColor="text1"/>
          <w:sz w:val="24"/>
          <w:szCs w:val="24"/>
          <w:lang w:eastAsia="en-IN"/>
        </w:rPr>
      </w:pPr>
      <w:r w:rsidRPr="00420C7D">
        <w:rPr>
          <w:rFonts w:eastAsia="Times New Roman" w:cstheme="minorHAnsi"/>
          <w:color w:val="000000" w:themeColor="text1"/>
          <w:sz w:val="24"/>
          <w:szCs w:val="24"/>
          <w:lang w:eastAsia="en-IN"/>
        </w:rPr>
        <w:t>To identify and resolve performance issues or bottlenecks</w:t>
      </w:r>
    </w:p>
    <w:p w:rsidR="00420C7D" w:rsidRPr="00420C7D" w:rsidRDefault="00420C7D" w:rsidP="00420C7D">
      <w:pPr>
        <w:numPr>
          <w:ilvl w:val="0"/>
          <w:numId w:val="1"/>
        </w:numPr>
        <w:spacing w:before="100" w:beforeAutospacing="1" w:after="100" w:afterAutospacing="1" w:line="240" w:lineRule="auto"/>
        <w:ind w:left="0"/>
        <w:rPr>
          <w:rFonts w:eastAsia="Times New Roman" w:cstheme="minorHAnsi"/>
          <w:color w:val="000000" w:themeColor="text1"/>
          <w:sz w:val="24"/>
          <w:szCs w:val="24"/>
          <w:lang w:eastAsia="en-IN"/>
        </w:rPr>
      </w:pPr>
      <w:r w:rsidRPr="00420C7D">
        <w:rPr>
          <w:rFonts w:eastAsia="Times New Roman" w:cstheme="minorHAnsi"/>
          <w:color w:val="000000" w:themeColor="text1"/>
          <w:sz w:val="24"/>
          <w:szCs w:val="24"/>
          <w:lang w:eastAsia="en-IN"/>
        </w:rPr>
        <w:t>To optimize performance and reduce costs</w:t>
      </w:r>
    </w:p>
    <w:p w:rsidR="00420C7D" w:rsidRPr="00420C7D" w:rsidRDefault="00420C7D" w:rsidP="00420C7D">
      <w:pPr>
        <w:numPr>
          <w:ilvl w:val="0"/>
          <w:numId w:val="1"/>
        </w:numPr>
        <w:spacing w:before="100" w:beforeAutospacing="1" w:after="100" w:afterAutospacing="1" w:line="240" w:lineRule="auto"/>
        <w:ind w:left="0"/>
        <w:rPr>
          <w:rFonts w:eastAsia="Times New Roman" w:cstheme="minorHAnsi"/>
          <w:color w:val="000000" w:themeColor="text1"/>
          <w:sz w:val="24"/>
          <w:szCs w:val="24"/>
          <w:lang w:eastAsia="en-IN"/>
        </w:rPr>
      </w:pPr>
      <w:r w:rsidRPr="00420C7D">
        <w:rPr>
          <w:rFonts w:eastAsia="Times New Roman" w:cstheme="minorHAnsi"/>
          <w:color w:val="000000" w:themeColor="text1"/>
          <w:sz w:val="24"/>
          <w:szCs w:val="24"/>
          <w:lang w:eastAsia="en-IN"/>
        </w:rPr>
        <w:t>To ensure service level agreements and quality standards</w:t>
      </w:r>
    </w:p>
    <w:p w:rsidR="00420C7D" w:rsidRPr="00420C7D" w:rsidRDefault="00420C7D" w:rsidP="00420C7D">
      <w:pPr>
        <w:numPr>
          <w:ilvl w:val="0"/>
          <w:numId w:val="1"/>
        </w:numPr>
        <w:spacing w:before="100" w:beforeAutospacing="1" w:after="100" w:afterAutospacing="1" w:line="240" w:lineRule="auto"/>
        <w:ind w:left="0"/>
        <w:rPr>
          <w:rFonts w:eastAsia="Times New Roman" w:cstheme="minorHAnsi"/>
          <w:color w:val="000000" w:themeColor="text1"/>
          <w:sz w:val="24"/>
          <w:szCs w:val="24"/>
          <w:lang w:eastAsia="en-IN"/>
        </w:rPr>
      </w:pPr>
      <w:r w:rsidRPr="00420C7D">
        <w:rPr>
          <w:rFonts w:eastAsia="Times New Roman" w:cstheme="minorHAnsi"/>
          <w:color w:val="000000" w:themeColor="text1"/>
          <w:sz w:val="24"/>
          <w:szCs w:val="24"/>
          <w:lang w:eastAsia="en-IN"/>
        </w:rPr>
        <w:t>To support decision making and planning</w:t>
      </w:r>
    </w:p>
    <w:p w:rsidR="00420C7D" w:rsidRPr="00420C7D" w:rsidRDefault="00420C7D" w:rsidP="00420C7D">
      <w:pPr>
        <w:numPr>
          <w:ilvl w:val="0"/>
          <w:numId w:val="1"/>
        </w:numPr>
        <w:spacing w:before="100" w:beforeAutospacing="1" w:after="100" w:afterAutospacing="1" w:line="240" w:lineRule="auto"/>
        <w:ind w:left="0"/>
        <w:rPr>
          <w:rFonts w:eastAsia="Times New Roman" w:cstheme="minorHAnsi"/>
          <w:color w:val="000000" w:themeColor="text1"/>
          <w:sz w:val="24"/>
          <w:szCs w:val="24"/>
          <w:lang w:eastAsia="en-IN"/>
        </w:rPr>
      </w:pPr>
      <w:r w:rsidRPr="00420C7D">
        <w:rPr>
          <w:rFonts w:eastAsia="Times New Roman" w:cstheme="minorHAnsi"/>
          <w:color w:val="000000" w:themeColor="text1"/>
          <w:sz w:val="24"/>
          <w:szCs w:val="24"/>
          <w:lang w:eastAsia="en-IN"/>
        </w:rPr>
        <w:t>To improve customer satisfaction and user experience</w:t>
      </w:r>
    </w:p>
    <w:p w:rsidR="00420C7D" w:rsidRPr="00420C7D" w:rsidRDefault="00420C7D" w:rsidP="00420C7D">
      <w:pPr>
        <w:spacing w:before="180" w:after="0" w:line="240" w:lineRule="auto"/>
        <w:rPr>
          <w:rFonts w:eastAsia="Times New Roman" w:cstheme="minorHAnsi"/>
          <w:color w:val="000000" w:themeColor="text1"/>
          <w:sz w:val="24"/>
          <w:szCs w:val="24"/>
          <w:lang w:eastAsia="en-IN"/>
        </w:rPr>
      </w:pPr>
      <w:r w:rsidRPr="00420C7D">
        <w:rPr>
          <w:rFonts w:eastAsia="Times New Roman" w:cstheme="minorHAnsi"/>
          <w:color w:val="000000" w:themeColor="text1"/>
          <w:sz w:val="24"/>
          <w:szCs w:val="24"/>
          <w:lang w:eastAsia="en-IN"/>
        </w:rPr>
        <w:t>Infrastructure performance and tuning process assessment can be done using various methods, such as:</w:t>
      </w:r>
    </w:p>
    <w:p w:rsidR="00420C7D" w:rsidRPr="00420C7D" w:rsidRDefault="00420C7D" w:rsidP="00420C7D">
      <w:pPr>
        <w:numPr>
          <w:ilvl w:val="0"/>
          <w:numId w:val="2"/>
        </w:numPr>
        <w:spacing w:before="100" w:beforeAutospacing="1" w:after="100" w:afterAutospacing="1" w:line="240" w:lineRule="auto"/>
        <w:ind w:left="0"/>
        <w:rPr>
          <w:rFonts w:eastAsia="Times New Roman" w:cstheme="minorHAnsi"/>
          <w:color w:val="000000" w:themeColor="text1"/>
          <w:sz w:val="24"/>
          <w:szCs w:val="24"/>
          <w:lang w:eastAsia="en-IN"/>
        </w:rPr>
      </w:pPr>
      <w:r w:rsidRPr="00420C7D">
        <w:rPr>
          <w:rFonts w:eastAsia="Times New Roman" w:cstheme="minorHAnsi"/>
          <w:color w:val="000000" w:themeColor="text1"/>
          <w:sz w:val="24"/>
          <w:szCs w:val="24"/>
          <w:lang w:eastAsia="en-IN"/>
        </w:rPr>
        <w:t>Performance metrics: These are quantitative indicators that measure the performance of the infrastructure components or layers in terms of effectiveness, reliability, cost, etc. Performance metrics can be collected using various tools or techniques, such as monitoring tools, testing tools, profiling tools, log analysis tools, etc. Performance metrics can be compared with predefined thresholds or benchmarks to identify deviations or anomalies.</w:t>
      </w:r>
    </w:p>
    <w:p w:rsidR="00420C7D" w:rsidRPr="00420C7D" w:rsidRDefault="00420C7D" w:rsidP="00420C7D">
      <w:pPr>
        <w:numPr>
          <w:ilvl w:val="0"/>
          <w:numId w:val="2"/>
        </w:numPr>
        <w:spacing w:before="100" w:beforeAutospacing="1" w:after="100" w:afterAutospacing="1" w:line="240" w:lineRule="auto"/>
        <w:ind w:left="0"/>
        <w:rPr>
          <w:rFonts w:eastAsia="Times New Roman" w:cstheme="minorHAnsi"/>
          <w:color w:val="000000" w:themeColor="text1"/>
          <w:sz w:val="24"/>
          <w:szCs w:val="24"/>
          <w:lang w:eastAsia="en-IN"/>
        </w:rPr>
      </w:pPr>
      <w:r w:rsidRPr="00420C7D">
        <w:rPr>
          <w:rFonts w:eastAsia="Times New Roman" w:cstheme="minorHAnsi"/>
          <w:color w:val="000000" w:themeColor="text1"/>
          <w:sz w:val="24"/>
          <w:szCs w:val="24"/>
          <w:lang w:eastAsia="en-IN"/>
        </w:rPr>
        <w:t>Performance tests: These are experiments or simulations that subject the system or the application to different levels or types of load or stress to evaluate its performance under various scenarios. Performance tests can be done using various tools or techniques, such as load testing tools, stress testing tools, soak testing tools, etc. Performance tests can be used to validate performance requirements or objectives, to identify performance limits or capacities, to evaluate performance trade-offs or alternatives, etc.</w:t>
      </w:r>
    </w:p>
    <w:p w:rsidR="00420C7D" w:rsidRPr="00420C7D" w:rsidRDefault="00420C7D" w:rsidP="00420C7D">
      <w:pPr>
        <w:numPr>
          <w:ilvl w:val="0"/>
          <w:numId w:val="2"/>
        </w:numPr>
        <w:spacing w:before="100" w:beforeAutospacing="1" w:after="100" w:afterAutospacing="1" w:line="240" w:lineRule="auto"/>
        <w:ind w:left="0"/>
        <w:rPr>
          <w:rFonts w:eastAsia="Times New Roman" w:cstheme="minorHAnsi"/>
          <w:color w:val="000000" w:themeColor="text1"/>
          <w:sz w:val="24"/>
          <w:szCs w:val="24"/>
          <w:lang w:eastAsia="en-IN"/>
        </w:rPr>
      </w:pPr>
      <w:r w:rsidRPr="00420C7D">
        <w:rPr>
          <w:rFonts w:eastAsia="Times New Roman" w:cstheme="minorHAnsi"/>
          <w:color w:val="000000" w:themeColor="text1"/>
          <w:sz w:val="24"/>
          <w:szCs w:val="24"/>
          <w:lang w:eastAsia="en-IN"/>
        </w:rPr>
        <w:t>Performance audits: These are systematic examinations or reviews of the performance and tuning process to verify its compliance with standards or best practices. Performance audits can be done using various tools or techniques, such as checklists, questionnaires, interviews, observations, etc. Performance audits can be used to assess the quality or maturity of the performance and tuning process, to identify strengths or weaknesses of the process, to provide feedback or recommendations for improvement, etc.</w:t>
      </w:r>
    </w:p>
    <w:p w:rsidR="00420C7D" w:rsidRPr="00420C7D" w:rsidRDefault="00420C7D" w:rsidP="00420C7D">
      <w:pPr>
        <w:spacing w:after="240" w:line="240" w:lineRule="auto"/>
        <w:rPr>
          <w:rFonts w:eastAsia="Times New Roman" w:cstheme="minorHAnsi"/>
          <w:color w:val="000000" w:themeColor="text1"/>
          <w:spacing w:val="3"/>
          <w:sz w:val="24"/>
          <w:szCs w:val="24"/>
          <w:lang w:eastAsia="en-IN"/>
        </w:rPr>
      </w:pPr>
    </w:p>
    <w:p w:rsidR="00420C7D" w:rsidRPr="00420C7D" w:rsidRDefault="00420C7D" w:rsidP="00420C7D">
      <w:pPr>
        <w:spacing w:before="120" w:after="0" w:line="240" w:lineRule="auto"/>
        <w:rPr>
          <w:rFonts w:eastAsia="Times New Roman" w:cstheme="minorHAnsi"/>
          <w:color w:val="000000" w:themeColor="text1"/>
          <w:spacing w:val="3"/>
          <w:sz w:val="24"/>
          <w:szCs w:val="24"/>
          <w:lang w:eastAsia="en-IN"/>
        </w:rPr>
      </w:pPr>
      <w:proofErr w:type="gramStart"/>
      <w:r w:rsidRPr="00420C7D">
        <w:rPr>
          <w:rFonts w:eastAsia="Times New Roman" w:cstheme="minorHAnsi"/>
          <w:color w:val="000000" w:themeColor="text1"/>
          <w:spacing w:val="3"/>
          <w:sz w:val="24"/>
          <w:szCs w:val="24"/>
          <w:lang w:eastAsia="en-IN"/>
        </w:rPr>
        <w:t>2.An</w:t>
      </w:r>
      <w:proofErr w:type="gramEnd"/>
      <w:r w:rsidRPr="00420C7D">
        <w:rPr>
          <w:rFonts w:eastAsia="Times New Roman" w:cstheme="minorHAnsi"/>
          <w:color w:val="000000" w:themeColor="text1"/>
          <w:spacing w:val="3"/>
          <w:sz w:val="24"/>
          <w:szCs w:val="24"/>
          <w:lang w:eastAsia="en-IN"/>
        </w:rPr>
        <w:t xml:space="preserve"> online banking application encompasses a complete IT infrastructure management system. For this application, prepare two assessment worksheets viz. without weighting factor and with weighting factor. Identify the appropriate parameters that needs to be considered.</w:t>
      </w:r>
    </w:p>
    <w:p w:rsidR="00420C7D" w:rsidRPr="00420C7D" w:rsidRDefault="00420C7D" w:rsidP="00420C7D">
      <w:pPr>
        <w:pStyle w:val="Heading2"/>
        <w:spacing w:before="180" w:beforeAutospacing="0" w:after="0" w:afterAutospacing="0"/>
        <w:rPr>
          <w:rFonts w:asciiTheme="minorHAnsi" w:hAnsiTheme="minorHAnsi" w:cstheme="minorHAnsi"/>
          <w:color w:val="000000" w:themeColor="text1"/>
          <w:sz w:val="24"/>
          <w:szCs w:val="24"/>
        </w:rPr>
      </w:pPr>
      <w:r w:rsidRPr="00420C7D">
        <w:rPr>
          <w:rFonts w:asciiTheme="minorHAnsi" w:hAnsiTheme="minorHAnsi" w:cstheme="minorHAnsi"/>
          <w:color w:val="000000" w:themeColor="text1"/>
          <w:spacing w:val="3"/>
          <w:sz w:val="24"/>
          <w:szCs w:val="24"/>
        </w:rPr>
        <w:t xml:space="preserve">Answer2: </w:t>
      </w:r>
      <w:r w:rsidRPr="00420C7D">
        <w:rPr>
          <w:rFonts w:asciiTheme="minorHAnsi" w:hAnsiTheme="minorHAnsi" w:cstheme="minorHAnsi"/>
          <w:color w:val="000000" w:themeColor="text1"/>
          <w:sz w:val="24"/>
          <w:szCs w:val="24"/>
        </w:rPr>
        <w:t>Assessment Worksheets</w:t>
      </w:r>
    </w:p>
    <w:p w:rsidR="00420C7D" w:rsidRPr="00420C7D" w:rsidRDefault="00420C7D" w:rsidP="00420C7D">
      <w:pPr>
        <w:pStyle w:val="NormalWeb"/>
        <w:spacing w:before="180" w:beforeAutospacing="0" w:after="0" w:afterAutospacing="0"/>
        <w:rPr>
          <w:rFonts w:asciiTheme="minorHAnsi" w:hAnsiTheme="minorHAnsi" w:cstheme="minorHAnsi"/>
          <w:color w:val="000000" w:themeColor="text1"/>
        </w:rPr>
      </w:pPr>
      <w:r w:rsidRPr="00420C7D">
        <w:rPr>
          <w:rFonts w:asciiTheme="minorHAnsi" w:hAnsiTheme="minorHAnsi" w:cstheme="minorHAnsi"/>
          <w:color w:val="000000" w:themeColor="text1"/>
        </w:rPr>
        <w:t>Assessment worksheets are tools that can be used to evaluate the performance of an online banking application based on various criteria or parameters. Assessment worksheets can help to identify the strengths and weaknesses of the application, as well as to prioritize the areas for improvement or optimization.</w:t>
      </w:r>
    </w:p>
    <w:p w:rsidR="00420C7D" w:rsidRPr="00420C7D" w:rsidRDefault="00420C7D" w:rsidP="00420C7D">
      <w:pPr>
        <w:pStyle w:val="Heading2"/>
        <w:spacing w:before="180" w:beforeAutospacing="0" w:after="0" w:afterAutospacing="0"/>
        <w:rPr>
          <w:rFonts w:asciiTheme="minorHAnsi" w:hAnsiTheme="minorHAnsi" w:cstheme="minorHAnsi"/>
          <w:color w:val="000000" w:themeColor="text1"/>
          <w:sz w:val="24"/>
          <w:szCs w:val="24"/>
        </w:rPr>
      </w:pPr>
      <w:r w:rsidRPr="00420C7D">
        <w:rPr>
          <w:rFonts w:asciiTheme="minorHAnsi" w:hAnsiTheme="minorHAnsi" w:cstheme="minorHAnsi"/>
          <w:color w:val="000000" w:themeColor="text1"/>
          <w:sz w:val="24"/>
          <w:szCs w:val="24"/>
        </w:rPr>
        <w:t>Without Weighting Factor</w:t>
      </w:r>
    </w:p>
    <w:p w:rsidR="00420C7D" w:rsidRPr="00420C7D" w:rsidRDefault="00420C7D" w:rsidP="00420C7D">
      <w:pPr>
        <w:pStyle w:val="NormalWeb"/>
        <w:spacing w:before="180" w:beforeAutospacing="0" w:after="0" w:afterAutospacing="0"/>
        <w:rPr>
          <w:rFonts w:asciiTheme="minorHAnsi" w:hAnsiTheme="minorHAnsi" w:cstheme="minorHAnsi"/>
          <w:color w:val="000000" w:themeColor="text1"/>
        </w:rPr>
      </w:pPr>
      <w:r w:rsidRPr="00420C7D">
        <w:rPr>
          <w:rFonts w:asciiTheme="minorHAnsi" w:hAnsiTheme="minorHAnsi" w:cstheme="minorHAnsi"/>
          <w:color w:val="000000" w:themeColor="text1"/>
        </w:rPr>
        <w:t>An assessment worksheet without weighting factor is a simple table that lists the criteria or parameters for evaluation, and assigns a score or rating for each criterion based on a predefined scale. The score or rating can be numerical (e.g., 1 to 5) or qualitative (e.g., poor to excellent). The total score or rating for the application can be calculated by summing up the scores or ratings for each criterion.</w:t>
      </w:r>
    </w:p>
    <w:p w:rsidR="00420C7D" w:rsidRPr="00420C7D" w:rsidRDefault="00420C7D" w:rsidP="00420C7D">
      <w:pPr>
        <w:pStyle w:val="NormalWeb"/>
        <w:spacing w:before="180" w:beforeAutospacing="0" w:after="0" w:afterAutospacing="0"/>
        <w:rPr>
          <w:rFonts w:asciiTheme="minorHAnsi" w:hAnsiTheme="minorHAnsi" w:cstheme="minorHAnsi"/>
          <w:color w:val="000000" w:themeColor="text1"/>
        </w:rPr>
      </w:pPr>
      <w:r w:rsidRPr="00420C7D">
        <w:rPr>
          <w:rFonts w:asciiTheme="minorHAnsi" w:hAnsiTheme="minorHAnsi" w:cstheme="minorHAnsi"/>
          <w:color w:val="000000" w:themeColor="text1"/>
        </w:rPr>
        <w:t>An example of an assessment worksheet without weighting factor for an online banking application is shown below. The criteria or parameters are based on the performance metrics discussed in the previous question, and the scale is from 1 (poor) to 5 (excellent).</w:t>
      </w:r>
    </w:p>
    <w:tbl>
      <w:tblPr>
        <w:tblW w:w="11040" w:type="dxa"/>
        <w:tblCellSpacing w:w="15" w:type="dxa"/>
        <w:tblCellMar>
          <w:left w:w="180" w:type="dxa"/>
          <w:right w:w="180" w:type="dxa"/>
        </w:tblCellMar>
        <w:tblLook w:val="04A0" w:firstRow="1" w:lastRow="0" w:firstColumn="1" w:lastColumn="0" w:noHBand="0" w:noVBand="1"/>
      </w:tblPr>
      <w:tblGrid>
        <w:gridCol w:w="8385"/>
        <w:gridCol w:w="2655"/>
      </w:tblGrid>
      <w:tr w:rsidR="00420C7D" w:rsidRPr="00420C7D" w:rsidTr="00420C7D">
        <w:trPr>
          <w:tblHeader/>
          <w:tblCellSpacing w:w="15" w:type="dxa"/>
        </w:trPr>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b/>
                <w:bCs/>
                <w:color w:val="000000" w:themeColor="text1"/>
                <w:sz w:val="24"/>
                <w:szCs w:val="24"/>
              </w:rPr>
            </w:pPr>
            <w:r w:rsidRPr="00420C7D">
              <w:rPr>
                <w:rFonts w:cstheme="minorHAnsi"/>
                <w:b/>
                <w:bCs/>
                <w:color w:val="000000" w:themeColor="text1"/>
                <w:sz w:val="24"/>
                <w:szCs w:val="24"/>
              </w:rPr>
              <w:t>Criteria</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b/>
                <w:bCs/>
                <w:color w:val="000000" w:themeColor="text1"/>
                <w:sz w:val="24"/>
                <w:szCs w:val="24"/>
              </w:rPr>
            </w:pPr>
            <w:r w:rsidRPr="00420C7D">
              <w:rPr>
                <w:rFonts w:cstheme="minorHAnsi"/>
                <w:b/>
                <w:bCs/>
                <w:color w:val="000000" w:themeColor="text1"/>
                <w:sz w:val="24"/>
                <w:szCs w:val="24"/>
              </w:rPr>
              <w:t>Score</w:t>
            </w:r>
          </w:p>
        </w:tc>
      </w:tr>
      <w:tr w:rsidR="00420C7D" w:rsidRPr="00420C7D" w:rsidTr="00420C7D">
        <w:trPr>
          <w:tblCellSpacing w:w="15" w:type="dxa"/>
        </w:trPr>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CPU utilization</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4</w:t>
            </w:r>
          </w:p>
        </w:tc>
      </w:tr>
      <w:tr w:rsidR="00420C7D" w:rsidRPr="00420C7D" w:rsidTr="00420C7D">
        <w:trPr>
          <w:tblCellSpacing w:w="15" w:type="dxa"/>
        </w:trPr>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Memory usage</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3</w:t>
            </w:r>
          </w:p>
        </w:tc>
      </w:tr>
      <w:tr w:rsidR="00420C7D" w:rsidRPr="00420C7D" w:rsidTr="00420C7D">
        <w:trPr>
          <w:tblCellSpacing w:w="15" w:type="dxa"/>
        </w:trPr>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Disk space</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4</w:t>
            </w:r>
          </w:p>
        </w:tc>
      </w:tr>
      <w:tr w:rsidR="00420C7D" w:rsidRPr="00420C7D" w:rsidTr="00420C7D">
        <w:trPr>
          <w:tblCellSpacing w:w="15" w:type="dxa"/>
        </w:trPr>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Disk I/O</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3</w:t>
            </w:r>
          </w:p>
        </w:tc>
      </w:tr>
      <w:tr w:rsidR="00420C7D" w:rsidRPr="00420C7D" w:rsidTr="00420C7D">
        <w:trPr>
          <w:tblCellSpacing w:w="15" w:type="dxa"/>
        </w:trPr>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Network bandwidth</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4</w:t>
            </w:r>
          </w:p>
        </w:tc>
      </w:tr>
      <w:tr w:rsidR="00420C7D" w:rsidRPr="00420C7D" w:rsidTr="00420C7D">
        <w:trPr>
          <w:tblCellSpacing w:w="15" w:type="dxa"/>
        </w:trPr>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Network latency</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3</w:t>
            </w:r>
          </w:p>
        </w:tc>
      </w:tr>
      <w:tr w:rsidR="00420C7D" w:rsidRPr="00420C7D" w:rsidTr="00420C7D">
        <w:trPr>
          <w:tblCellSpacing w:w="15" w:type="dxa"/>
        </w:trPr>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Requests per second</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4</w:t>
            </w:r>
          </w:p>
        </w:tc>
      </w:tr>
      <w:tr w:rsidR="00420C7D" w:rsidRPr="00420C7D" w:rsidTr="00420C7D">
        <w:trPr>
          <w:tblCellSpacing w:w="15" w:type="dxa"/>
        </w:trPr>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lastRenderedPageBreak/>
              <w:t>Response time</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4</w:t>
            </w:r>
          </w:p>
        </w:tc>
      </w:tr>
      <w:tr w:rsidR="00420C7D" w:rsidRPr="00420C7D" w:rsidTr="00420C7D">
        <w:trPr>
          <w:tblCellSpacing w:w="15" w:type="dxa"/>
        </w:trPr>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Total</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29</w:t>
            </w:r>
          </w:p>
        </w:tc>
      </w:tr>
    </w:tbl>
    <w:p w:rsidR="00420C7D" w:rsidRPr="00420C7D" w:rsidRDefault="00420C7D" w:rsidP="00420C7D">
      <w:pPr>
        <w:pStyle w:val="Heading2"/>
        <w:spacing w:before="180" w:beforeAutospacing="0" w:after="0" w:afterAutospacing="0"/>
        <w:rPr>
          <w:rFonts w:asciiTheme="minorHAnsi" w:hAnsiTheme="minorHAnsi" w:cstheme="minorHAnsi"/>
          <w:color w:val="000000" w:themeColor="text1"/>
          <w:sz w:val="24"/>
          <w:szCs w:val="24"/>
        </w:rPr>
      </w:pPr>
      <w:r w:rsidRPr="00420C7D">
        <w:rPr>
          <w:rFonts w:asciiTheme="minorHAnsi" w:hAnsiTheme="minorHAnsi" w:cstheme="minorHAnsi"/>
          <w:color w:val="000000" w:themeColor="text1"/>
          <w:sz w:val="24"/>
          <w:szCs w:val="24"/>
        </w:rPr>
        <w:t>With Weighting Factor</w:t>
      </w:r>
    </w:p>
    <w:p w:rsidR="00420C7D" w:rsidRPr="00420C7D" w:rsidRDefault="00420C7D" w:rsidP="00420C7D">
      <w:pPr>
        <w:pStyle w:val="NormalWeb"/>
        <w:spacing w:before="180" w:beforeAutospacing="0" w:after="0" w:afterAutospacing="0"/>
        <w:rPr>
          <w:rFonts w:asciiTheme="minorHAnsi" w:hAnsiTheme="minorHAnsi" w:cstheme="minorHAnsi"/>
          <w:color w:val="000000" w:themeColor="text1"/>
        </w:rPr>
      </w:pPr>
      <w:r w:rsidRPr="00420C7D">
        <w:rPr>
          <w:rFonts w:asciiTheme="minorHAnsi" w:hAnsiTheme="minorHAnsi" w:cstheme="minorHAnsi"/>
          <w:color w:val="000000" w:themeColor="text1"/>
        </w:rPr>
        <w:t>An assessment worksheet with weighting factor is a table that lists the criteria or parameters for evaluation, assigns a score or rating for each criterion based on a predefined scale, and assigns a weight or importance for each criterion based on a predefined percentage. The weighted score or rating for each criterion can be calculated by multiplying the score or rating by the weight. The total weighted score or rating for the application can be calculated by summing up the weighted scores or ratings for each criterion.</w:t>
      </w:r>
    </w:p>
    <w:p w:rsidR="00420C7D" w:rsidRPr="00420C7D" w:rsidRDefault="00420C7D" w:rsidP="00420C7D">
      <w:pPr>
        <w:pStyle w:val="NormalWeb"/>
        <w:spacing w:before="180" w:beforeAutospacing="0" w:after="0" w:afterAutospacing="0"/>
        <w:rPr>
          <w:rFonts w:asciiTheme="minorHAnsi" w:hAnsiTheme="minorHAnsi" w:cstheme="minorHAnsi"/>
          <w:color w:val="000000" w:themeColor="text1"/>
        </w:rPr>
      </w:pPr>
      <w:r w:rsidRPr="00420C7D">
        <w:rPr>
          <w:rFonts w:asciiTheme="minorHAnsi" w:hAnsiTheme="minorHAnsi" w:cstheme="minorHAnsi"/>
          <w:color w:val="000000" w:themeColor="text1"/>
        </w:rPr>
        <w:t>An example of an assessment worksheet with weighting factor for an online banking application is shown below. The criteria or parameters are based on the performance metrics discussed in the previous question, the scale is from 1 (poor) to 5 (excellent), and the weights are based on an arbitrary assumption of importance.</w:t>
      </w:r>
    </w:p>
    <w:tbl>
      <w:tblPr>
        <w:tblW w:w="11040" w:type="dxa"/>
        <w:tblCellSpacing w:w="15" w:type="dxa"/>
        <w:tblCellMar>
          <w:left w:w="180" w:type="dxa"/>
          <w:right w:w="180" w:type="dxa"/>
        </w:tblCellMar>
        <w:tblLook w:val="04A0" w:firstRow="1" w:lastRow="0" w:firstColumn="1" w:lastColumn="0" w:noHBand="0" w:noVBand="1"/>
      </w:tblPr>
      <w:tblGrid>
        <w:gridCol w:w="4401"/>
        <w:gridCol w:w="1394"/>
        <w:gridCol w:w="1748"/>
        <w:gridCol w:w="3497"/>
      </w:tblGrid>
      <w:tr w:rsidR="00420C7D" w:rsidRPr="00420C7D" w:rsidTr="00420C7D">
        <w:trPr>
          <w:tblHeader/>
          <w:tblCellSpacing w:w="15" w:type="dxa"/>
        </w:trPr>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b/>
                <w:bCs/>
                <w:color w:val="000000" w:themeColor="text1"/>
                <w:sz w:val="24"/>
                <w:szCs w:val="24"/>
              </w:rPr>
            </w:pPr>
            <w:r w:rsidRPr="00420C7D">
              <w:rPr>
                <w:rFonts w:cstheme="minorHAnsi"/>
                <w:b/>
                <w:bCs/>
                <w:color w:val="000000" w:themeColor="text1"/>
                <w:sz w:val="24"/>
                <w:szCs w:val="24"/>
              </w:rPr>
              <w:t>Criteria</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b/>
                <w:bCs/>
                <w:color w:val="000000" w:themeColor="text1"/>
                <w:sz w:val="24"/>
                <w:szCs w:val="24"/>
              </w:rPr>
            </w:pPr>
            <w:r w:rsidRPr="00420C7D">
              <w:rPr>
                <w:rFonts w:cstheme="minorHAnsi"/>
                <w:b/>
                <w:bCs/>
                <w:color w:val="000000" w:themeColor="text1"/>
                <w:sz w:val="24"/>
                <w:szCs w:val="24"/>
              </w:rPr>
              <w:t>Score</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b/>
                <w:bCs/>
                <w:color w:val="000000" w:themeColor="text1"/>
                <w:sz w:val="24"/>
                <w:szCs w:val="24"/>
              </w:rPr>
            </w:pPr>
            <w:r w:rsidRPr="00420C7D">
              <w:rPr>
                <w:rFonts w:cstheme="minorHAnsi"/>
                <w:b/>
                <w:bCs/>
                <w:color w:val="000000" w:themeColor="text1"/>
                <w:sz w:val="24"/>
                <w:szCs w:val="24"/>
              </w:rPr>
              <w:t>Weight</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b/>
                <w:bCs/>
                <w:color w:val="000000" w:themeColor="text1"/>
                <w:sz w:val="24"/>
                <w:szCs w:val="24"/>
              </w:rPr>
            </w:pPr>
            <w:r w:rsidRPr="00420C7D">
              <w:rPr>
                <w:rFonts w:cstheme="minorHAnsi"/>
                <w:b/>
                <w:bCs/>
                <w:color w:val="000000" w:themeColor="text1"/>
                <w:sz w:val="24"/>
                <w:szCs w:val="24"/>
              </w:rPr>
              <w:t>Weighted Score</w:t>
            </w:r>
          </w:p>
        </w:tc>
      </w:tr>
      <w:tr w:rsidR="00420C7D" w:rsidRPr="00420C7D" w:rsidTr="00420C7D">
        <w:trPr>
          <w:tblCellSpacing w:w="15" w:type="dxa"/>
        </w:trPr>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CPU utilization</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4</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10%</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0.4</w:t>
            </w:r>
          </w:p>
        </w:tc>
      </w:tr>
      <w:tr w:rsidR="00420C7D" w:rsidRPr="00420C7D" w:rsidTr="00420C7D">
        <w:trPr>
          <w:tblCellSpacing w:w="15" w:type="dxa"/>
        </w:trPr>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Memory usage</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3</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10%</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0.3</w:t>
            </w:r>
          </w:p>
        </w:tc>
      </w:tr>
      <w:tr w:rsidR="00420C7D" w:rsidRPr="00420C7D" w:rsidTr="00420C7D">
        <w:trPr>
          <w:tblCellSpacing w:w="15" w:type="dxa"/>
        </w:trPr>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Disk space</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4</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10%</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0.4</w:t>
            </w:r>
          </w:p>
        </w:tc>
      </w:tr>
      <w:tr w:rsidR="00420C7D" w:rsidRPr="00420C7D" w:rsidTr="00420C7D">
        <w:trPr>
          <w:tblCellSpacing w:w="15" w:type="dxa"/>
        </w:trPr>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Disk I/O</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3</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10%</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0.3</w:t>
            </w:r>
          </w:p>
        </w:tc>
      </w:tr>
      <w:tr w:rsidR="00420C7D" w:rsidRPr="00420C7D" w:rsidTr="00420C7D">
        <w:trPr>
          <w:tblCellSpacing w:w="15" w:type="dxa"/>
        </w:trPr>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Network bandwidth</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4</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15%</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0.6</w:t>
            </w:r>
          </w:p>
        </w:tc>
      </w:tr>
      <w:tr w:rsidR="00420C7D" w:rsidRPr="00420C7D" w:rsidTr="00420C7D">
        <w:trPr>
          <w:tblCellSpacing w:w="15" w:type="dxa"/>
        </w:trPr>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Network latency</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3</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15%</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0.45</w:t>
            </w:r>
          </w:p>
        </w:tc>
      </w:tr>
      <w:tr w:rsidR="00420C7D" w:rsidRPr="00420C7D" w:rsidTr="00420C7D">
        <w:trPr>
          <w:tblCellSpacing w:w="15" w:type="dxa"/>
        </w:trPr>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Requests per second</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4</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15%</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0.6</w:t>
            </w:r>
          </w:p>
        </w:tc>
      </w:tr>
      <w:tr w:rsidR="00420C7D" w:rsidRPr="00420C7D" w:rsidTr="00420C7D">
        <w:trPr>
          <w:tblCellSpacing w:w="15" w:type="dxa"/>
        </w:trPr>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lastRenderedPageBreak/>
              <w:t>Response time</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4</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15%</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0.6</w:t>
            </w:r>
          </w:p>
        </w:tc>
      </w:tr>
      <w:tr w:rsidR="00420C7D" w:rsidRPr="00420C7D" w:rsidTr="00420C7D">
        <w:trPr>
          <w:tblCellSpacing w:w="15" w:type="dxa"/>
        </w:trPr>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Total</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w:t>
            </w:r>
          </w:p>
        </w:tc>
        <w:tc>
          <w:tcPr>
            <w:tcW w:w="0" w:type="auto"/>
            <w:tcMar>
              <w:top w:w="120" w:type="dxa"/>
              <w:left w:w="60" w:type="dxa"/>
              <w:bottom w:w="120" w:type="dxa"/>
              <w:right w:w="60" w:type="dxa"/>
            </w:tcMar>
            <w:vAlign w:val="bottom"/>
            <w:hideMark/>
          </w:tcPr>
          <w:p w:rsidR="00420C7D" w:rsidRPr="00420C7D" w:rsidRDefault="00420C7D">
            <w:pPr>
              <w:spacing w:before="180" w:after="120"/>
              <w:rPr>
                <w:rFonts w:cstheme="minorHAnsi"/>
                <w:color w:val="000000" w:themeColor="text1"/>
                <w:sz w:val="24"/>
                <w:szCs w:val="24"/>
              </w:rPr>
            </w:pPr>
            <w:r w:rsidRPr="00420C7D">
              <w:rPr>
                <w:rFonts w:cstheme="minorHAnsi"/>
                <w:color w:val="000000" w:themeColor="text1"/>
                <w:sz w:val="24"/>
                <w:szCs w:val="24"/>
              </w:rPr>
              <w:t>3.65</w:t>
            </w:r>
          </w:p>
        </w:tc>
      </w:tr>
      <w:bookmarkEnd w:id="0"/>
    </w:tbl>
    <w:p w:rsidR="00420C7D" w:rsidRPr="00420C7D" w:rsidRDefault="00420C7D" w:rsidP="00420C7D">
      <w:pPr>
        <w:spacing w:before="120" w:after="0" w:line="240" w:lineRule="auto"/>
        <w:rPr>
          <w:rFonts w:ascii="Lucida Sans Unicode" w:eastAsia="Times New Roman" w:hAnsi="Lucida Sans Unicode" w:cs="Lucida Sans Unicode"/>
          <w:color w:val="202122"/>
          <w:spacing w:val="3"/>
          <w:sz w:val="29"/>
          <w:szCs w:val="29"/>
          <w:lang w:eastAsia="en-IN"/>
        </w:rPr>
      </w:pPr>
    </w:p>
    <w:p w:rsidR="00420C7D" w:rsidRPr="00420C7D" w:rsidRDefault="00420C7D" w:rsidP="00420C7D">
      <w:pPr>
        <w:spacing w:after="0" w:line="240" w:lineRule="auto"/>
        <w:rPr>
          <w:rFonts w:ascii="Lucida Sans Unicode" w:eastAsia="Times New Roman" w:hAnsi="Lucida Sans Unicode" w:cs="Lucida Sans Unicode"/>
          <w:color w:val="202122"/>
          <w:spacing w:val="3"/>
          <w:sz w:val="29"/>
          <w:szCs w:val="29"/>
          <w:lang w:eastAsia="en-IN"/>
        </w:rPr>
      </w:pPr>
      <w:r w:rsidRPr="00420C7D">
        <w:rPr>
          <w:rFonts w:ascii="Lucida Sans Unicode" w:eastAsia="Times New Roman" w:hAnsi="Lucida Sans Unicode" w:cs="Lucida Sans Unicode"/>
          <w:color w:val="202122"/>
          <w:spacing w:val="3"/>
          <w:sz w:val="29"/>
          <w:szCs w:val="29"/>
          <w:lang w:eastAsia="en-IN"/>
        </w:rPr>
        <w:pict>
          <v:rect id="_x0000_i1025" style="width:0;height:1.5pt" o:hralign="center" o:hrstd="t" o:hr="t" fillcolor="#a0a0a0" stroked="f"/>
        </w:pict>
      </w:r>
    </w:p>
    <w:p w:rsidR="009A4FE1" w:rsidRDefault="00420C7D"/>
    <w:sectPr w:rsidR="009A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26904"/>
    <w:multiLevelType w:val="multilevel"/>
    <w:tmpl w:val="043E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7A3AAF"/>
    <w:multiLevelType w:val="multilevel"/>
    <w:tmpl w:val="219A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C7D"/>
    <w:rsid w:val="00420C7D"/>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1655D-689E-4395-A5A2-1D361F34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0C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C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20C7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374547">
      <w:bodyDiv w:val="1"/>
      <w:marLeft w:val="0"/>
      <w:marRight w:val="0"/>
      <w:marTop w:val="0"/>
      <w:marBottom w:val="0"/>
      <w:divBdr>
        <w:top w:val="none" w:sz="0" w:space="0" w:color="auto"/>
        <w:left w:val="none" w:sz="0" w:space="0" w:color="auto"/>
        <w:bottom w:val="none" w:sz="0" w:space="0" w:color="auto"/>
        <w:right w:val="none" w:sz="0" w:space="0" w:color="auto"/>
      </w:divBdr>
    </w:div>
    <w:div w:id="831990027">
      <w:bodyDiv w:val="1"/>
      <w:marLeft w:val="0"/>
      <w:marRight w:val="0"/>
      <w:marTop w:val="0"/>
      <w:marBottom w:val="0"/>
      <w:divBdr>
        <w:top w:val="none" w:sz="0" w:space="0" w:color="auto"/>
        <w:left w:val="none" w:sz="0" w:space="0" w:color="auto"/>
        <w:bottom w:val="none" w:sz="0" w:space="0" w:color="auto"/>
        <w:right w:val="none" w:sz="0" w:space="0" w:color="auto"/>
      </w:divBdr>
    </w:div>
    <w:div w:id="1609580352">
      <w:bodyDiv w:val="1"/>
      <w:marLeft w:val="0"/>
      <w:marRight w:val="0"/>
      <w:marTop w:val="0"/>
      <w:marBottom w:val="0"/>
      <w:divBdr>
        <w:top w:val="none" w:sz="0" w:space="0" w:color="auto"/>
        <w:left w:val="none" w:sz="0" w:space="0" w:color="auto"/>
        <w:bottom w:val="none" w:sz="0" w:space="0" w:color="auto"/>
        <w:right w:val="none" w:sz="0" w:space="0" w:color="auto"/>
      </w:divBdr>
      <w:divsChild>
        <w:div w:id="117183561">
          <w:marLeft w:val="0"/>
          <w:marRight w:val="0"/>
          <w:marTop w:val="0"/>
          <w:marBottom w:val="0"/>
          <w:divBdr>
            <w:top w:val="none" w:sz="0" w:space="0" w:color="auto"/>
            <w:left w:val="none" w:sz="0" w:space="0" w:color="auto"/>
            <w:bottom w:val="none" w:sz="0" w:space="0" w:color="auto"/>
            <w:right w:val="none" w:sz="0" w:space="0" w:color="auto"/>
          </w:divBdr>
          <w:divsChild>
            <w:div w:id="1909028088">
              <w:marLeft w:val="0"/>
              <w:marRight w:val="0"/>
              <w:marTop w:val="0"/>
              <w:marBottom w:val="0"/>
              <w:divBdr>
                <w:top w:val="none" w:sz="0" w:space="0" w:color="auto"/>
                <w:left w:val="none" w:sz="0" w:space="0" w:color="auto"/>
                <w:bottom w:val="none" w:sz="0" w:space="0" w:color="auto"/>
                <w:right w:val="none" w:sz="0" w:space="0" w:color="auto"/>
              </w:divBdr>
            </w:div>
          </w:divsChild>
        </w:div>
        <w:div w:id="1071467525">
          <w:marLeft w:val="0"/>
          <w:marRight w:val="0"/>
          <w:marTop w:val="0"/>
          <w:marBottom w:val="0"/>
          <w:divBdr>
            <w:top w:val="none" w:sz="0" w:space="0" w:color="auto"/>
            <w:left w:val="none" w:sz="0" w:space="0" w:color="auto"/>
            <w:bottom w:val="none" w:sz="0" w:space="0" w:color="auto"/>
            <w:right w:val="none" w:sz="0" w:space="0" w:color="auto"/>
          </w:divBdr>
          <w:divsChild>
            <w:div w:id="12635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2023-06-19T17:13:00Z</dcterms:created>
  <dcterms:modified xsi:type="dcterms:W3CDTF">2023-06-19T17:20:00Z</dcterms:modified>
</cp:coreProperties>
</file>