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B02A2A" w:sz="12" w:space="2"/>
          <w:bottom w:val="single" w:color="B02A2A" w:sz="12" w:space="2"/>
          <w:left w:val="single" w:color="B02A2A" w:sz="12" w:space="4"/>
          <w:right w:val="single" w:color="B02A2A" w:sz="12" w:space="4"/>
        </w:pBdr>
        <w:spacing w:after="120"/>
        <w:jc w:val="center"/>
      </w:pPr>
      <w:r>
        <w:rPr>
          <w:rFonts w:ascii="Calibri" w:cs="Calibri" w:eastAsia="Calibri" w:hAnsi="Calibri"/>
          <w:b/>
          <w:bCs/>
          <w:color w:val="B02A2A"/>
          <w:sz w:val="18"/>
          <w:szCs w:val="18"/>
        </w:rPr>
        <w:t xml:space="preserve">DRAFT for review: adapt to the furnace manuals and the way the line is run, then approve. Not for use at the line until approved.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18"/>
        <w:gridCol w:w="1773"/>
        <w:gridCol w:w="1773"/>
        <w:gridCol w:w="1774"/>
      </w:tblGrid>
      <w:tr>
        <w:tc>
          <w:tcPr>
            <w:tcW w:type="dxa" w:w="431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color w:val="76838C"/>
                <w:sz w:val="15"/>
                <w:szCs w:val="15"/>
              </w:rPr>
              <w:t xml:space="preserve">MASS WIRE AND STEELS PVT. LTD. · BHIWADI</w:t>
            </w:r>
          </w:p>
          <w:p>
            <w:pPr>
              <w:spacing w:after="0" w:before="0"/>
            </w:pPr>
            <w:r>
              <w:rPr>
                <w:rFonts w:ascii="Calibri" w:cs="Calibri" w:eastAsia="Calibri" w:hAnsi="Calibri"/>
                <w:b/>
                <w:bCs/>
                <w:sz w:val="22"/>
                <w:szCs w:val="22"/>
              </w:rPr>
              <w:t xml:space="preserve">Work instruction · Operation of the pusher furnace line</w:t>
            </w:r>
          </w:p>
        </w:tc>
        <w:tc>
          <w:tcPr>
            <w:tcW w:type="dxa" w:w="1773"/>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color w:val="76838C"/>
                <w:sz w:val="15"/>
                <w:szCs w:val="15"/>
              </w:rPr>
              <w:t xml:space="preserve">DOCUMENT</w:t>
            </w:r>
          </w:p>
          <w:p>
            <w:pPr>
              <w:spacing w:after="0" w:before="0"/>
            </w:pPr>
            <w:r>
              <w:rPr>
                <w:rFonts w:ascii="Calibri" w:cs="Calibri" w:eastAsia="Calibri" w:hAnsi="Calibri"/>
                <w:b/>
                <w:bCs/>
                <w:sz w:val="20"/>
                <w:szCs w:val="20"/>
              </w:rPr>
              <w:t xml:space="preserve">WI-HT-01</w:t>
            </w:r>
          </w:p>
        </w:tc>
        <w:tc>
          <w:tcPr>
            <w:tcW w:type="dxa" w:w="1773"/>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color w:val="76838C"/>
                <w:sz w:val="15"/>
                <w:szCs w:val="15"/>
              </w:rPr>
              <w:t xml:space="preserve">REVISION</w:t>
            </w:r>
          </w:p>
          <w:p>
            <w:pPr>
              <w:spacing w:after="0" w:before="0"/>
            </w:pPr>
            <w:r>
              <w:rPr>
                <w:rFonts w:ascii="Calibri" w:cs="Calibri" w:eastAsia="Calibri" w:hAnsi="Calibri"/>
                <w:b/>
                <w:bCs/>
                <w:sz w:val="20"/>
                <w:szCs w:val="20"/>
              </w:rPr>
              <w:t xml:space="preserve">0</w:t>
            </w:r>
          </w:p>
        </w:tc>
        <w:tc>
          <w:tcPr>
            <w:tcW w:type="dxa" w:w="1774"/>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color w:val="76838C"/>
                <w:sz w:val="15"/>
                <w:szCs w:val="15"/>
              </w:rPr>
              <w:t xml:space="preserve">APPROVED</w:t>
            </w:r>
          </w:p>
          <w:p>
            <w:pPr>
              <w:spacing w:after="0" w:before="0"/>
            </w:pPr>
            <w:r>
              <w:rPr>
                <w:rFonts w:ascii="Calibri" w:cs="Calibri" w:eastAsia="Calibri" w:hAnsi="Calibri"/>
                <w:b/>
                <w:bCs/>
                <w:sz w:val="20"/>
                <w:szCs w:val="20"/>
              </w:rPr>
              <w:t xml:space="preserve">__ / __ / ____</w:t>
            </w:r>
          </w:p>
        </w:tc>
      </w:tr>
    </w:tbl>
    <w:p>
      <w:pPr>
        <w:spacing w:after="60" w:before="0"/>
      </w:pPr>
      <w:r>
        <w:rPr>
          <w:rFonts w:ascii="Calibri" w:cs="Calibri" w:eastAsia="Calibri" w:hAnsi="Calibri"/>
          <w:sz w:val="20"/>
          <w:szCs w:val="20"/>
        </w:rP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c>
          <w:tcPr>
            <w:tcW w:type="dxa" w:w="2700"/>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20"/>
                <w:szCs w:val="20"/>
              </w:rPr>
              <w:t xml:space="preserve">Covers</w:t>
            </w:r>
          </w:p>
        </w:tc>
        <w:tc>
          <w:tcPr>
            <w:tcW w:type="dxa" w:w="69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General operating procedure (CQI-9 HTSA 1.15)</w:t>
            </w:r>
          </w:p>
        </w:tc>
      </w:tr>
      <w:tr>
        <w:tc>
          <w:tcPr>
            <w:tcW w:type="dxa" w:w="2700"/>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20"/>
                <w:szCs w:val="20"/>
              </w:rPr>
              <w:t xml:space="preserve">Applies to</w:t>
            </w:r>
          </w:p>
        </w:tc>
        <w:tc>
          <w:tcPr>
            <w:tcW w:type="dxa" w:w="69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Every furnace (F-01, F-02, F-03, F-04) · every process: hardening &amp; tempering, isothermal annealing, normalizing</w:t>
            </w:r>
          </w:p>
        </w:tc>
      </w:tr>
      <w:tr>
        <w:tc>
          <w:tcPr>
            <w:tcW w:type="dxa" w:w="2700"/>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20"/>
                <w:szCs w:val="20"/>
              </w:rPr>
              <w:t xml:space="preserve">Used by</w:t>
            </w:r>
          </w:p>
        </w:tc>
        <w:tc>
          <w:tcPr>
            <w:tcW w:type="dxa" w:w="69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Furnace operator, Loading operator, Unloading / quench operator, Shift supervisor, HT Engineer</w:t>
            </w:r>
          </w:p>
        </w:tc>
      </w:tr>
      <w:tr>
        <w:tc>
          <w:tcPr>
            <w:tcW w:type="dxa" w:w="2700"/>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20"/>
                <w:szCs w:val="20"/>
              </w:rPr>
              <w:t xml:space="preserve">Kept at</w:t>
            </w:r>
          </w:p>
        </w:tc>
        <w:tc>
          <w:tcPr>
            <w:tcW w:type="dxa" w:w="69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F-01, F-02, F-03 and F-04 control panels (paper copy); Procedures &amp; WIs page in CALOR (screen)</w:t>
            </w:r>
          </w:p>
        </w:tc>
      </w:tr>
      <w:tr>
        <w:tc>
          <w:tcPr>
            <w:tcW w:type="dxa" w:w="2700"/>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20"/>
                <w:szCs w:val="20"/>
              </w:rPr>
              <w:t xml:space="preserve">Language</w:t>
            </w:r>
          </w:p>
        </w:tc>
        <w:tc>
          <w:tcPr>
            <w:tcW w:type="dxa" w:w="69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English, Hindi</w:t>
            </w:r>
          </w:p>
        </w:tc>
      </w:tr>
      <w:tr>
        <w:tc>
          <w:tcPr>
            <w:tcW w:type="dxa" w:w="2700"/>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20"/>
                <w:szCs w:val="20"/>
              </w:rPr>
              <w:t xml:space="preserve">Master file</w:t>
            </w:r>
          </w:p>
        </w:tc>
        <w:tc>
          <w:tcPr>
            <w:tcW w:type="dxa" w:w="69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HT office, controlled master file</w:t>
            </w:r>
          </w:p>
        </w:tc>
      </w:tr>
    </w:tbl>
    <w:p>
      <w:pPr>
        <w:pStyle w:val="Heading1"/>
        <w:keepNext/>
        <w:pBdr>
          <w:bottom w:val="single" w:color="0E5566" w:sz="12" w:space="2"/>
        </w:pBdr>
        <w:spacing w:after="100" w:before="240"/>
      </w:pPr>
      <w:r>
        <w:rPr>
          <w:rFonts w:ascii="Calibri" w:cs="Calibri" w:eastAsia="Calibri" w:hAnsi="Calibri"/>
          <w:b/>
          <w:bCs/>
          <w:color w:val="0E5566"/>
          <w:sz w:val="24"/>
          <w:szCs w:val="24"/>
        </w:rPr>
        <w:t xml:space="preserve">1. Purpose</w:t>
      </w:r>
    </w:p>
    <w:p>
      <w:pPr>
        <w:spacing w:after="80" w:before="0"/>
      </w:pPr>
      <w:r>
        <w:rPr>
          <w:rFonts w:ascii="Calibri" w:cs="Calibri" w:eastAsia="Calibri" w:hAnsi="Calibri"/>
          <w:sz w:val="20"/>
          <w:szCs w:val="20"/>
        </w:rPr>
        <w:t xml:space="preserve">Run the pusher furnace line so that every tray gets the thermal cycle of its process specification, every lot stays identified and separate, and every deviation is seen, stopped and recorded.</w:t>
      </w:r>
    </w:p>
    <w:p>
      <w:pPr>
        <w:pStyle w:val="Heading1"/>
        <w:keepNext/>
        <w:pBdr>
          <w:bottom w:val="single" w:color="0E5566" w:sz="12" w:space="2"/>
        </w:pBdr>
        <w:spacing w:after="100" w:before="240"/>
      </w:pPr>
      <w:r>
        <w:rPr>
          <w:rFonts w:ascii="Calibri" w:cs="Calibri" w:eastAsia="Calibri" w:hAnsi="Calibri"/>
          <w:b/>
          <w:bCs/>
          <w:color w:val="0E5566"/>
          <w:sz w:val="24"/>
          <w:szCs w:val="24"/>
        </w:rPr>
        <w:t xml:space="preserve">2. Scope</w:t>
      </w:r>
    </w:p>
    <w:p>
      <w:pPr>
        <w:spacing w:after="80" w:before="0"/>
      </w:pPr>
      <w:r>
        <w:rPr>
          <w:rFonts w:ascii="Calibri" w:cs="Calibri" w:eastAsia="Calibri" w:hAnsi="Calibri"/>
          <w:sz w:val="20"/>
          <w:szCs w:val="20"/>
        </w:rPr>
        <w:t xml:space="preserve">All continuous gas-fired pusher furnaces (3-zone hardening chamber with 13 tray positions, quench or one-tray controlled cooling chamber, 3-zone tempering chamber with 12 tray positions) and all processes run on them: hardening &amp; tempering, isothermal annealing and normalizing. It covers normal operation by shift, from handover to loading, pushing, quench / cooling, unloading and end of shift.</w:t>
      </w:r>
    </w:p>
    <w:p>
      <w:pPr>
        <w:spacing w:after="80" w:before="0"/>
      </w:pPr>
      <w:r>
        <w:rPr>
          <w:rFonts w:ascii="Calibri" w:cs="Calibri" w:eastAsia="Calibri" w:hAnsi="Calibri"/>
          <w:sz w:val="20"/>
          <w:szCs w:val="20"/>
        </w:rPr>
        <w:t xml:space="preserve">Start-up, shut-down and emergencies have their own instructions (see 7). This instruction does not replace the furnace manufacturer's manual or the site safety rules.</w:t>
      </w:r>
    </w:p>
    <w:p>
      <w:pPr>
        <w:pStyle w:val="Heading1"/>
        <w:keepNext/>
        <w:pBdr>
          <w:bottom w:val="single" w:color="0E5566" w:sz="12" w:space="2"/>
        </w:pBdr>
        <w:spacing w:after="100" w:before="240"/>
      </w:pPr>
      <w:r>
        <w:rPr>
          <w:rFonts w:ascii="Calibri" w:cs="Calibri" w:eastAsia="Calibri" w:hAnsi="Calibri"/>
          <w:b/>
          <w:bCs/>
          <w:color w:val="0E5566"/>
          <w:sz w:val="24"/>
          <w:szCs w:val="24"/>
        </w:rPr>
        <w:t xml:space="preserve">3. Responsibilities</w:t>
      </w:r>
    </w:p>
    <w:p>
      <w:pPr>
        <w:pStyle w:val="ListParagraph"/>
        <w:numPr>
          <w:ilvl w:val="0"/>
          <w:numId w:val="2"/>
        </w:numPr>
        <w:spacing w:after="40"/>
      </w:pPr>
      <w:r>
        <w:rPr>
          <w:rFonts w:ascii="Calibri" w:cs="Calibri" w:eastAsia="Calibri" w:hAnsi="Calibri"/>
          <w:sz w:val="20"/>
          <w:szCs w:val="20"/>
        </w:rPr>
        <w:t xml:space="preserve">Furnace operator: runs the line to this instruction and the job card, records trays, readings and alarms, stops pushing when a value is out of limits.</w:t>
      </w:r>
    </w:p>
    <w:p>
      <w:pPr>
        <w:pStyle w:val="ListParagraph"/>
        <w:numPr>
          <w:ilvl w:val="0"/>
          <w:numId w:val="2"/>
        </w:numPr>
        <w:spacing w:after="40"/>
      </w:pPr>
      <w:r>
        <w:rPr>
          <w:rFonts w:ascii="Calibri" w:cs="Calibri" w:eastAsia="Calibri" w:hAnsi="Calibri"/>
          <w:sz w:val="20"/>
          <w:szCs w:val="20"/>
        </w:rPr>
        <w:t xml:space="preserve">Loading / unloading operator: loads to the loading standard, keeps lots separate and identified, does the lot changeover checks.</w:t>
      </w:r>
    </w:p>
    <w:p>
      <w:pPr>
        <w:pStyle w:val="ListParagraph"/>
        <w:numPr>
          <w:ilvl w:val="0"/>
          <w:numId w:val="2"/>
        </w:numPr>
        <w:spacing w:after="40"/>
      </w:pPr>
      <w:r>
        <w:rPr>
          <w:rFonts w:ascii="Calibri" w:cs="Calibri" w:eastAsia="Calibri" w:hAnsi="Calibri"/>
          <w:sz w:val="20"/>
          <w:szCs w:val="20"/>
        </w:rPr>
        <w:t xml:space="preserve">Shift supervisor: verifies the line status at handover, authorises any parameter change, decides on stopping the line, contains suspect product.</w:t>
      </w:r>
    </w:p>
    <w:p>
      <w:pPr>
        <w:pStyle w:val="ListParagraph"/>
        <w:numPr>
          <w:ilvl w:val="0"/>
          <w:numId w:val="2"/>
        </w:numPr>
        <w:spacing w:after="40"/>
      </w:pPr>
      <w:r>
        <w:rPr>
          <w:rFonts w:ascii="Calibri" w:cs="Calibri" w:eastAsia="Calibri" w:hAnsi="Calibri"/>
          <w:sz w:val="20"/>
          <w:szCs w:val="20"/>
        </w:rPr>
        <w:t xml:space="preserve">HT Engineer / HT Manager: keeps the job cards and this instruction current, decides the disposition of suspect product, trains the operators.</w:t>
      </w:r>
    </w:p>
    <w:p>
      <w:pPr>
        <w:pStyle w:val="Heading1"/>
        <w:keepNext/>
        <w:pBdr>
          <w:bottom w:val="single" w:color="0E5566" w:sz="12" w:space="2"/>
        </w:pBdr>
        <w:spacing w:after="100" w:before="240"/>
      </w:pPr>
      <w:r>
        <w:rPr>
          <w:rFonts w:ascii="Calibri" w:cs="Calibri" w:eastAsia="Calibri" w:hAnsi="Calibri"/>
          <w:b/>
          <w:bCs/>
          <w:color w:val="0E5566"/>
          <w:sz w:val="24"/>
          <w:szCs w:val="24"/>
        </w:rPr>
        <w:t xml:space="preserve">4. Safety and protective equipment</w:t>
      </w:r>
    </w:p>
    <w:p>
      <w:pPr>
        <w:pStyle w:val="ListParagraph"/>
        <w:numPr>
          <w:ilvl w:val="0"/>
          <w:numId w:val="2"/>
        </w:numPr>
        <w:spacing w:after="40"/>
      </w:pPr>
      <w:r>
        <w:rPr>
          <w:rFonts w:ascii="Calibri" w:cs="Calibri" w:eastAsia="Calibri" w:hAnsi="Calibri"/>
          <w:sz w:val="20"/>
          <w:szCs w:val="20"/>
        </w:rPr>
        <w:t xml:space="preserve">Heat-resistant gloves, face shield, apron and safety shoes at the doors, the quench and the unloading table.</w:t>
      </w:r>
    </w:p>
    <w:p>
      <w:pPr>
        <w:pStyle w:val="ListParagraph"/>
        <w:numPr>
          <w:ilvl w:val="0"/>
          <w:numId w:val="2"/>
        </w:numPr>
        <w:spacing w:after="40"/>
      </w:pPr>
      <w:r>
        <w:rPr>
          <w:rFonts w:ascii="Calibri" w:cs="Calibri" w:eastAsia="Calibri" w:hAnsi="Calibri"/>
          <w:sz w:val="20"/>
          <w:szCs w:val="20"/>
        </w:rPr>
        <w:t xml:space="preserve">No loose clothing near the pusher, the extractor, the elevator and the conveyors; keep hands out of moving equipment.</w:t>
      </w:r>
    </w:p>
    <w:p>
      <w:pPr>
        <w:pStyle w:val="ListParagraph"/>
        <w:numPr>
          <w:ilvl w:val="0"/>
          <w:numId w:val="2"/>
        </w:numPr>
        <w:spacing w:after="40"/>
      </w:pPr>
      <w:r>
        <w:rPr>
          <w:rFonts w:ascii="Calibri" w:cs="Calibri" w:eastAsia="Calibri" w:hAnsi="Calibri"/>
          <w:sz w:val="20"/>
          <w:szCs w:val="20"/>
        </w:rPr>
        <w:t xml:space="preserve">Keep the quench area free of combustibles; know the fire extinguishers, the gas isolation valve and the escape routes.</w:t>
      </w:r>
    </w:p>
    <w:p>
      <w:pPr>
        <w:pStyle w:val="ListParagraph"/>
        <w:numPr>
          <w:ilvl w:val="0"/>
          <w:numId w:val="2"/>
        </w:numPr>
        <w:spacing w:after="40"/>
      </w:pPr>
      <w:r>
        <w:rPr>
          <w:rFonts w:ascii="Calibri" w:cs="Calibri" w:eastAsia="Calibri" w:hAnsi="Calibri"/>
          <w:sz w:val="20"/>
          <w:szCs w:val="20"/>
        </w:rPr>
        <w:t xml:space="preserve">Never bypass a burner safety interlock, a flame safeguard or a guard. Gas smell: follow the emergency instruction at once.</w:t>
      </w:r>
    </w:p>
    <w:p>
      <w:pPr>
        <w:pStyle w:val="Heading1"/>
        <w:keepNext/>
        <w:pBdr>
          <w:bottom w:val="single" w:color="0E5566" w:sz="12" w:space="2"/>
        </w:pBdr>
        <w:spacing w:after="100" w:before="240"/>
      </w:pPr>
      <w:r>
        <w:rPr>
          <w:rFonts w:ascii="Calibri" w:cs="Calibri" w:eastAsia="Calibri" w:hAnsi="Calibri"/>
          <w:b/>
          <w:bCs/>
          <w:color w:val="0E5566"/>
          <w:sz w:val="24"/>
          <w:szCs w:val="24"/>
        </w:rPr>
        <w:t xml:space="preserve">5. Definitions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c>
          <w:tcPr>
            <w:tcW w:type="dxa" w:w="2700"/>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20"/>
                <w:szCs w:val="20"/>
              </w:rPr>
              <w:t xml:space="preserve">Job card</w:t>
            </w:r>
          </w:p>
        </w:tc>
        <w:tc>
          <w:tcPr>
            <w:tcW w:type="dxa" w:w="69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The one-page card of the process specification in force for a part: set values and tolerances of every zone, push time, quench / cooling settings, pieces per tray.</w:t>
            </w:r>
          </w:p>
        </w:tc>
      </w:tr>
      <w:tr>
        <w:tc>
          <w:tcPr>
            <w:tcW w:type="dxa" w:w="2700"/>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20"/>
                <w:szCs w:val="20"/>
              </w:rPr>
              <w:t xml:space="preserve">Lot</w:t>
            </w:r>
          </w:p>
        </w:tc>
        <w:tc>
          <w:tcPr>
            <w:tcW w:type="dxa" w:w="69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Part + batch no. (part + heat no. when the batch is not available; rework separately). “N/A” is never used to match lots.</w:t>
            </w:r>
          </w:p>
        </w:tc>
      </w:tr>
      <w:tr>
        <w:tc>
          <w:tcPr>
            <w:tcW w:type="dxa" w:w="2700"/>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20"/>
                <w:szCs w:val="20"/>
              </w:rPr>
              <w:t xml:space="preserve">Push cycle</w:t>
            </w:r>
          </w:p>
        </w:tc>
        <w:tc>
          <w:tcPr>
            <w:tcW w:type="dxa" w:w="69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The time between two pushes; one tray enters and one leaves each chamber at every push.</w:t>
            </w:r>
          </w:p>
        </w:tc>
      </w:tr>
      <w:tr>
        <w:tc>
          <w:tcPr>
            <w:tcW w:type="dxa" w:w="2700"/>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20"/>
                <w:szCs w:val="20"/>
              </w:rPr>
              <w:t xml:space="preserve">Suspect product</w:t>
            </w:r>
          </w:p>
        </w:tc>
        <w:tc>
          <w:tcPr>
            <w:tcW w:type="dxa" w:w="69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Product that may not have had its thermal cycle; it is tagged and held until the HT Manager decides.</w:t>
            </w:r>
          </w:p>
        </w:tc>
      </w:tr>
      <w:tr>
        <w:tc>
          <w:tcPr>
            <w:tcW w:type="dxa" w:w="2700"/>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20"/>
                <w:szCs w:val="20"/>
              </w:rPr>
              <w:t xml:space="preserve">Separator tray</w:t>
            </w:r>
          </w:p>
        </w:tc>
        <w:tc>
          <w:tcPr>
            <w:tcW w:type="dxa" w:w="69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An empty tray loaded between two lots so that parts falling in the furnace cannot mix lots.</w:t>
            </w:r>
          </w:p>
        </w:tc>
      </w:tr>
    </w:tbl>
    <w:p>
      <w:pPr>
        <w:pStyle w:val="Heading1"/>
        <w:keepNext/>
        <w:pBdr>
          <w:bottom w:val="single" w:color="0E5566" w:sz="12" w:space="2"/>
        </w:pBdr>
        <w:spacing w:after="100" w:before="240"/>
      </w:pPr>
      <w:r>
        <w:rPr>
          <w:rFonts w:ascii="Calibri" w:cs="Calibri" w:eastAsia="Calibri" w:hAnsi="Calibri"/>
          <w:b/>
          <w:bCs/>
          <w:color w:val="0E5566"/>
          <w:sz w:val="24"/>
          <w:szCs w:val="24"/>
        </w:rPr>
        <w:t xml:space="preserve">6. Steps</w:t>
      </w:r>
    </w:p>
    <w:p>
      <w:pPr>
        <w:spacing w:after="80" w:before="0"/>
      </w:pPr>
      <w:r>
        <w:rPr>
          <w:rFonts w:ascii="Calibri" w:cs="Calibri" w:eastAsia="Calibri" w:hAnsi="Calibri"/>
          <w:sz w:val="20"/>
          <w:szCs w:val="20"/>
        </w:rPr>
        <w:t xml:space="preserve">Key points: </w:t>
      </w:r>
      <w:r>
        <w:rPr>
          <w:rFonts w:ascii="Calibri" w:cs="Calibri" w:eastAsia="Calibri" w:hAnsi="Calibri"/>
          <w:b/>
          <w:bCs/>
          <w:color w:val="B02A2A"/>
          <w:sz w:val="20"/>
          <w:szCs w:val="20"/>
        </w:rPr>
        <w:t xml:space="preserve">⚠ Safety</w:t>
      </w:r>
      <w:r>
        <w:rPr>
          <w:rFonts w:ascii="Calibri" w:cs="Calibri" w:eastAsia="Calibri" w:hAnsi="Calibri"/>
          <w:sz w:val="20"/>
          <w:szCs w:val="20"/>
        </w:rPr>
        <w:t xml:space="preserve"> · </w:t>
      </w:r>
      <w:r>
        <w:rPr>
          <w:rFonts w:ascii="Calibri" w:cs="Calibri" w:eastAsia="Calibri" w:hAnsi="Calibri"/>
          <w:b/>
          <w:bCs/>
          <w:color w:val="8A5A00"/>
          <w:sz w:val="20"/>
          <w:szCs w:val="20"/>
        </w:rPr>
        <w:t xml:space="preserve">● Critical (check and stop if not met)</w:t>
      </w:r>
      <w:r>
        <w:rPr>
          <w:rFonts w:ascii="Calibri" w:cs="Calibri" w:eastAsia="Calibri" w:hAnsi="Calibri"/>
          <w:sz w:val="20"/>
          <w:szCs w:val="20"/>
        </w:rPr>
        <w:t xml:space="preserve"> · </w:t>
      </w:r>
      <w:r>
        <w:rPr>
          <w:rFonts w:ascii="Calibri" w:cs="Calibri" w:eastAsia="Calibri" w:hAnsi="Calibri"/>
          <w:b/>
          <w:bCs/>
          <w:color w:val="0E5566"/>
          <w:sz w:val="20"/>
          <w:szCs w:val="20"/>
        </w:rPr>
        <w:t xml:space="preserve">◆ Quality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7238"/>
        <w:gridCol w:w="1700"/>
      </w:tblGrid>
      <w:tr>
        <w:trPr>
          <w:tblHeader/>
        </w:trPr>
        <w:tc>
          <w:tcPr>
            <w:tcW w:type="dxa" w:w="700"/>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20"/>
                <w:szCs w:val="20"/>
              </w:rPr>
              <w:t xml:space="preserve">No.</w:t>
            </w:r>
          </w:p>
        </w:tc>
        <w:tc>
          <w:tcPr>
            <w:tcW w:type="dxa" w:w="7238"/>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20"/>
                <w:szCs w:val="20"/>
              </w:rPr>
              <w:t xml:space="preserve">Step</w:t>
            </w:r>
          </w:p>
        </w:tc>
        <w:tc>
          <w:tcPr>
            <w:tcW w:type="dxa" w:w="1700"/>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20"/>
                <w:szCs w:val="20"/>
              </w:rPr>
              <w:t xml:space="preserve">Key point</w:t>
            </w:r>
          </w:p>
        </w:tc>
      </w:tr>
      <w:tr>
        <w:tc>
          <w:tcPr>
            <w:tcW w:type="dxa" w:w="9638"/>
            <w:gridSpan w:val="3"/>
            <w:tcBorders>
              <w:top w:val="single" w:color="BFC7CC" w:sz="4"/>
              <w:left w:val="single" w:color="BFC7CC" w:sz="4"/>
              <w:bottom w:val="single" w:color="BFC7CC" w:sz="4"/>
              <w:right w:val="single" w:color="BFC7CC" w:sz="4"/>
            </w:tcBorders>
            <w:shd w:fill="E6EFF1" w:color="auto" w:val="clear"/>
            <w:tcMar>
              <w:top w:type="dxa" w:w="60"/>
              <w:left w:type="dxa" w:w="100"/>
              <w:bottom w:type="dxa" w:w="60"/>
              <w:right w:type="dxa" w:w="100"/>
            </w:tcMar>
          </w:tcPr>
          <w:p>
            <w:pPr>
              <w:spacing w:after="20" w:before="0"/>
            </w:pPr>
            <w:r>
              <w:rPr>
                <w:rFonts w:ascii="Calibri" w:cs="Calibri" w:eastAsia="Calibri" w:hAnsi="Calibri"/>
                <w:b/>
                <w:bCs/>
                <w:color w:val="0E5566"/>
                <w:sz w:val="20"/>
                <w:szCs w:val="20"/>
              </w:rPr>
              <w:t xml:space="preserve">A. Shift handover and line status</w:t>
            </w:r>
          </w:p>
        </w:tc>
      </w:tr>
      <w:tr>
        <w:trPr>
          <w:cantSplit/>
        </w:trP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jc w:val="right"/>
            </w:pPr>
            <w:r>
              <w:rPr>
                <w:rFonts w:ascii="Calibri" w:cs="Calibri" w:eastAsia="Calibri" w:hAnsi="Calibri"/>
                <w:sz w:val="20"/>
                <w:szCs w:val="20"/>
              </w:rPr>
              <w:t xml:space="preserve">1</w:t>
            </w:r>
          </w:p>
        </w:tc>
        <w:tc>
          <w:tcPr>
            <w:tcW w:type="dxa" w:w="7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Arrive at the line before the shift starts. Read the handover note and the shift log of the outgoing operator.</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r>
          </w:p>
        </w:tc>
      </w:tr>
      <w:tr>
        <w:trPr>
          <w:cantSplit/>
        </w:trP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jc w:val="right"/>
            </w:pPr>
            <w:r>
              <w:rPr>
                <w:rFonts w:ascii="Calibri" w:cs="Calibri" w:eastAsia="Calibri" w:hAnsi="Calibri"/>
                <w:sz w:val="20"/>
                <w:szCs w:val="20"/>
              </w:rPr>
              <w:t xml:space="preserve">2</w:t>
            </w:r>
          </w:p>
        </w:tc>
        <w:tc>
          <w:tcPr>
            <w:tcW w:type="dxa" w:w="7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Check on the Alarms page (CALOR) that no alarm is still active and no reaction plan for the line is open; if one is, ask the shift supervisor before pushing.</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color w:val="B02A2A"/>
                <w:sz w:val="20"/>
                <w:szCs w:val="20"/>
              </w:rPr>
              <w:t xml:space="preserve">⚠ Safety</w:t>
            </w:r>
          </w:p>
        </w:tc>
      </w:tr>
      <w:tr>
        <w:trPr>
          <w:cantSplit/>
        </w:trP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jc w:val="right"/>
            </w:pPr>
            <w:r>
              <w:rPr>
                <w:rFonts w:ascii="Calibri" w:cs="Calibri" w:eastAsia="Calibri" w:hAnsi="Calibri"/>
                <w:sz w:val="20"/>
                <w:szCs w:val="20"/>
              </w:rPr>
              <w:t xml:space="preserve">3</w:t>
            </w:r>
          </w:p>
        </w:tc>
        <w:tc>
          <w:tcPr>
            <w:tcW w:type="dxa" w:w="7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Check the Daily production page for the furnace: last tray entered, push time in force, any pause of the push cycle still open, parameter changes of the last shift.</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color w:val="0E5566"/>
                <w:sz w:val="20"/>
                <w:szCs w:val="20"/>
              </w:rPr>
              <w:t xml:space="preserve">◆ Quality</w:t>
            </w:r>
          </w:p>
        </w:tc>
      </w:tr>
      <w:tr>
        <w:trPr>
          <w:cantSplit/>
        </w:trP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jc w:val="right"/>
            </w:pPr>
            <w:r>
              <w:rPr>
                <w:rFonts w:ascii="Calibri" w:cs="Calibri" w:eastAsia="Calibri" w:hAnsi="Calibri"/>
                <w:sz w:val="20"/>
                <w:szCs w:val="20"/>
              </w:rPr>
              <w:t xml:space="preserve">4</w:t>
            </w:r>
          </w:p>
        </w:tc>
        <w:tc>
          <w:tcPr>
            <w:tcW w:type="dxa" w:w="7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Walk the line with the outgoing operator: hardening chamber, quench / controlled cooling chamber, tempering chamber, unloading table. Note trays tagged as suspect (red HOLD tag) and where they are.</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color w:val="0E5566"/>
                <w:sz w:val="20"/>
                <w:szCs w:val="20"/>
              </w:rPr>
              <w:t xml:space="preserve">◆ Quality</w:t>
            </w:r>
          </w:p>
        </w:tc>
      </w:tr>
      <w:tr>
        <w:trPr>
          <w:cantSplit/>
        </w:trP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jc w:val="right"/>
            </w:pPr>
            <w:r>
              <w:rPr>
                <w:rFonts w:ascii="Calibri" w:cs="Calibri" w:eastAsia="Calibri" w:hAnsi="Calibri"/>
                <w:sz w:val="20"/>
                <w:szCs w:val="20"/>
              </w:rPr>
              <w:t xml:space="preserve">5</w:t>
            </w:r>
          </w:p>
        </w:tc>
        <w:tc>
          <w:tcPr>
            <w:tcW w:type="dxa" w:w="7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Sign the handover in the shift log (time, both names).</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r>
          </w:p>
        </w:tc>
      </w:tr>
      <w:tr>
        <w:tc>
          <w:tcPr>
            <w:tcW w:type="dxa" w:w="9638"/>
            <w:gridSpan w:val="3"/>
            <w:tcBorders>
              <w:top w:val="single" w:color="BFC7CC" w:sz="4"/>
              <w:left w:val="single" w:color="BFC7CC" w:sz="4"/>
              <w:bottom w:val="single" w:color="BFC7CC" w:sz="4"/>
              <w:right w:val="single" w:color="BFC7CC" w:sz="4"/>
            </w:tcBorders>
            <w:shd w:fill="E6EFF1" w:color="auto" w:val="clear"/>
            <w:tcMar>
              <w:top w:type="dxa" w:w="60"/>
              <w:left w:type="dxa" w:w="100"/>
              <w:bottom w:type="dxa" w:w="60"/>
              <w:right w:type="dxa" w:w="100"/>
            </w:tcMar>
          </w:tcPr>
          <w:p>
            <w:pPr>
              <w:spacing w:after="20" w:before="0"/>
            </w:pPr>
            <w:r>
              <w:rPr>
                <w:rFonts w:ascii="Calibri" w:cs="Calibri" w:eastAsia="Calibri" w:hAnsi="Calibri"/>
                <w:b/>
                <w:bCs/>
                <w:color w:val="0E5566"/>
                <w:sz w:val="20"/>
                <w:szCs w:val="20"/>
              </w:rPr>
              <w:t xml:space="preserve">B. Check the process before the first push of the shift</w:t>
            </w:r>
          </w:p>
        </w:tc>
      </w:tr>
      <w:tr>
        <w:trPr>
          <w:cantSplit/>
        </w:trP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jc w:val="right"/>
            </w:pPr>
            <w:r>
              <w:rPr>
                <w:rFonts w:ascii="Calibri" w:cs="Calibri" w:eastAsia="Calibri" w:hAnsi="Calibri"/>
                <w:sz w:val="20"/>
                <w:szCs w:val="20"/>
              </w:rPr>
              <w:t xml:space="preserve">6</w:t>
            </w:r>
          </w:p>
        </w:tc>
        <w:tc>
          <w:tcPr>
            <w:tcW w:type="dxa" w:w="7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Take the job card / process specification in force for every part now in the line and for the next part to be loaded (Specifications page, revision in force).</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color w:val="0E5566"/>
                <w:sz w:val="20"/>
                <w:szCs w:val="20"/>
              </w:rPr>
              <w:t xml:space="preserve">◆ Quality</w:t>
            </w:r>
          </w:p>
        </w:tc>
      </w:tr>
      <w:tr>
        <w:trPr>
          <w:cantSplit/>
        </w:trP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jc w:val="right"/>
            </w:pPr>
            <w:r>
              <w:rPr>
                <w:rFonts w:ascii="Calibri" w:cs="Calibri" w:eastAsia="Calibri" w:hAnsi="Calibri"/>
                <w:sz w:val="20"/>
                <w:szCs w:val="20"/>
              </w:rPr>
              <w:t xml:space="preserve">7</w:t>
            </w:r>
          </w:p>
        </w:tc>
        <w:tc>
          <w:tcPr>
            <w:tcW w:type="dxa" w:w="7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Compare the SCADA set value of every zone of the hardening and the tempering chamber with the job card (set value and tolerance).</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color w:val="8A5A00"/>
                <w:sz w:val="20"/>
                <w:szCs w:val="20"/>
              </w:rPr>
              <w:t xml:space="preserve">● Critical</w:t>
            </w:r>
          </w:p>
        </w:tc>
      </w:tr>
      <w:tr>
        <w:trPr>
          <w:cantSplit/>
        </w:trP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jc w:val="right"/>
            </w:pPr>
            <w:r>
              <w:rPr>
                <w:rFonts w:ascii="Calibri" w:cs="Calibri" w:eastAsia="Calibri" w:hAnsi="Calibri"/>
                <w:sz w:val="20"/>
                <w:szCs w:val="20"/>
              </w:rPr>
              <w:t xml:space="preserve">8</w:t>
            </w:r>
          </w:p>
        </w:tc>
        <w:tc>
          <w:tcPr>
            <w:tcW w:type="dxa" w:w="7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Read both wall thermocouples of every zone (odd numbers right wall, even numbers left wall). Every zone must be within tolerance of its set value on both walls before a push.</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color w:val="8A5A00"/>
                <w:sz w:val="20"/>
                <w:szCs w:val="20"/>
              </w:rPr>
              <w:t xml:space="preserve">● Critical</w:t>
            </w:r>
          </w:p>
        </w:tc>
      </w:tr>
      <w:tr>
        <w:trPr>
          <w:cantSplit/>
        </w:trP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jc w:val="right"/>
            </w:pPr>
            <w:r>
              <w:rPr>
                <w:rFonts w:ascii="Calibri" w:cs="Calibri" w:eastAsia="Calibri" w:hAnsi="Calibri"/>
                <w:sz w:val="20"/>
                <w:szCs w:val="20"/>
              </w:rPr>
              <w:t xml:space="preserve">9</w:t>
            </w:r>
          </w:p>
        </w:tc>
        <w:tc>
          <w:tcPr>
            <w:tcW w:type="dxa" w:w="7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Compare the push timer with the push time of the job card (within its tolerance).</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color w:val="8A5A00"/>
                <w:sz w:val="20"/>
                <w:szCs w:val="20"/>
              </w:rPr>
              <w:t xml:space="preserve">● Critical</w:t>
            </w:r>
          </w:p>
        </w:tc>
      </w:tr>
      <w:tr>
        <w:trPr>
          <w:cantSplit/>
        </w:trP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jc w:val="right"/>
            </w:pPr>
            <w:r>
              <w:rPr>
                <w:rFonts w:ascii="Calibri" w:cs="Calibri" w:eastAsia="Calibri" w:hAnsi="Calibri"/>
                <w:sz w:val="20"/>
                <w:szCs w:val="20"/>
              </w:rPr>
              <w:t xml:space="preserve">10</w:t>
            </w:r>
          </w:p>
        </w:tc>
        <w:tc>
          <w:tcPr>
            <w:tcW w:type="dxa" w:w="7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Check the quench: oil temperature, level and agitation within the job card limits (hardening &amp; tempering). For isothermal annealing check the controlled cooling blower, time setting and target; the cooling cycle (transfers + cooling) must end before the next push.</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color w:val="8A5A00"/>
                <w:sz w:val="20"/>
                <w:szCs w:val="20"/>
              </w:rPr>
              <w:t xml:space="preserve">● Critical</w:t>
            </w:r>
          </w:p>
        </w:tc>
      </w:tr>
      <w:tr>
        <w:trPr>
          <w:cantSplit/>
        </w:trP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jc w:val="right"/>
            </w:pPr>
            <w:r>
              <w:rPr>
                <w:rFonts w:ascii="Calibri" w:cs="Calibri" w:eastAsia="Calibri" w:hAnsi="Calibri"/>
                <w:sz w:val="20"/>
                <w:szCs w:val="20"/>
              </w:rPr>
              <w:t xml:space="preserve">11</w:t>
            </w:r>
          </w:p>
        </w:tc>
        <w:tc>
          <w:tcPr>
            <w:tcW w:type="dxa" w:w="7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Check that the SCADA recording is running and its clock is correct.</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color w:val="0E5566"/>
                <w:sz w:val="20"/>
                <w:szCs w:val="20"/>
              </w:rPr>
              <w:t xml:space="preserve">◆ Quality</w:t>
            </w:r>
          </w:p>
        </w:tc>
      </w:tr>
      <w:tr>
        <w:trPr>
          <w:cantSplit/>
        </w:trP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jc w:val="right"/>
            </w:pPr>
            <w:r>
              <w:rPr>
                <w:rFonts w:ascii="Calibri" w:cs="Calibri" w:eastAsia="Calibri" w:hAnsi="Calibri"/>
                <w:sz w:val="20"/>
                <w:szCs w:val="20"/>
              </w:rPr>
              <w:t xml:space="preserve">12</w:t>
            </w:r>
          </w:p>
        </w:tc>
        <w:tc>
          <w:tcPr>
            <w:tcW w:type="dxa" w:w="7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Any value outside the job card: do not push. Inform the shift supervisor; correct it only on the supervisor's instruction and record the change as a parameter change (Daily production page).</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color w:val="8A5A00"/>
                <w:sz w:val="20"/>
                <w:szCs w:val="20"/>
              </w:rPr>
              <w:t xml:space="preserve">● Critical</w:t>
            </w:r>
          </w:p>
        </w:tc>
      </w:tr>
      <w:tr>
        <w:tc>
          <w:tcPr>
            <w:tcW w:type="dxa" w:w="9638"/>
            <w:gridSpan w:val="3"/>
            <w:tcBorders>
              <w:top w:val="single" w:color="BFC7CC" w:sz="4"/>
              <w:left w:val="single" w:color="BFC7CC" w:sz="4"/>
              <w:bottom w:val="single" w:color="BFC7CC" w:sz="4"/>
              <w:right w:val="single" w:color="BFC7CC" w:sz="4"/>
            </w:tcBorders>
            <w:shd w:fill="E6EFF1" w:color="auto" w:val="clear"/>
            <w:tcMar>
              <w:top w:type="dxa" w:w="60"/>
              <w:left w:type="dxa" w:w="100"/>
              <w:bottom w:type="dxa" w:w="60"/>
              <w:right w:type="dxa" w:w="100"/>
            </w:tcMar>
          </w:tcPr>
          <w:p>
            <w:pPr>
              <w:spacing w:after="20" w:before="0"/>
            </w:pPr>
            <w:r>
              <w:rPr>
                <w:rFonts w:ascii="Calibri" w:cs="Calibri" w:eastAsia="Calibri" w:hAnsi="Calibri"/>
                <w:b/>
                <w:bCs/>
                <w:color w:val="0E5566"/>
                <w:sz w:val="20"/>
                <w:szCs w:val="20"/>
              </w:rPr>
              <w:t xml:space="preserve">C. Loading the trays</w:t>
            </w:r>
          </w:p>
        </w:tc>
      </w:tr>
      <w:tr>
        <w:trPr>
          <w:cantSplit/>
        </w:trP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jc w:val="right"/>
            </w:pPr>
            <w:r>
              <w:rPr>
                <w:rFonts w:ascii="Calibri" w:cs="Calibri" w:eastAsia="Calibri" w:hAnsi="Calibri"/>
                <w:sz w:val="20"/>
                <w:szCs w:val="20"/>
              </w:rPr>
              <w:t xml:space="preserve">13</w:t>
            </w:r>
          </w:p>
        </w:tc>
        <w:tc>
          <w:tcPr>
            <w:tcW w:type="dxa" w:w="7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Load each part only to its approved loading standard (Load build page): pieces per tray, pattern, orientation, maximum height.</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color w:val="0E5566"/>
                <w:sz w:val="20"/>
                <w:szCs w:val="20"/>
              </w:rPr>
              <w:t xml:space="preserve">◆ Quality</w:t>
            </w:r>
          </w:p>
        </w:tc>
      </w:tr>
      <w:tr>
        <w:trPr>
          <w:cantSplit/>
        </w:trP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jc w:val="right"/>
            </w:pPr>
            <w:r>
              <w:rPr>
                <w:rFonts w:ascii="Calibri" w:cs="Calibri" w:eastAsia="Calibri" w:hAnsi="Calibri"/>
                <w:sz w:val="20"/>
                <w:szCs w:val="20"/>
              </w:rPr>
              <w:t xml:space="preserve">14</w:t>
            </w:r>
          </w:p>
        </w:tc>
        <w:tc>
          <w:tcPr>
            <w:tcW w:type="dxa" w:w="7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Use only trays / fixtures marked “in use” with the inspection in date; never load a cracked, distorted or quarantined tray.</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color w:val="0E5566"/>
                <w:sz w:val="20"/>
                <w:szCs w:val="20"/>
              </w:rPr>
              <w:t xml:space="preserve">◆ Quality</w:t>
            </w:r>
          </w:p>
        </w:tc>
      </w:tr>
      <w:tr>
        <w:trPr>
          <w:cantSplit/>
        </w:trP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jc w:val="right"/>
            </w:pPr>
            <w:r>
              <w:rPr>
                <w:rFonts w:ascii="Calibri" w:cs="Calibri" w:eastAsia="Calibri" w:hAnsi="Calibri"/>
                <w:sz w:val="20"/>
                <w:szCs w:val="20"/>
              </w:rPr>
              <w:t xml:space="preserve">15</w:t>
            </w:r>
          </w:p>
        </w:tc>
        <w:tc>
          <w:tcPr>
            <w:tcW w:type="dxa" w:w="7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Parts must be clean and dry: no oil, coolant, chips, rust or paint. Reject dirty parts to the supplying area.</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color w:val="0E5566"/>
                <w:sz w:val="20"/>
                <w:szCs w:val="20"/>
              </w:rPr>
              <w:t xml:space="preserve">◆ Quality</w:t>
            </w:r>
          </w:p>
        </w:tc>
      </w:tr>
      <w:tr>
        <w:trPr>
          <w:cantSplit/>
        </w:trP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jc w:val="right"/>
            </w:pPr>
            <w:r>
              <w:rPr>
                <w:rFonts w:ascii="Calibri" w:cs="Calibri" w:eastAsia="Calibri" w:hAnsi="Calibri"/>
                <w:sz w:val="20"/>
                <w:szCs w:val="20"/>
              </w:rPr>
              <w:t xml:space="preserve">16</w:t>
            </w:r>
          </w:p>
        </w:tc>
        <w:tc>
          <w:tcPr>
            <w:tcW w:type="dxa" w:w="7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One lot per tray (part + batch, or part + heat when the batch is not available). A mixed tray only when the supervisor plans it.</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color w:val="0E5566"/>
                <w:sz w:val="20"/>
                <w:szCs w:val="20"/>
              </w:rPr>
              <w:t xml:space="preserve">◆ Quality</w:t>
            </w:r>
          </w:p>
        </w:tc>
      </w:tr>
      <w:tr>
        <w:trPr>
          <w:cantSplit/>
        </w:trP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jc w:val="right"/>
            </w:pPr>
            <w:r>
              <w:rPr>
                <w:rFonts w:ascii="Calibri" w:cs="Calibri" w:eastAsia="Calibri" w:hAnsi="Calibri"/>
                <w:sz w:val="20"/>
                <w:szCs w:val="20"/>
              </w:rPr>
              <w:t xml:space="preserve">17</w:t>
            </w:r>
          </w:p>
        </w:tc>
        <w:tc>
          <w:tcPr>
            <w:tcW w:type="dxa" w:w="7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Put the route card / identification tag on every tray. Record the load check of the first tray of every batch.</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color w:val="0E5566"/>
                <w:sz w:val="20"/>
                <w:szCs w:val="20"/>
              </w:rPr>
              <w:t xml:space="preserve">◆ Quality</w:t>
            </w:r>
          </w:p>
        </w:tc>
      </w:tr>
      <w:tr>
        <w:tc>
          <w:tcPr>
            <w:tcW w:type="dxa" w:w="9638"/>
            <w:gridSpan w:val="3"/>
            <w:tcBorders>
              <w:top w:val="single" w:color="BFC7CC" w:sz="4"/>
              <w:left w:val="single" w:color="BFC7CC" w:sz="4"/>
              <w:bottom w:val="single" w:color="BFC7CC" w:sz="4"/>
              <w:right w:val="single" w:color="BFC7CC" w:sz="4"/>
            </w:tcBorders>
            <w:shd w:fill="E6EFF1" w:color="auto" w:val="clear"/>
            <w:tcMar>
              <w:top w:type="dxa" w:w="60"/>
              <w:left w:type="dxa" w:w="100"/>
              <w:bottom w:type="dxa" w:w="60"/>
              <w:right w:type="dxa" w:w="100"/>
            </w:tcMar>
          </w:tcPr>
          <w:p>
            <w:pPr>
              <w:spacing w:after="20" w:before="0"/>
            </w:pPr>
            <w:r>
              <w:rPr>
                <w:rFonts w:ascii="Calibri" w:cs="Calibri" w:eastAsia="Calibri" w:hAnsi="Calibri"/>
                <w:b/>
                <w:bCs/>
                <w:color w:val="0E5566"/>
                <w:sz w:val="20"/>
                <w:szCs w:val="20"/>
              </w:rPr>
              <w:t xml:space="preserve">D. Pushing and recording the trays</w:t>
            </w:r>
          </w:p>
        </w:tc>
      </w:tr>
      <w:tr>
        <w:trPr>
          <w:cantSplit/>
        </w:trP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jc w:val="right"/>
            </w:pPr>
            <w:r>
              <w:rPr>
                <w:rFonts w:ascii="Calibri" w:cs="Calibri" w:eastAsia="Calibri" w:hAnsi="Calibri"/>
                <w:sz w:val="20"/>
                <w:szCs w:val="20"/>
              </w:rPr>
              <w:t xml:space="preserve">18</w:t>
            </w:r>
          </w:p>
        </w:tc>
        <w:tc>
          <w:tcPr>
            <w:tcW w:type="dxa" w:w="7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Push only at the push time of the job card. Every push moves one tray in; the extractor takes the 13th tray out of the hardening chamber and, at the same push, the last tray out of the tempering chamber.</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color w:val="0E5566"/>
                <w:sz w:val="20"/>
                <w:szCs w:val="20"/>
              </w:rPr>
              <w:t xml:space="preserve">◆ Quality</w:t>
            </w:r>
          </w:p>
        </w:tc>
      </w:tr>
      <w:tr>
        <w:trPr>
          <w:cantSplit/>
        </w:trP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jc w:val="right"/>
            </w:pPr>
            <w:r>
              <w:rPr>
                <w:rFonts w:ascii="Calibri" w:cs="Calibri" w:eastAsia="Calibri" w:hAnsi="Calibri"/>
                <w:sz w:val="20"/>
                <w:szCs w:val="20"/>
              </w:rPr>
              <w:t xml:space="preserve">19</w:t>
            </w:r>
          </w:p>
        </w:tc>
        <w:tc>
          <w:tcPr>
            <w:tcW w:type="dxa" w:w="7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Enter every tray on the Daily production page in the order it enters the hardening chamber: part, batch, heat, heat code and pieces. Enter empty trays too.</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color w:val="0E5566"/>
                <w:sz w:val="20"/>
                <w:szCs w:val="20"/>
              </w:rPr>
              <w:t xml:space="preserve">◆ Quality</w:t>
            </w:r>
          </w:p>
        </w:tc>
      </w:tr>
      <w:tr>
        <w:trPr>
          <w:cantSplit/>
        </w:trP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jc w:val="right"/>
            </w:pPr>
            <w:r>
              <w:rPr>
                <w:rFonts w:ascii="Calibri" w:cs="Calibri" w:eastAsia="Calibri" w:hAnsi="Calibri"/>
                <w:sz w:val="20"/>
                <w:szCs w:val="20"/>
              </w:rPr>
              <w:t xml:space="preserve">20</w:t>
            </w:r>
          </w:p>
        </w:tc>
        <w:tc>
          <w:tcPr>
            <w:tcW w:type="dxa" w:w="7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When the push time changes for a new part, enter the new push time from that batch; when a batch enters off the cycle, enter its actual entry time.</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color w:val="0E5566"/>
                <w:sz w:val="20"/>
                <w:szCs w:val="20"/>
              </w:rPr>
              <w:t xml:space="preserve">◆ Quality</w:t>
            </w:r>
          </w:p>
        </w:tc>
      </w:tr>
      <w:tr>
        <w:trPr>
          <w:cantSplit/>
        </w:trP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jc w:val="right"/>
            </w:pPr>
            <w:r>
              <w:rPr>
                <w:rFonts w:ascii="Calibri" w:cs="Calibri" w:eastAsia="Calibri" w:hAnsi="Calibri"/>
                <w:sz w:val="20"/>
                <w:szCs w:val="20"/>
              </w:rPr>
              <w:t xml:space="preserve">21</w:t>
            </w:r>
          </w:p>
        </w:tc>
        <w:tc>
          <w:tcPr>
            <w:tcW w:type="dxa" w:w="7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When pushing must stop (no load, waiting, fault), record the pause of the push cycle with its reason and record the restart time when pushing resumes.</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color w:val="0E5566"/>
                <w:sz w:val="20"/>
                <w:szCs w:val="20"/>
              </w:rPr>
              <w:t xml:space="preserve">◆ Quality</w:t>
            </w:r>
          </w:p>
        </w:tc>
      </w:tr>
      <w:tr>
        <w:tc>
          <w:tcPr>
            <w:tcW w:type="dxa" w:w="9638"/>
            <w:gridSpan w:val="3"/>
            <w:tcBorders>
              <w:top w:val="single" w:color="BFC7CC" w:sz="4"/>
              <w:left w:val="single" w:color="BFC7CC" w:sz="4"/>
              <w:bottom w:val="single" w:color="BFC7CC" w:sz="4"/>
              <w:right w:val="single" w:color="BFC7CC" w:sz="4"/>
            </w:tcBorders>
            <w:shd w:fill="E6EFF1" w:color="auto" w:val="clear"/>
            <w:tcMar>
              <w:top w:type="dxa" w:w="60"/>
              <w:left w:type="dxa" w:w="100"/>
              <w:bottom w:type="dxa" w:w="60"/>
              <w:right w:type="dxa" w:w="100"/>
            </w:tcMar>
          </w:tcPr>
          <w:p>
            <w:pPr>
              <w:spacing w:after="20" w:before="0"/>
            </w:pPr>
            <w:r>
              <w:rPr>
                <w:rFonts w:ascii="Calibri" w:cs="Calibri" w:eastAsia="Calibri" w:hAnsi="Calibri"/>
                <w:b/>
                <w:bCs/>
                <w:color w:val="0E5566"/>
                <w:sz w:val="20"/>
                <w:szCs w:val="20"/>
              </w:rPr>
              <w:t xml:space="preserve">E. Lot changeover</w:t>
            </w:r>
          </w:p>
        </w:tc>
      </w:tr>
      <w:tr>
        <w:trPr>
          <w:cantSplit/>
        </w:trP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jc w:val="right"/>
            </w:pPr>
            <w:r>
              <w:rPr>
                <w:rFonts w:ascii="Calibri" w:cs="Calibri" w:eastAsia="Calibri" w:hAnsi="Calibri"/>
                <w:sz w:val="20"/>
                <w:szCs w:val="20"/>
              </w:rPr>
              <w:t xml:space="preserve">22</w:t>
            </w:r>
          </w:p>
        </w:tc>
        <w:tc>
          <w:tcPr>
            <w:tcW w:type="dxa" w:w="7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At every change of lot load the empty separator tray(s) the procedure asks for between the outgoing and the incoming lot.</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color w:val="8A5A00"/>
                <w:sz w:val="20"/>
                <w:szCs w:val="20"/>
              </w:rPr>
              <w:t xml:space="preserve">● Critical</w:t>
            </w:r>
          </w:p>
        </w:tc>
      </w:tr>
      <w:tr>
        <w:trPr>
          <w:cantSplit/>
        </w:trP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jc w:val="right"/>
            </w:pPr>
            <w:r>
              <w:rPr>
                <w:rFonts w:ascii="Calibri" w:cs="Calibri" w:eastAsia="Calibri" w:hAnsi="Calibri"/>
                <w:sz w:val="20"/>
                <w:szCs w:val="20"/>
              </w:rPr>
              <w:t xml:space="preserve">23</w:t>
            </w:r>
          </w:p>
        </w:tc>
        <w:tc>
          <w:tcPr>
            <w:tcW w:type="dxa" w:w="7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Do the trap point check of the line for the changeover (Trap points page): loading table, entry, transfer, quench elevator and conveyor, unloading table, trays and grids.</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color w:val="8A5A00"/>
                <w:sz w:val="20"/>
                <w:szCs w:val="20"/>
              </w:rPr>
              <w:t xml:space="preserve">● Critical</w:t>
            </w:r>
          </w:p>
        </w:tc>
      </w:tr>
      <w:tr>
        <w:trPr>
          <w:cantSplit/>
        </w:trP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jc w:val="right"/>
            </w:pPr>
            <w:r>
              <w:rPr>
                <w:rFonts w:ascii="Calibri" w:cs="Calibri" w:eastAsia="Calibri" w:hAnsi="Calibri"/>
                <w:sz w:val="20"/>
                <w:szCs w:val="20"/>
              </w:rPr>
              <w:t xml:space="preserve">24</w:t>
            </w:r>
          </w:p>
        </w:tc>
        <w:tc>
          <w:tcPr>
            <w:tcW w:type="dxa" w:w="7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Count the pieces of the outgoing lot at unloading and compare with the pieces loaded. Any difference or parts found in a trap point: stop, hold both lots, inform the shift supervisor.</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color w:val="8A5A00"/>
                <w:sz w:val="20"/>
                <w:szCs w:val="20"/>
              </w:rPr>
              <w:t xml:space="preserve">● Critical</w:t>
            </w:r>
          </w:p>
        </w:tc>
      </w:tr>
      <w:tr>
        <w:tc>
          <w:tcPr>
            <w:tcW w:type="dxa" w:w="9638"/>
            <w:gridSpan w:val="3"/>
            <w:tcBorders>
              <w:top w:val="single" w:color="BFC7CC" w:sz="4"/>
              <w:left w:val="single" w:color="BFC7CC" w:sz="4"/>
              <w:bottom w:val="single" w:color="BFC7CC" w:sz="4"/>
              <w:right w:val="single" w:color="BFC7CC" w:sz="4"/>
            </w:tcBorders>
            <w:shd w:fill="E6EFF1" w:color="auto" w:val="clear"/>
            <w:tcMar>
              <w:top w:type="dxa" w:w="60"/>
              <w:left w:type="dxa" w:w="100"/>
              <w:bottom w:type="dxa" w:w="60"/>
              <w:right w:type="dxa" w:w="100"/>
            </w:tcMar>
          </w:tcPr>
          <w:p>
            <w:pPr>
              <w:spacing w:after="20" w:before="0"/>
            </w:pPr>
            <w:r>
              <w:rPr>
                <w:rFonts w:ascii="Calibri" w:cs="Calibri" w:eastAsia="Calibri" w:hAnsi="Calibri"/>
                <w:b/>
                <w:bCs/>
                <w:color w:val="0E5566"/>
                <w:sz w:val="20"/>
                <w:szCs w:val="20"/>
              </w:rPr>
              <w:t xml:space="preserve">F. Quench, controlled cooling and transfer</w:t>
            </w:r>
          </w:p>
        </w:tc>
      </w:tr>
      <w:tr>
        <w:trPr>
          <w:cantSplit/>
        </w:trP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jc w:val="right"/>
            </w:pPr>
            <w:r>
              <w:rPr>
                <w:rFonts w:ascii="Calibri" w:cs="Calibri" w:eastAsia="Calibri" w:hAnsi="Calibri"/>
                <w:sz w:val="20"/>
                <w:szCs w:val="20"/>
              </w:rPr>
              <w:t xml:space="preserve">25</w:t>
            </w:r>
          </w:p>
        </w:tc>
        <w:tc>
          <w:tcPr>
            <w:tcW w:type="dxa" w:w="7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Hardening &amp; tempering: watch the quench delay, dip time, oil temperature, agitation and level at every push; they must stay within the job card.</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color w:val="8A5A00"/>
                <w:sz w:val="20"/>
                <w:szCs w:val="20"/>
              </w:rPr>
              <w:t xml:space="preserve">● Critical</w:t>
            </w:r>
          </w:p>
        </w:tc>
      </w:tr>
      <w:tr>
        <w:trPr>
          <w:cantSplit/>
        </w:trP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jc w:val="right"/>
            </w:pPr>
            <w:r>
              <w:rPr>
                <w:rFonts w:ascii="Calibri" w:cs="Calibri" w:eastAsia="Calibri" w:hAnsi="Calibri"/>
                <w:sz w:val="20"/>
                <w:szCs w:val="20"/>
              </w:rPr>
              <w:t xml:space="preserve">26</w:t>
            </w:r>
          </w:p>
        </w:tc>
        <w:tc>
          <w:tcPr>
            <w:tcW w:type="dxa" w:w="7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Isothermal annealing: check that every tray enters the controlled cooling chamber, gets its cooling time and is transferred into the tempering chamber before the next push.</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color w:val="8A5A00"/>
                <w:sz w:val="20"/>
                <w:szCs w:val="20"/>
              </w:rPr>
              <w:t xml:space="preserve">● Critical</w:t>
            </w:r>
          </w:p>
        </w:tc>
      </w:tr>
      <w:tr>
        <w:trPr>
          <w:cantSplit/>
        </w:trP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jc w:val="right"/>
            </w:pPr>
            <w:r>
              <w:rPr>
                <w:rFonts w:ascii="Calibri" w:cs="Calibri" w:eastAsia="Calibri" w:hAnsi="Calibri"/>
                <w:sz w:val="20"/>
                <w:szCs w:val="20"/>
              </w:rPr>
              <w:t xml:space="preserve">27</w:t>
            </w:r>
          </w:p>
        </w:tc>
        <w:tc>
          <w:tcPr>
            <w:tcW w:type="dxa" w:w="7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Normalizing: check the transfer between the chambers and the fan cooling after exit where the job card asks for it.</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color w:val="0E5566"/>
                <w:sz w:val="20"/>
                <w:szCs w:val="20"/>
              </w:rPr>
              <w:t xml:space="preserve">◆ Quality</w:t>
            </w:r>
          </w:p>
        </w:tc>
      </w:tr>
      <w:tr>
        <w:trPr>
          <w:cantSplit/>
        </w:trP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jc w:val="right"/>
            </w:pPr>
            <w:r>
              <w:rPr>
                <w:rFonts w:ascii="Calibri" w:cs="Calibri" w:eastAsia="Calibri" w:hAnsi="Calibri"/>
                <w:sz w:val="20"/>
                <w:szCs w:val="20"/>
              </w:rPr>
              <w:t xml:space="preserve">28</w:t>
            </w:r>
          </w:p>
        </w:tc>
        <w:tc>
          <w:tcPr>
            <w:tcW w:type="dxa" w:w="7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Never quench into oil above its limit temperature; never add water to the oil.</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color w:val="B02A2A"/>
                <w:sz w:val="20"/>
                <w:szCs w:val="20"/>
              </w:rPr>
              <w:t xml:space="preserve">⚠ Safety</w:t>
            </w:r>
          </w:p>
        </w:tc>
      </w:tr>
      <w:tr>
        <w:tc>
          <w:tcPr>
            <w:tcW w:type="dxa" w:w="9638"/>
            <w:gridSpan w:val="3"/>
            <w:tcBorders>
              <w:top w:val="single" w:color="BFC7CC" w:sz="4"/>
              <w:left w:val="single" w:color="BFC7CC" w:sz="4"/>
              <w:bottom w:val="single" w:color="BFC7CC" w:sz="4"/>
              <w:right w:val="single" w:color="BFC7CC" w:sz="4"/>
            </w:tcBorders>
            <w:shd w:fill="E6EFF1" w:color="auto" w:val="clear"/>
            <w:tcMar>
              <w:top w:type="dxa" w:w="60"/>
              <w:left w:type="dxa" w:w="100"/>
              <w:bottom w:type="dxa" w:w="60"/>
              <w:right w:type="dxa" w:w="100"/>
            </w:tcMar>
          </w:tcPr>
          <w:p>
            <w:pPr>
              <w:spacing w:after="20" w:before="0"/>
            </w:pPr>
            <w:r>
              <w:rPr>
                <w:rFonts w:ascii="Calibri" w:cs="Calibri" w:eastAsia="Calibri" w:hAnsi="Calibri"/>
                <w:b/>
                <w:bCs/>
                <w:color w:val="0E5566"/>
                <w:sz w:val="20"/>
                <w:szCs w:val="20"/>
              </w:rPr>
              <w:t xml:space="preserve">G. Monitoring during the shift</w:t>
            </w:r>
          </w:p>
        </w:tc>
      </w:tr>
      <w:tr>
        <w:trPr>
          <w:cantSplit/>
        </w:trP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jc w:val="right"/>
            </w:pPr>
            <w:r>
              <w:rPr>
                <w:rFonts w:ascii="Calibri" w:cs="Calibri" w:eastAsia="Calibri" w:hAnsi="Calibri"/>
                <w:sz w:val="20"/>
                <w:szCs w:val="20"/>
              </w:rPr>
              <w:t xml:space="preserve">29</w:t>
            </w:r>
          </w:p>
        </w:tc>
        <w:tc>
          <w:tcPr>
            <w:tcW w:type="dxa" w:w="7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Check the SCADA screen at least every hour and at every push: zone temperatures on both walls, set values, alarms. Record the hourly readings in the shift log.</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color w:val="0E5566"/>
                <w:sz w:val="20"/>
                <w:szCs w:val="20"/>
              </w:rPr>
              <w:t xml:space="preserve">◆ Quality</w:t>
            </w:r>
          </w:p>
        </w:tc>
      </w:tr>
      <w:tr>
        <w:trPr>
          <w:cantSplit/>
        </w:trP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jc w:val="right"/>
            </w:pPr>
            <w:r>
              <w:rPr>
                <w:rFonts w:ascii="Calibri" w:cs="Calibri" w:eastAsia="Calibri" w:hAnsi="Calibri"/>
                <w:sz w:val="20"/>
                <w:szCs w:val="20"/>
              </w:rPr>
              <w:t xml:space="preserve">30</w:t>
            </w:r>
          </w:p>
        </w:tc>
        <w:tc>
          <w:tcPr>
            <w:tcW w:type="dxa" w:w="7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React to every alarm by the alarm response matrix and record it on the Alarms page (time, acknowledgement, what was done, product affected).</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color w:val="B02A2A"/>
                <w:sz w:val="20"/>
                <w:szCs w:val="20"/>
              </w:rPr>
              <w:t xml:space="preserve">⚠ Safety</w:t>
            </w:r>
          </w:p>
        </w:tc>
      </w:tr>
      <w:tr>
        <w:trPr>
          <w:cantSplit/>
        </w:trP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jc w:val="right"/>
            </w:pPr>
            <w:r>
              <w:rPr>
                <w:rFonts w:ascii="Calibri" w:cs="Calibri" w:eastAsia="Calibri" w:hAnsi="Calibri"/>
                <w:sz w:val="20"/>
                <w:szCs w:val="20"/>
              </w:rPr>
              <w:t xml:space="preserve">31</w:t>
            </w:r>
          </w:p>
        </w:tc>
        <w:tc>
          <w:tcPr>
            <w:tcW w:type="dxa" w:w="7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A zone outside its tolerance: stop pushing, inform the supervisor, tag the trays in that zone as suspect (SOP-HT-08). Restart only when the zone is back within tolerance.</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color w:val="8A5A00"/>
                <w:sz w:val="20"/>
                <w:szCs w:val="20"/>
              </w:rPr>
              <w:t xml:space="preserve">● Critical</w:t>
            </w:r>
          </w:p>
        </w:tc>
      </w:tr>
      <w:tr>
        <w:trPr>
          <w:cantSplit/>
        </w:trP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jc w:val="right"/>
            </w:pPr>
            <w:r>
              <w:rPr>
                <w:rFonts w:ascii="Calibri" w:cs="Calibri" w:eastAsia="Calibri" w:hAnsi="Calibri"/>
                <w:sz w:val="20"/>
                <w:szCs w:val="20"/>
              </w:rPr>
              <w:t xml:space="preserve">32</w:t>
            </w:r>
          </w:p>
        </w:tc>
        <w:tc>
          <w:tcPr>
            <w:tcW w:type="dxa" w:w="7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Do not change a set value, a push time or a quench setting without the supervisor's instruction and a parameter change record.</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color w:val="8A5A00"/>
                <w:sz w:val="20"/>
                <w:szCs w:val="20"/>
              </w:rPr>
              <w:t xml:space="preserve">● Critical</w:t>
            </w:r>
          </w:p>
        </w:tc>
      </w:tr>
      <w:tr>
        <w:tc>
          <w:tcPr>
            <w:tcW w:type="dxa" w:w="9638"/>
            <w:gridSpan w:val="3"/>
            <w:tcBorders>
              <w:top w:val="single" w:color="BFC7CC" w:sz="4"/>
              <w:left w:val="single" w:color="BFC7CC" w:sz="4"/>
              <w:bottom w:val="single" w:color="BFC7CC" w:sz="4"/>
              <w:right w:val="single" w:color="BFC7CC" w:sz="4"/>
            </w:tcBorders>
            <w:shd w:fill="E6EFF1" w:color="auto" w:val="clear"/>
            <w:tcMar>
              <w:top w:type="dxa" w:w="60"/>
              <w:left w:type="dxa" w:w="100"/>
              <w:bottom w:type="dxa" w:w="60"/>
              <w:right w:type="dxa" w:w="100"/>
            </w:tcMar>
          </w:tcPr>
          <w:p>
            <w:pPr>
              <w:spacing w:after="20" w:before="0"/>
            </w:pPr>
            <w:r>
              <w:rPr>
                <w:rFonts w:ascii="Calibri" w:cs="Calibri" w:eastAsia="Calibri" w:hAnsi="Calibri"/>
                <w:b/>
                <w:bCs/>
                <w:color w:val="0E5566"/>
                <w:sz w:val="20"/>
                <w:szCs w:val="20"/>
              </w:rPr>
              <w:t xml:space="preserve">H. Unloading and identification</w:t>
            </w:r>
          </w:p>
        </w:tc>
      </w:tr>
      <w:tr>
        <w:trPr>
          <w:cantSplit/>
        </w:trP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jc w:val="right"/>
            </w:pPr>
            <w:r>
              <w:rPr>
                <w:rFonts w:ascii="Calibri" w:cs="Calibri" w:eastAsia="Calibri" w:hAnsi="Calibri"/>
                <w:sz w:val="20"/>
                <w:szCs w:val="20"/>
              </w:rPr>
              <w:t xml:space="preserve">33</w:t>
            </w:r>
          </w:p>
        </w:tc>
        <w:tc>
          <w:tcPr>
            <w:tcW w:type="dxa" w:w="7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Unload the trays in the order they come out of the tempering chamber; keep the route card / tag with the parts.</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color w:val="0E5566"/>
                <w:sz w:val="20"/>
                <w:szCs w:val="20"/>
              </w:rPr>
              <w:t xml:space="preserve">◆ Quality</w:t>
            </w:r>
          </w:p>
        </w:tc>
      </w:tr>
      <w:tr>
        <w:trPr>
          <w:cantSplit/>
        </w:trP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jc w:val="right"/>
            </w:pPr>
            <w:r>
              <w:rPr>
                <w:rFonts w:ascii="Calibri" w:cs="Calibri" w:eastAsia="Calibri" w:hAnsi="Calibri"/>
                <w:sz w:val="20"/>
                <w:szCs w:val="20"/>
              </w:rPr>
              <w:t xml:space="preserve">34</w:t>
            </w:r>
          </w:p>
        </w:tc>
        <w:tc>
          <w:tcPr>
            <w:tcW w:type="dxa" w:w="7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Empty every tray completely; check grids and baskets for trapped parts and return empty trays to the loading area.</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color w:val="0E5566"/>
                <w:sz w:val="20"/>
                <w:szCs w:val="20"/>
              </w:rPr>
              <w:t xml:space="preserve">◆ Quality</w:t>
            </w:r>
          </w:p>
        </w:tc>
      </w:tr>
      <w:tr>
        <w:trPr>
          <w:cantSplit/>
        </w:trP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jc w:val="right"/>
            </w:pPr>
            <w:r>
              <w:rPr>
                <w:rFonts w:ascii="Calibri" w:cs="Calibri" w:eastAsia="Calibri" w:hAnsi="Calibri"/>
                <w:sz w:val="20"/>
                <w:szCs w:val="20"/>
              </w:rPr>
              <w:t xml:space="preserve">35</w:t>
            </w:r>
          </w:p>
        </w:tc>
        <w:tc>
          <w:tcPr>
            <w:tcW w:type="dxa" w:w="7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Place the parts in the marked area for testing / release; take the first-off and in-process samples the control plan asks for to the laboratory.</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color w:val="0E5566"/>
                <w:sz w:val="20"/>
                <w:szCs w:val="20"/>
              </w:rPr>
              <w:t xml:space="preserve">◆ Quality</w:t>
            </w:r>
          </w:p>
        </w:tc>
      </w:tr>
      <w:tr>
        <w:trPr>
          <w:cantSplit/>
        </w:trP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jc w:val="right"/>
            </w:pPr>
            <w:r>
              <w:rPr>
                <w:rFonts w:ascii="Calibri" w:cs="Calibri" w:eastAsia="Calibri" w:hAnsi="Calibri"/>
                <w:sz w:val="20"/>
                <w:szCs w:val="20"/>
              </w:rPr>
              <w:t xml:space="preserve">36</w:t>
            </w:r>
          </w:p>
        </w:tc>
        <w:tc>
          <w:tcPr>
            <w:tcW w:type="dxa" w:w="7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Product is released only with a conforming hardness / metallurgical result (SOP-HT-09). Suspect or nonconforming product goes to the quarantine area with a red HOLD tag (SOP-HT-08).</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color w:val="8A5A00"/>
                <w:sz w:val="20"/>
                <w:szCs w:val="20"/>
              </w:rPr>
              <w:t xml:space="preserve">● Critical</w:t>
            </w:r>
          </w:p>
        </w:tc>
      </w:tr>
      <w:tr>
        <w:tc>
          <w:tcPr>
            <w:tcW w:type="dxa" w:w="9638"/>
            <w:gridSpan w:val="3"/>
            <w:tcBorders>
              <w:top w:val="single" w:color="BFC7CC" w:sz="4"/>
              <w:left w:val="single" w:color="BFC7CC" w:sz="4"/>
              <w:bottom w:val="single" w:color="BFC7CC" w:sz="4"/>
              <w:right w:val="single" w:color="BFC7CC" w:sz="4"/>
            </w:tcBorders>
            <w:shd w:fill="E6EFF1" w:color="auto" w:val="clear"/>
            <w:tcMar>
              <w:top w:type="dxa" w:w="60"/>
              <w:left w:type="dxa" w:w="100"/>
              <w:bottom w:type="dxa" w:w="60"/>
              <w:right w:type="dxa" w:w="100"/>
            </w:tcMar>
          </w:tcPr>
          <w:p>
            <w:pPr>
              <w:spacing w:after="20" w:before="0"/>
            </w:pPr>
            <w:r>
              <w:rPr>
                <w:rFonts w:ascii="Calibri" w:cs="Calibri" w:eastAsia="Calibri" w:hAnsi="Calibri"/>
                <w:b/>
                <w:bCs/>
                <w:color w:val="0E5566"/>
                <w:sz w:val="20"/>
                <w:szCs w:val="20"/>
              </w:rPr>
              <w:t xml:space="preserve">I. End of shift</w:t>
            </w:r>
          </w:p>
        </w:tc>
      </w:tr>
      <w:tr>
        <w:trPr>
          <w:cantSplit/>
        </w:trP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jc w:val="right"/>
            </w:pPr>
            <w:r>
              <w:rPr>
                <w:rFonts w:ascii="Calibri" w:cs="Calibri" w:eastAsia="Calibri" w:hAnsi="Calibri"/>
                <w:sz w:val="20"/>
                <w:szCs w:val="20"/>
              </w:rPr>
              <w:t xml:space="preserve">37</w:t>
            </w:r>
          </w:p>
        </w:tc>
        <w:tc>
          <w:tcPr>
            <w:tcW w:type="dxa" w:w="7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Bring the shift log and the Daily production entries up to date: trays, pauses, parameter changes, alarms.</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color w:val="0E5566"/>
                <w:sz w:val="20"/>
                <w:szCs w:val="20"/>
              </w:rPr>
              <w:t xml:space="preserve">◆ Quality</w:t>
            </w:r>
          </w:p>
        </w:tc>
      </w:tr>
      <w:tr>
        <w:trPr>
          <w:cantSplit/>
        </w:trP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jc w:val="right"/>
            </w:pPr>
            <w:r>
              <w:rPr>
                <w:rFonts w:ascii="Calibri" w:cs="Calibri" w:eastAsia="Calibri" w:hAnsi="Calibri"/>
                <w:sz w:val="20"/>
                <w:szCs w:val="20"/>
              </w:rPr>
              <w:t xml:space="preserve">38</w:t>
            </w:r>
          </w:p>
        </w:tc>
        <w:tc>
          <w:tcPr>
            <w:tcW w:type="dxa" w:w="7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Hand over: open alarms, pauses of the push cycle, suspect product on hold, trays still in the line, anything unusual. Both operators sign the handover.</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r>
          </w:p>
        </w:tc>
      </w:tr>
      <w:tr>
        <w:trPr>
          <w:cantSplit/>
        </w:trP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jc w:val="right"/>
            </w:pPr>
            <w:r>
              <w:rPr>
                <w:rFonts w:ascii="Calibri" w:cs="Calibri" w:eastAsia="Calibri" w:hAnsi="Calibri"/>
                <w:sz w:val="20"/>
                <w:szCs w:val="20"/>
              </w:rPr>
              <w:t xml:space="preserve">39</w:t>
            </w:r>
          </w:p>
        </w:tc>
        <w:tc>
          <w:tcPr>
            <w:tcW w:type="dxa" w:w="7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Keep the area clean and clear: no parts on the floor, the loading table or under the conveyors.</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color w:val="B02A2A"/>
                <w:sz w:val="20"/>
                <w:szCs w:val="20"/>
              </w:rPr>
              <w:t xml:space="preserve">⚠ Safety</w:t>
            </w:r>
          </w:p>
        </w:tc>
      </w:tr>
    </w:tbl>
    <w:p>
      <w:pPr>
        <w:pStyle w:val="Heading1"/>
        <w:keepNext/>
        <w:pBdr>
          <w:bottom w:val="single" w:color="0E5566" w:sz="12" w:space="2"/>
        </w:pBdr>
        <w:spacing w:after="100" w:before="240"/>
      </w:pPr>
      <w:r>
        <w:rPr>
          <w:rFonts w:ascii="Calibri" w:cs="Calibri" w:eastAsia="Calibri" w:hAnsi="Calibri"/>
          <w:b/>
          <w:bCs/>
          <w:color w:val="0E5566"/>
          <w:sz w:val="24"/>
          <w:szCs w:val="24"/>
        </w:rPr>
        <w:t xml:space="preserve">7. When something goes wrong</w:t>
      </w:r>
    </w:p>
    <w:p>
      <w:pPr>
        <w:spacing w:after="80" w:before="0"/>
      </w:pPr>
      <w:r>
        <w:rPr>
          <w:rFonts w:ascii="Calibri" w:cs="Calibri" w:eastAsia="Calibri" w:hAnsi="Calibri"/>
          <w:sz w:val="20"/>
          <w:szCs w:val="20"/>
        </w:rPr>
        <w:t xml:space="preserve">A temperature, push time or quench value outside the job card: stop loading and pushing, inform the shift supervisor, tag the affected trays as suspect (SOP-HT-08) and record it (Alarms page, parameter change). Do not restart until the value is back within the job card and the supervisor agrees.</w:t>
      </w:r>
    </w:p>
    <w:p>
      <w:pPr>
        <w:spacing w:after="80" w:before="0"/>
      </w:pPr>
      <w:r>
        <w:rPr>
          <w:rFonts w:ascii="Calibri" w:cs="Calibri" w:eastAsia="Calibri" w:hAnsi="Calibri"/>
          <w:sz w:val="20"/>
          <w:szCs w:val="20"/>
        </w:rPr>
        <w:t xml:space="preserve">Emergencies: follow the emergency instruction at once — power failure EI-HT-04, gas supply / flame failure EI-HT-05, fire EI-HT-06, quench or cooling water failure EI-HT-07. Start-up WI-HT-02 and shut-down WI-HT-03.</w:t>
      </w:r>
    </w:p>
    <w:p>
      <w:pPr>
        <w:spacing w:after="80" w:before="0"/>
      </w:pPr>
      <w:r>
        <w:rPr>
          <w:rFonts w:ascii="Calibri" w:cs="Calibri" w:eastAsia="Calibri" w:hAnsi="Calibri"/>
          <w:sz w:val="20"/>
          <w:szCs w:val="20"/>
        </w:rPr>
        <w:t xml:space="preserve">Contacts: shift supervisor · Maintenance Head · HT Manager · site emergency number (write the numbers on the posted copy).</w:t>
      </w:r>
    </w:p>
    <w:p>
      <w:pPr>
        <w:pStyle w:val="Heading1"/>
        <w:keepNext/>
        <w:pBdr>
          <w:bottom w:val="single" w:color="0E5566" w:sz="12" w:space="2"/>
        </w:pBdr>
        <w:spacing w:after="100" w:before="240"/>
      </w:pPr>
      <w:r>
        <w:rPr>
          <w:rFonts w:ascii="Calibri" w:cs="Calibri" w:eastAsia="Calibri" w:hAnsi="Calibri"/>
          <w:b/>
          <w:bCs/>
          <w:color w:val="0E5566"/>
          <w:sz w:val="24"/>
          <w:szCs w:val="24"/>
        </w:rPr>
        <w:t xml:space="preserve">8. Records</w:t>
      </w:r>
    </w:p>
    <w:p>
      <w:pPr>
        <w:pStyle w:val="ListParagraph"/>
        <w:numPr>
          <w:ilvl w:val="0"/>
          <w:numId w:val="2"/>
        </w:numPr>
        <w:spacing w:after="40"/>
      </w:pPr>
      <w:r>
        <w:rPr>
          <w:rFonts w:ascii="Calibri" w:cs="Calibri" w:eastAsia="Calibri" w:hAnsi="Calibri"/>
          <w:sz w:val="20"/>
          <w:szCs w:val="20"/>
        </w:rPr>
        <w:t xml:space="preserve">Daily production report (tray log, pauses of the push cycle, parameter changes) — CALOR, Daily production.</w:t>
      </w:r>
    </w:p>
    <w:p>
      <w:pPr>
        <w:pStyle w:val="ListParagraph"/>
        <w:numPr>
          <w:ilvl w:val="0"/>
          <w:numId w:val="2"/>
        </w:numPr>
        <w:spacing w:after="40"/>
      </w:pPr>
      <w:r>
        <w:rPr>
          <w:rFonts w:ascii="Calibri" w:cs="Calibri" w:eastAsia="Calibri" w:hAnsi="Calibri"/>
          <w:sz w:val="20"/>
          <w:szCs w:val="20"/>
        </w:rPr>
        <w:t xml:space="preserve">Shift log with hourly readings and handover signatures.</w:t>
      </w:r>
    </w:p>
    <w:p>
      <w:pPr>
        <w:pStyle w:val="ListParagraph"/>
        <w:numPr>
          <w:ilvl w:val="0"/>
          <w:numId w:val="2"/>
        </w:numPr>
        <w:spacing w:after="40"/>
      </w:pPr>
      <w:r>
        <w:rPr>
          <w:rFonts w:ascii="Calibri" w:cs="Calibri" w:eastAsia="Calibri" w:hAnsi="Calibri"/>
          <w:sz w:val="20"/>
          <w:szCs w:val="20"/>
        </w:rPr>
        <w:t xml:space="preserve">Alarm, start-up and shut-down records — CALOR, Alarms.</w:t>
      </w:r>
    </w:p>
    <w:p>
      <w:pPr>
        <w:pStyle w:val="ListParagraph"/>
        <w:numPr>
          <w:ilvl w:val="0"/>
          <w:numId w:val="2"/>
        </w:numPr>
        <w:spacing w:after="40"/>
      </w:pPr>
      <w:r>
        <w:rPr>
          <w:rFonts w:ascii="Calibri" w:cs="Calibri" w:eastAsia="Calibri" w:hAnsi="Calibri"/>
          <w:sz w:val="20"/>
          <w:szCs w:val="20"/>
        </w:rPr>
        <w:t xml:space="preserve">Load checks and lot changeover (trap point) checks — CALOR, Load build and Trap points.</w:t>
      </w:r>
    </w:p>
    <w:p>
      <w:pPr>
        <w:pStyle w:val="ListParagraph"/>
        <w:numPr>
          <w:ilvl w:val="0"/>
          <w:numId w:val="2"/>
        </w:numPr>
        <w:spacing w:after="40"/>
      </w:pPr>
      <w:r>
        <w:rPr>
          <w:rFonts w:ascii="Calibri" w:cs="Calibri" w:eastAsia="Calibri" w:hAnsi="Calibri"/>
          <w:sz w:val="20"/>
          <w:szCs w:val="20"/>
        </w:rPr>
        <w:t xml:space="preserve">SCADA temperature records — kept by the SCADA system, reviewed on the SCADA review page.</w:t>
      </w:r>
    </w:p>
    <w:p>
      <w:pPr>
        <w:pStyle w:val="Heading1"/>
        <w:keepNext/>
        <w:pBdr>
          <w:bottom w:val="single" w:color="0E5566" w:sz="12" w:space="2"/>
        </w:pBdr>
        <w:spacing w:after="100" w:before="240"/>
      </w:pPr>
      <w:r>
        <w:rPr>
          <w:rFonts w:ascii="Calibri" w:cs="Calibri" w:eastAsia="Calibri" w:hAnsi="Calibri"/>
          <w:b/>
          <w:bCs/>
          <w:color w:val="0E5566"/>
          <w:sz w:val="24"/>
          <w:szCs w:val="24"/>
        </w:rPr>
        <w:t xml:space="preserve">9. Related documents</w:t>
      </w:r>
    </w:p>
    <w:p>
      <w:pPr>
        <w:spacing w:after="80" w:before="0"/>
      </w:pPr>
      <w:r>
        <w:rPr>
          <w:rFonts w:ascii="Calibri" w:cs="Calibri" w:eastAsia="Calibri" w:hAnsi="Calibri"/>
          <w:sz w:val="20"/>
          <w:szCs w:val="20"/>
        </w:rPr>
        <w:t xml:space="preserve">Process specifications / job cards · Loading standards · Alarm response matrix · WI-HT-02 Furnace start-up · WI-HT-03 Furnace shut-down · EI-HT-04 to EI-HT-07 Emergency instructions · SOP-HT-08 Segregation of suspect and nonconforming product · SOP-HT-09 Product inspection and testing · WI-HT-10 Loading and unloading of trays · Control plan.</w:t>
      </w:r>
    </w:p>
    <w:p>
      <w:pPr>
        <w:pStyle w:val="Heading1"/>
        <w:keepNext/>
        <w:pBdr>
          <w:bottom w:val="single" w:color="0E5566" w:sz="12" w:space="2"/>
        </w:pBdr>
        <w:spacing w:after="100" w:before="240"/>
      </w:pPr>
      <w:r>
        <w:rPr>
          <w:rFonts w:ascii="Calibri" w:cs="Calibri" w:eastAsia="Calibri" w:hAnsi="Calibri"/>
          <w:b/>
          <w:bCs/>
          <w:color w:val="0E5566"/>
          <w:sz w:val="24"/>
          <w:szCs w:val="24"/>
        </w:rPr>
        <w:t xml:space="preserve">10. Revisions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400"/>
        <w:gridCol w:w="4538"/>
      </w:tblGrid>
      <w:tr>
        <w:tc>
          <w:tcPr>
            <w:tcW w:type="dxa" w:w="900"/>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keepNext/>
              <w:spacing w:after="20" w:before="0"/>
            </w:pPr>
            <w:r>
              <w:rPr>
                <w:rFonts w:ascii="Calibri" w:cs="Calibri" w:eastAsia="Calibri" w:hAnsi="Calibri"/>
                <w:b/>
                <w:bCs/>
                <w:sz w:val="20"/>
                <w:szCs w:val="20"/>
              </w:rPr>
              <w:t xml:space="preserve">Rev</w:t>
            </w:r>
          </w:p>
        </w:tc>
        <w:tc>
          <w:tcPr>
            <w:tcW w:type="dxa" w:w="1800"/>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keepNext/>
              <w:spacing w:after="20" w:before="0"/>
            </w:pPr>
            <w:r>
              <w:rPr>
                <w:rFonts w:ascii="Calibri" w:cs="Calibri" w:eastAsia="Calibri" w:hAnsi="Calibri"/>
                <w:b/>
                <w:bCs/>
                <w:sz w:val="20"/>
                <w:szCs w:val="20"/>
              </w:rPr>
              <w:t xml:space="preserve">Approved</w:t>
            </w:r>
          </w:p>
        </w:tc>
        <w:tc>
          <w:tcPr>
            <w:tcW w:type="dxa" w:w="2400"/>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keepNext/>
              <w:spacing w:after="20" w:before="0"/>
            </w:pPr>
            <w:r>
              <w:rPr>
                <w:rFonts w:ascii="Calibri" w:cs="Calibri" w:eastAsia="Calibri" w:hAnsi="Calibri"/>
                <w:b/>
                <w:bCs/>
                <w:sz w:val="20"/>
                <w:szCs w:val="20"/>
              </w:rPr>
              <w:t xml:space="preserve">Approved by</w:t>
            </w:r>
          </w:p>
        </w:tc>
        <w:tc>
          <w:tcPr>
            <w:tcW w:type="dxa" w:w="4538"/>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keepNext/>
              <w:spacing w:after="20" w:before="0"/>
            </w:pPr>
            <w:r>
              <w:rPr>
                <w:rFonts w:ascii="Calibri" w:cs="Calibri" w:eastAsia="Calibri" w:hAnsi="Calibri"/>
                <w:b/>
                <w:bCs/>
                <w:sz w:val="20"/>
                <w:szCs w:val="20"/>
              </w:rPr>
              <w:t xml:space="preserve">Reason for the change</w:t>
            </w:r>
          </w:p>
        </w:tc>
      </w:tr>
      <w:tr>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keepNext/>
              <w:spacing w:after="20" w:before="0"/>
            </w:pPr>
            <w:r>
              <w:rPr>
                <w:rFonts w:ascii="Calibri" w:cs="Calibri" w:eastAsia="Calibri" w:hAnsi="Calibri"/>
                <w:sz w:val="20"/>
                <w:szCs w:val="20"/>
              </w:rPr>
              <w:t xml:space="preserve">0</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keepNext/>
              <w:spacing w:after="20" w:before="0"/>
            </w:pPr>
            <w:r>
              <w:rPr>
                <w:rFonts w:ascii="Calibri" w:cs="Calibri" w:eastAsia="Calibri" w:hAnsi="Calibri"/>
                <w:sz w:val="20"/>
                <w:szCs w:val="20"/>
              </w:rPr>
              <w:t xml:space="preserve"/>
            </w:r>
          </w:p>
        </w:tc>
        <w:tc>
          <w:tcPr>
            <w:tcW w:type="dxa" w:w="24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keepNext/>
              <w:spacing w:after="20" w:before="0"/>
            </w:pPr>
            <w:r>
              <w:rPr>
                <w:rFonts w:ascii="Calibri" w:cs="Calibri" w:eastAsia="Calibri" w:hAnsi="Calibri"/>
                <w:sz w:val="20"/>
                <w:szCs w:val="20"/>
              </w:rPr>
              <w:t xml:space="preserve"/>
            </w:r>
          </w:p>
        </w:tc>
        <w:tc>
          <w:tcPr>
            <w:tcW w:type="dxa" w:w="45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keepNext/>
              <w:spacing w:after="20" w:before="0"/>
            </w:pPr>
            <w:r>
              <w:rPr>
                <w:rFonts w:ascii="Calibri" w:cs="Calibri" w:eastAsia="Calibri" w:hAnsi="Calibri"/>
                <w:sz w:val="20"/>
                <w:szCs w:val="20"/>
              </w:rPr>
              <w:t xml:space="preserve">First issue</w:t>
            </w:r>
          </w:p>
        </w:tc>
      </w:tr>
    </w:tbl>
    <w:p>
      <w:pPr>
        <w:keepNext/>
        <w:spacing w:after="120" w:before="0"/>
      </w:pPr>
      <w:r>
        <w:rPr>
          <w:rFonts w:ascii="Calibri" w:cs="Calibri" w:eastAsia="Calibri" w:hAnsi="Calibri"/>
          <w:sz w:val="20"/>
          <w:szCs w:val="20"/>
        </w:rP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trHeight w:val="1100" w:hRule="atLeast"/>
        </w:trPr>
        <w:tc>
          <w:tcPr>
            <w:tcW w:type="dxa" w:w="3212"/>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80" w:before="0"/>
            </w:pPr>
            <w:r>
              <w:rPr>
                <w:rFonts w:ascii="Calibri" w:cs="Calibri" w:eastAsia="Calibri" w:hAnsi="Calibri"/>
                <w:color w:val="76838C"/>
                <w:sz w:val="16"/>
                <w:szCs w:val="16"/>
              </w:rPr>
              <w:t xml:space="preserve">Prepared by (HT Engineer)</w:t>
            </w:r>
          </w:p>
          <w:p>
            <w:pPr>
              <w:spacing w:after="80" w:before="0"/>
            </w:pPr>
            <w:r>
              <w:rPr>
                <w:rFonts w:ascii="Calibri" w:cs="Calibri" w:eastAsia="Calibri" w:hAnsi="Calibri"/>
                <w:sz w:val="20"/>
                <w:szCs w:val="20"/>
              </w:rPr>
              <w:t xml:space="preserve"> </w:t>
            </w:r>
          </w:p>
          <w:p>
            <w:pPr>
              <w:spacing w:after="80" w:before="0"/>
            </w:pPr>
            <w:r>
              <w:rPr>
                <w:rFonts w:ascii="Calibri" w:cs="Calibri" w:eastAsia="Calibri" w:hAnsi="Calibri"/>
                <w:color w:val="76838C"/>
                <w:sz w:val="16"/>
                <w:szCs w:val="16"/>
              </w:rPr>
              <w:t xml:space="preserve">Sign · Date</w:t>
            </w:r>
          </w:p>
        </w:tc>
        <w:tc>
          <w:tcPr>
            <w:tcW w:type="dxa" w:w="3213"/>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80" w:before="0"/>
            </w:pPr>
            <w:r>
              <w:rPr>
                <w:rFonts w:ascii="Calibri" w:cs="Calibri" w:eastAsia="Calibri" w:hAnsi="Calibri"/>
                <w:color w:val="76838C"/>
                <w:sz w:val="16"/>
                <w:szCs w:val="16"/>
              </w:rPr>
              <w:t xml:space="preserve">Approved by (HT Manager)</w:t>
            </w:r>
          </w:p>
          <w:p>
            <w:pPr>
              <w:spacing w:after="80" w:before="0"/>
            </w:pPr>
            <w:r>
              <w:rPr>
                <w:rFonts w:ascii="Calibri" w:cs="Calibri" w:eastAsia="Calibri" w:hAnsi="Calibri"/>
                <w:sz w:val="20"/>
                <w:szCs w:val="20"/>
              </w:rPr>
              <w:t xml:space="preserve"> </w:t>
            </w:r>
          </w:p>
          <w:p>
            <w:pPr>
              <w:spacing w:after="80" w:before="0"/>
            </w:pPr>
            <w:r>
              <w:rPr>
                <w:rFonts w:ascii="Calibri" w:cs="Calibri" w:eastAsia="Calibri" w:hAnsi="Calibri"/>
                <w:color w:val="76838C"/>
                <w:sz w:val="16"/>
                <w:szCs w:val="16"/>
              </w:rPr>
              <w:t xml:space="preserve">Sign · Date</w:t>
            </w:r>
          </w:p>
        </w:tc>
        <w:tc>
          <w:tcPr>
            <w:tcW w:type="dxa" w:w="3213"/>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80" w:before="0"/>
            </w:pPr>
            <w:r>
              <w:rPr>
                <w:rFonts w:ascii="Calibri" w:cs="Calibri" w:eastAsia="Calibri" w:hAnsi="Calibri"/>
                <w:color w:val="76838C"/>
                <w:sz w:val="16"/>
                <w:szCs w:val="16"/>
              </w:rPr>
              <w:t xml:space="preserve">Controlled copy issued to</w:t>
            </w:r>
          </w:p>
          <w:p>
            <w:pPr>
              <w:spacing w:after="80" w:before="0"/>
            </w:pPr>
            <w:r>
              <w:rPr>
                <w:rFonts w:ascii="Calibri" w:cs="Calibri" w:eastAsia="Calibri" w:hAnsi="Calibri"/>
                <w:sz w:val="20"/>
                <w:szCs w:val="20"/>
              </w:rPr>
              <w:t xml:space="preserve"> </w:t>
            </w:r>
          </w:p>
          <w:p>
            <w:pPr>
              <w:spacing w:after="80" w:before="0"/>
            </w:pPr>
            <w:r>
              <w:rPr>
                <w:rFonts w:ascii="Calibri" w:cs="Calibri" w:eastAsia="Calibri" w:hAnsi="Calibri"/>
                <w:color w:val="76838C"/>
                <w:sz w:val="16"/>
                <w:szCs w:val="16"/>
              </w:rPr>
              <w:t xml:space="preserve">Location · Date</w:t>
            </w:r>
          </w:p>
        </w:tc>
      </w:tr>
    </w:tbl>
    <w:sectPr>
      <w:headerReference w:type="default" r:id="rId7"/>
      <w:footerReference w:type="default" r:id="rId8"/>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Calibri" w:cs="Calibri" w:eastAsia="Calibri" w:hAnsi="Calibri"/>
        <w:color w:val="76838C"/>
        <w:sz w:val="14"/>
        <w:szCs w:val="14"/>
      </w:rPr>
      <w:t xml:space="preserve">Controlled document: printed copies are uncontrolled unless stamped. Check the revision in force on the Procedures &amp; WIs page.</w:t>
    </w:r>
    <w:r>
      <w:rPr>
        <w:rFonts w:ascii="Calibri" w:cs="Calibri" w:eastAsia="Calibri" w:hAnsi="Calibri"/>
        <w:color w:val="76838C"/>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rFonts w:ascii="Calibri" w:cs="Calibri" w:eastAsia="Calibri" w:hAnsi="Calibri"/>
        <w:color w:val="76838C"/>
        <w:sz w:val="16"/>
        <w:szCs w:val="16"/>
      </w:rPr>
      <w:t xml:space="preserve">WI-HT-01 rev 0 · Operation of the pusher furnace line</w:t>
    </w:r>
    <w:r>
      <w:rPr>
        <w:rFonts w:ascii="Calibri" w:cs="Calibri" w:eastAsia="Calibri" w:hAnsi="Calibri"/>
        <w:color w:val="76838C"/>
        <w:sz w:val="16"/>
        <w:szCs w:val="16"/>
      </w:rPr>
      <w:t xml:space="preserve">	Mass Wire and Steels Pvt. Ltd. · Bhiwadi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2026-10-16T09:19:16.810Z</dcterms:created>
  <dcterms:modified xsi:type="dcterms:W3CDTF">2026-10-16T09:19:16.811Z</dcterms:modified>
</cp:coreProperties>
</file>

<file path=docProps/custom.xml><?xml version="1.0" encoding="utf-8"?>
<Properties xmlns="http://schemas.openxmlformats.org/officeDocument/2006/custom-properties" xmlns:vt="http://schemas.openxmlformats.org/officeDocument/2006/docPropsVTypes"/>
</file>