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28AA8" w14:textId="36B26D36" w:rsidR="004A19AB" w:rsidRDefault="0059647F" w:rsidP="009401D2">
      <w:pPr>
        <w:pStyle w:val="Title"/>
        <w:jc w:val="center"/>
      </w:pPr>
      <w:bookmarkStart w:id="0" w:name="_Hlk89723703"/>
      <w:r>
        <w:t xml:space="preserve">Project </w:t>
      </w:r>
      <w:r>
        <w:t>Report</w:t>
      </w:r>
    </w:p>
    <w:p w14:paraId="151E1DDC" w14:textId="77777777" w:rsidR="004A19AB" w:rsidRDefault="004A19AB">
      <w:pPr>
        <w:pStyle w:val="BodyText"/>
        <w:rPr>
          <w:b/>
          <w:sz w:val="66"/>
        </w:rPr>
      </w:pPr>
    </w:p>
    <w:p w14:paraId="3F6C37B2" w14:textId="77777777" w:rsidR="004A19AB" w:rsidRDefault="004A19AB">
      <w:pPr>
        <w:pStyle w:val="BodyText"/>
        <w:rPr>
          <w:b/>
          <w:sz w:val="66"/>
        </w:rPr>
      </w:pPr>
    </w:p>
    <w:p w14:paraId="35A1790A" w14:textId="77777777" w:rsidR="004A19AB" w:rsidRDefault="004A19AB">
      <w:pPr>
        <w:pStyle w:val="BodyText"/>
        <w:rPr>
          <w:b/>
          <w:sz w:val="66"/>
        </w:rPr>
      </w:pPr>
    </w:p>
    <w:p w14:paraId="0EAD3227" w14:textId="77777777" w:rsidR="004A19AB" w:rsidRDefault="004A19AB">
      <w:pPr>
        <w:pStyle w:val="BodyText"/>
        <w:rPr>
          <w:b/>
          <w:sz w:val="66"/>
        </w:rPr>
      </w:pPr>
    </w:p>
    <w:p w14:paraId="7FEADF50" w14:textId="77777777" w:rsidR="004A19AB" w:rsidRDefault="004A19AB">
      <w:pPr>
        <w:pStyle w:val="BodyText"/>
        <w:rPr>
          <w:b/>
          <w:sz w:val="66"/>
        </w:rPr>
      </w:pPr>
    </w:p>
    <w:p w14:paraId="70860D00" w14:textId="77777777" w:rsidR="004A19AB" w:rsidRDefault="004A19AB">
      <w:pPr>
        <w:pStyle w:val="BodyText"/>
        <w:spacing w:before="2"/>
        <w:rPr>
          <w:b/>
          <w:sz w:val="62"/>
        </w:rPr>
      </w:pPr>
    </w:p>
    <w:p w14:paraId="61ADAC76" w14:textId="214ACA3C" w:rsidR="004A19AB" w:rsidRDefault="0059647F" w:rsidP="009401D2">
      <w:pPr>
        <w:ind w:left="1640"/>
        <w:jc w:val="center"/>
        <w:rPr>
          <w:b/>
          <w:sz w:val="36"/>
        </w:rPr>
      </w:pPr>
      <w:r>
        <w:rPr>
          <w:b/>
          <w:sz w:val="36"/>
        </w:rPr>
        <w:t>Text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Systems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(Fall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2021)</w:t>
      </w:r>
    </w:p>
    <w:p w14:paraId="4D3D1824" w14:textId="107FA926" w:rsidR="009401D2" w:rsidRDefault="009401D2" w:rsidP="009401D2">
      <w:pPr>
        <w:ind w:left="1640"/>
        <w:jc w:val="center"/>
        <w:rPr>
          <w:b/>
          <w:sz w:val="36"/>
        </w:rPr>
      </w:pPr>
    </w:p>
    <w:p w14:paraId="0C88E3D6" w14:textId="26DFDDD1" w:rsidR="009401D2" w:rsidRDefault="009401D2" w:rsidP="009401D2">
      <w:pPr>
        <w:ind w:left="1640"/>
        <w:jc w:val="center"/>
        <w:rPr>
          <w:b/>
          <w:sz w:val="36"/>
        </w:rPr>
      </w:pPr>
      <w:r>
        <w:rPr>
          <w:b/>
          <w:sz w:val="36"/>
        </w:rPr>
        <w:t>Team Butter Chicken</w:t>
      </w:r>
    </w:p>
    <w:bookmarkEnd w:id="0"/>
    <w:p w14:paraId="0C332623" w14:textId="77777777" w:rsidR="004A19AB" w:rsidRDefault="004A19AB">
      <w:pPr>
        <w:rPr>
          <w:sz w:val="36"/>
        </w:rPr>
      </w:pPr>
    </w:p>
    <w:p w14:paraId="5EBE279F" w14:textId="761484AF" w:rsidR="009401D2" w:rsidRDefault="009401D2">
      <w:pPr>
        <w:rPr>
          <w:sz w:val="36"/>
        </w:rPr>
        <w:sectPr w:rsidR="009401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4002E929" w14:textId="77777777" w:rsidR="004A19AB" w:rsidRDefault="0059647F">
      <w:pPr>
        <w:spacing w:before="60" w:line="276" w:lineRule="auto"/>
        <w:ind w:left="100" w:right="34"/>
        <w:rPr>
          <w:b/>
          <w:sz w:val="32"/>
        </w:rPr>
      </w:pPr>
      <w:r>
        <w:rPr>
          <w:b/>
          <w:sz w:val="32"/>
        </w:rPr>
        <w:lastRenderedPageBreak/>
        <w:t>Free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Topics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|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Sentiment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Analysis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Topic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Modelling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85"/>
          <w:sz w:val="32"/>
        </w:rPr>
        <w:t xml:space="preserve"> </w:t>
      </w:r>
      <w:r>
        <w:rPr>
          <w:b/>
          <w:sz w:val="32"/>
        </w:rPr>
        <w:t>Movie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Reviews</w:t>
      </w:r>
    </w:p>
    <w:p w14:paraId="4AB7A109" w14:textId="77777777" w:rsidR="004A19AB" w:rsidRDefault="004A19AB">
      <w:pPr>
        <w:pStyle w:val="BodyText"/>
        <w:rPr>
          <w:b/>
          <w:sz w:val="36"/>
        </w:rPr>
      </w:pPr>
    </w:p>
    <w:p w14:paraId="01A9B9A1" w14:textId="77777777" w:rsidR="004A19AB" w:rsidRDefault="004A19AB">
      <w:pPr>
        <w:pStyle w:val="BodyText"/>
        <w:spacing w:before="10"/>
        <w:rPr>
          <w:b/>
          <w:sz w:val="39"/>
        </w:rPr>
      </w:pPr>
    </w:p>
    <w:p w14:paraId="6743036B" w14:textId="77777777" w:rsidR="004A19AB" w:rsidRDefault="0059647F">
      <w:pPr>
        <w:pStyle w:val="Heading1"/>
      </w:pPr>
      <w:r>
        <w:t>Tasks</w:t>
      </w:r>
      <w:r>
        <w:rPr>
          <w:spacing w:val="-16"/>
        </w:rPr>
        <w:t xml:space="preserve"> </w:t>
      </w:r>
      <w:r>
        <w:t>Completed:</w:t>
      </w:r>
    </w:p>
    <w:p w14:paraId="10E706FA" w14:textId="77777777" w:rsidR="004A19AB" w:rsidRDefault="0059647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8" w:line="276" w:lineRule="auto"/>
        <w:ind w:right="631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Stanford,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datasets</w:t>
      </w:r>
      <w:r>
        <w:rPr>
          <w:spacing w:val="-59"/>
        </w:rPr>
        <w:t xml:space="preserve"> </w:t>
      </w:r>
      <w:r>
        <w:t xml:space="preserve">from different </w:t>
      </w:r>
      <w:proofErr w:type="gramStart"/>
      <w:r>
        <w:t>websites</w:t>
      </w:r>
      <w:proofErr w:type="gramEnd"/>
      <w:r>
        <w:t xml:space="preserve"> but we did not get any other labelled datasets. We found</w:t>
      </w:r>
      <w:r>
        <w:rPr>
          <w:spacing w:val="1"/>
        </w:rPr>
        <w:t xml:space="preserve"> </w:t>
      </w:r>
      <w:r>
        <w:t xml:space="preserve">something from </w:t>
      </w:r>
      <w:proofErr w:type="spellStart"/>
      <w:r>
        <w:t>cornell</w:t>
      </w:r>
      <w:proofErr w:type="spellEnd"/>
      <w:r>
        <w:t xml:space="preserve"> but the pre-processing for that dataset will take a lot of time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scraped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data.</w:t>
      </w:r>
    </w:p>
    <w:p w14:paraId="0A03615E" w14:textId="77777777" w:rsidR="004A19AB" w:rsidRDefault="004A19AB">
      <w:pPr>
        <w:pStyle w:val="BodyText"/>
        <w:spacing w:before="4"/>
        <w:rPr>
          <w:sz w:val="25"/>
        </w:rPr>
      </w:pPr>
    </w:p>
    <w:p w14:paraId="3EBAFDA2" w14:textId="77777777" w:rsidR="004A19AB" w:rsidRDefault="0059647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train,</w:t>
      </w:r>
      <w:r>
        <w:rPr>
          <w:spacing w:val="-5"/>
        </w:rPr>
        <w:t xml:space="preserve"> </w:t>
      </w:r>
      <w:proofErr w:type="gramStart"/>
      <w:r>
        <w:t>test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datasets.</w:t>
      </w:r>
    </w:p>
    <w:p w14:paraId="26A10951" w14:textId="77777777" w:rsidR="004A19AB" w:rsidRDefault="004A19AB">
      <w:pPr>
        <w:pStyle w:val="BodyText"/>
        <w:spacing w:before="7"/>
        <w:rPr>
          <w:sz w:val="28"/>
        </w:rPr>
      </w:pPr>
    </w:p>
    <w:p w14:paraId="0AEF3D9F" w14:textId="77777777" w:rsidR="004A19AB" w:rsidRDefault="0059647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35"/>
      </w:pPr>
      <w:r>
        <w:t>There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symbols,</w:t>
      </w:r>
      <w:r>
        <w:rPr>
          <w:spacing w:val="-4"/>
        </w:rPr>
        <w:t xml:space="preserve"> </w:t>
      </w:r>
      <w:r>
        <w:t>converting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tokens</w:t>
      </w:r>
      <w:r>
        <w:rPr>
          <w:spacing w:val="-4"/>
        </w:rPr>
        <w:t xml:space="preserve"> </w:t>
      </w:r>
      <w:r>
        <w:t>etc.</w:t>
      </w:r>
    </w:p>
    <w:p w14:paraId="171BC465" w14:textId="77777777" w:rsidR="004A19AB" w:rsidRDefault="004A19AB">
      <w:pPr>
        <w:pStyle w:val="BodyText"/>
        <w:spacing w:before="3"/>
        <w:rPr>
          <w:sz w:val="25"/>
        </w:rPr>
      </w:pPr>
    </w:p>
    <w:p w14:paraId="1F4A230C" w14:textId="77777777" w:rsidR="004A19AB" w:rsidRDefault="0059647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97"/>
      </w:pPr>
      <w:r>
        <w:t>So</w:t>
      </w:r>
      <w:r>
        <w:rPr>
          <w:spacing w:val="-5"/>
        </w:rPr>
        <w:t xml:space="preserve"> </w:t>
      </w:r>
      <w:r>
        <w:t>far,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RNN,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left.</w:t>
      </w:r>
    </w:p>
    <w:p w14:paraId="7A2F3A5B" w14:textId="77777777" w:rsidR="004A19AB" w:rsidRDefault="004A19AB">
      <w:pPr>
        <w:pStyle w:val="BodyText"/>
        <w:spacing w:before="3"/>
        <w:rPr>
          <w:sz w:val="25"/>
        </w:rPr>
      </w:pPr>
    </w:p>
    <w:p w14:paraId="00DE9B57" w14:textId="77777777" w:rsidR="004A19AB" w:rsidRDefault="0059647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163"/>
      </w:pPr>
      <w:r>
        <w:t>Also,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scraped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r>
        <w:t>IMDB</w:t>
      </w:r>
      <w:r>
        <w:rPr>
          <w:spacing w:val="-4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reviews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scraped</w:t>
      </w:r>
      <w:r>
        <w:rPr>
          <w:spacing w:val="-2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movies.</w:t>
      </w:r>
    </w:p>
    <w:p w14:paraId="76FA09D5" w14:textId="77777777" w:rsidR="004A19AB" w:rsidRDefault="004A19AB">
      <w:pPr>
        <w:pStyle w:val="BodyText"/>
        <w:spacing w:before="10"/>
        <w:rPr>
          <w:sz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3260"/>
        <w:gridCol w:w="3380"/>
      </w:tblGrid>
      <w:tr w:rsidR="00863ED6" w14:paraId="47B578F3" w14:textId="77777777" w:rsidTr="00137902">
        <w:trPr>
          <w:trHeight w:val="449"/>
        </w:trPr>
        <w:tc>
          <w:tcPr>
            <w:tcW w:w="700" w:type="dxa"/>
          </w:tcPr>
          <w:p w14:paraId="3E50E8B1" w14:textId="77777777" w:rsidR="00863ED6" w:rsidRDefault="00863ED6" w:rsidP="00137902">
            <w:pPr>
              <w:pStyle w:val="TableParagraph"/>
            </w:pPr>
            <w:r>
              <w:t>S.N.</w:t>
            </w:r>
          </w:p>
        </w:tc>
        <w:tc>
          <w:tcPr>
            <w:tcW w:w="3260" w:type="dxa"/>
          </w:tcPr>
          <w:p w14:paraId="40FBA00C" w14:textId="77777777" w:rsidR="00863ED6" w:rsidRDefault="00863ED6" w:rsidP="00137902">
            <w:pPr>
              <w:pStyle w:val="TableParagraph"/>
              <w:ind w:left="94"/>
            </w:pPr>
            <w:r>
              <w:t>Task</w:t>
            </w:r>
          </w:p>
        </w:tc>
        <w:tc>
          <w:tcPr>
            <w:tcW w:w="3380" w:type="dxa"/>
          </w:tcPr>
          <w:p w14:paraId="1037CCB8" w14:textId="77777777" w:rsidR="00863ED6" w:rsidRDefault="00863ED6" w:rsidP="00137902">
            <w:pPr>
              <w:pStyle w:val="TableParagraph"/>
            </w:pPr>
            <w:r>
              <w:t>Estimated</w:t>
            </w:r>
            <w:r>
              <w:rPr>
                <w:spacing w:val="-11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(in</w:t>
            </w:r>
            <w:r>
              <w:rPr>
                <w:spacing w:val="-7"/>
              </w:rPr>
              <w:t xml:space="preserve"> </w:t>
            </w:r>
            <w:r>
              <w:t>hours)</w:t>
            </w:r>
          </w:p>
        </w:tc>
      </w:tr>
      <w:tr w:rsidR="00863ED6" w14:paraId="1AF6A315" w14:textId="77777777" w:rsidTr="00137902">
        <w:trPr>
          <w:trHeight w:val="469"/>
        </w:trPr>
        <w:tc>
          <w:tcPr>
            <w:tcW w:w="700" w:type="dxa"/>
          </w:tcPr>
          <w:p w14:paraId="17EDCE68" w14:textId="77777777" w:rsidR="00863ED6" w:rsidRDefault="00863ED6" w:rsidP="00137902">
            <w:pPr>
              <w:pStyle w:val="TableParagraph"/>
              <w:spacing w:before="102"/>
            </w:pPr>
            <w:r>
              <w:t>1</w:t>
            </w:r>
          </w:p>
        </w:tc>
        <w:tc>
          <w:tcPr>
            <w:tcW w:w="3260" w:type="dxa"/>
          </w:tcPr>
          <w:p w14:paraId="1914343D" w14:textId="77777777" w:rsidR="00863ED6" w:rsidRDefault="00863ED6" w:rsidP="00137902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>Explore the datasets</w:t>
            </w:r>
          </w:p>
        </w:tc>
        <w:tc>
          <w:tcPr>
            <w:tcW w:w="3380" w:type="dxa"/>
          </w:tcPr>
          <w:p w14:paraId="3724D470" w14:textId="77777777" w:rsidR="00863ED6" w:rsidRDefault="00863ED6" w:rsidP="00137902">
            <w:pPr>
              <w:pStyle w:val="TableParagraph"/>
              <w:spacing w:before="102"/>
            </w:pPr>
            <w:r>
              <w:t>6</w:t>
            </w:r>
          </w:p>
        </w:tc>
      </w:tr>
      <w:tr w:rsidR="00863ED6" w14:paraId="6C2BF7F1" w14:textId="77777777" w:rsidTr="00137902">
        <w:trPr>
          <w:trHeight w:val="830"/>
        </w:trPr>
        <w:tc>
          <w:tcPr>
            <w:tcW w:w="700" w:type="dxa"/>
          </w:tcPr>
          <w:p w14:paraId="02DB20AB" w14:textId="77777777" w:rsidR="00863ED6" w:rsidRDefault="00863ED6" w:rsidP="00137902">
            <w:pPr>
              <w:pStyle w:val="TableParagraph"/>
              <w:spacing w:before="103"/>
            </w:pPr>
            <w:r>
              <w:t>2</w:t>
            </w:r>
          </w:p>
        </w:tc>
        <w:tc>
          <w:tcPr>
            <w:tcW w:w="3260" w:type="dxa"/>
          </w:tcPr>
          <w:p w14:paraId="2B80F0E7" w14:textId="77777777" w:rsidR="00863ED6" w:rsidRDefault="00863ED6" w:rsidP="00137902">
            <w:pPr>
              <w:pStyle w:val="TableParagraph"/>
              <w:spacing w:before="103" w:line="276" w:lineRule="auto"/>
              <w:ind w:left="94" w:right="369"/>
              <w:rPr>
                <w:sz w:val="24"/>
              </w:rPr>
            </w:pPr>
            <w:r>
              <w:rPr>
                <w:sz w:val="24"/>
              </w:rPr>
              <w:t>Combine all the labelled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movie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</w:p>
        </w:tc>
        <w:tc>
          <w:tcPr>
            <w:tcW w:w="3380" w:type="dxa"/>
          </w:tcPr>
          <w:p w14:paraId="0CA68AEA" w14:textId="77777777" w:rsidR="00863ED6" w:rsidRDefault="00863ED6" w:rsidP="00137902">
            <w:pPr>
              <w:pStyle w:val="TableParagraph"/>
              <w:spacing w:before="103"/>
            </w:pPr>
            <w:r>
              <w:t>2</w:t>
            </w:r>
          </w:p>
        </w:tc>
      </w:tr>
      <w:tr w:rsidR="00863ED6" w14:paraId="3E14ACBF" w14:textId="77777777" w:rsidTr="00137902">
        <w:trPr>
          <w:trHeight w:val="450"/>
        </w:trPr>
        <w:tc>
          <w:tcPr>
            <w:tcW w:w="700" w:type="dxa"/>
          </w:tcPr>
          <w:p w14:paraId="6DD3B695" w14:textId="77777777" w:rsidR="00863ED6" w:rsidRDefault="00863ED6" w:rsidP="00137902">
            <w:pPr>
              <w:pStyle w:val="TableParagraph"/>
              <w:spacing w:before="103"/>
            </w:pPr>
            <w:r>
              <w:t>3</w:t>
            </w:r>
          </w:p>
        </w:tc>
        <w:tc>
          <w:tcPr>
            <w:tcW w:w="3260" w:type="dxa"/>
          </w:tcPr>
          <w:p w14:paraId="6E1070D5" w14:textId="77777777" w:rsidR="00863ED6" w:rsidRDefault="00863ED6" w:rsidP="00137902">
            <w:pPr>
              <w:pStyle w:val="TableParagraph"/>
              <w:spacing w:before="103"/>
              <w:ind w:left="94"/>
            </w:pPr>
            <w:r>
              <w:t>Pre-processing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dataset</w:t>
            </w:r>
          </w:p>
        </w:tc>
        <w:tc>
          <w:tcPr>
            <w:tcW w:w="3380" w:type="dxa"/>
          </w:tcPr>
          <w:p w14:paraId="07C57B37" w14:textId="77777777" w:rsidR="00863ED6" w:rsidRDefault="00863ED6" w:rsidP="00137902">
            <w:pPr>
              <w:pStyle w:val="TableParagraph"/>
              <w:spacing w:before="103"/>
            </w:pPr>
            <w:r>
              <w:t>2</w:t>
            </w:r>
          </w:p>
        </w:tc>
      </w:tr>
      <w:tr w:rsidR="00863ED6" w14:paraId="1BE459BC" w14:textId="77777777" w:rsidTr="00137902">
        <w:trPr>
          <w:trHeight w:val="949"/>
        </w:trPr>
        <w:tc>
          <w:tcPr>
            <w:tcW w:w="700" w:type="dxa"/>
          </w:tcPr>
          <w:p w14:paraId="3A33E4F8" w14:textId="77777777" w:rsidR="00863ED6" w:rsidRDefault="00863ED6" w:rsidP="00137902">
            <w:pPr>
              <w:pStyle w:val="TableParagraph"/>
              <w:spacing w:before="101"/>
            </w:pPr>
            <w:r>
              <w:t>4</w:t>
            </w:r>
          </w:p>
        </w:tc>
        <w:tc>
          <w:tcPr>
            <w:tcW w:w="3260" w:type="dxa"/>
          </w:tcPr>
          <w:p w14:paraId="73E3BFCE" w14:textId="77777777" w:rsidR="00863ED6" w:rsidRDefault="00863ED6" w:rsidP="00137902">
            <w:pPr>
              <w:pStyle w:val="TableParagraph"/>
              <w:spacing w:before="101"/>
              <w:ind w:left="94"/>
            </w:pPr>
            <w:r>
              <w:t>Explore different 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Deep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58"/>
              </w:rPr>
              <w:t xml:space="preserve"> </w:t>
            </w:r>
            <w:r>
              <w:t>algos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classifier</w:t>
            </w:r>
          </w:p>
        </w:tc>
        <w:tc>
          <w:tcPr>
            <w:tcW w:w="3380" w:type="dxa"/>
          </w:tcPr>
          <w:p w14:paraId="03422725" w14:textId="77777777" w:rsidR="00863ED6" w:rsidRDefault="00863ED6" w:rsidP="00137902">
            <w:pPr>
              <w:pStyle w:val="TableParagraph"/>
              <w:spacing w:before="101"/>
            </w:pPr>
            <w:r>
              <w:t>15</w:t>
            </w:r>
          </w:p>
        </w:tc>
      </w:tr>
      <w:tr w:rsidR="00863ED6" w14:paraId="2E07995C" w14:textId="77777777" w:rsidTr="00137902">
        <w:trPr>
          <w:trHeight w:val="709"/>
        </w:trPr>
        <w:tc>
          <w:tcPr>
            <w:tcW w:w="700" w:type="dxa"/>
          </w:tcPr>
          <w:p w14:paraId="225349FB" w14:textId="77777777" w:rsidR="00863ED6" w:rsidRDefault="00863ED6" w:rsidP="00137902">
            <w:pPr>
              <w:pStyle w:val="TableParagraph"/>
            </w:pPr>
            <w:r>
              <w:t>5</w:t>
            </w:r>
          </w:p>
        </w:tc>
        <w:tc>
          <w:tcPr>
            <w:tcW w:w="3260" w:type="dxa"/>
          </w:tcPr>
          <w:p w14:paraId="7049F401" w14:textId="77777777" w:rsidR="00863ED6" w:rsidRDefault="00863ED6" w:rsidP="00137902">
            <w:pPr>
              <w:pStyle w:val="TableParagraph"/>
              <w:ind w:left="94"/>
            </w:pPr>
            <w:r>
              <w:t>Topic</w:t>
            </w:r>
            <w:r>
              <w:rPr>
                <w:spacing w:val="-11"/>
              </w:rPr>
              <w:t xml:space="preserve"> </w:t>
            </w:r>
            <w:r>
              <w:t>modelling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whole</w:t>
            </w:r>
            <w:r>
              <w:rPr>
                <w:spacing w:val="-58"/>
              </w:rPr>
              <w:t xml:space="preserve"> </w:t>
            </w:r>
            <w:r>
              <w:t>dataset</w:t>
            </w:r>
          </w:p>
        </w:tc>
        <w:tc>
          <w:tcPr>
            <w:tcW w:w="3380" w:type="dxa"/>
          </w:tcPr>
          <w:p w14:paraId="6022B1B0" w14:textId="77777777" w:rsidR="00863ED6" w:rsidRDefault="00863ED6" w:rsidP="00137902">
            <w:pPr>
              <w:pStyle w:val="TableParagraph"/>
            </w:pPr>
            <w:r>
              <w:t>10</w:t>
            </w:r>
          </w:p>
        </w:tc>
      </w:tr>
      <w:tr w:rsidR="00863ED6" w14:paraId="0BE6EB8C" w14:textId="77777777" w:rsidTr="00137902">
        <w:trPr>
          <w:trHeight w:val="1190"/>
        </w:trPr>
        <w:tc>
          <w:tcPr>
            <w:tcW w:w="700" w:type="dxa"/>
          </w:tcPr>
          <w:p w14:paraId="749331E4" w14:textId="77777777" w:rsidR="00863ED6" w:rsidRDefault="00863ED6" w:rsidP="00137902">
            <w:pPr>
              <w:pStyle w:val="TableParagraph"/>
              <w:spacing w:before="95"/>
            </w:pPr>
            <w:r>
              <w:t>6</w:t>
            </w:r>
          </w:p>
        </w:tc>
        <w:tc>
          <w:tcPr>
            <w:tcW w:w="3260" w:type="dxa"/>
          </w:tcPr>
          <w:p w14:paraId="4DEDDF01" w14:textId="77777777" w:rsidR="00863ED6" w:rsidRDefault="00863ED6" w:rsidP="00137902">
            <w:pPr>
              <w:pStyle w:val="TableParagraph"/>
              <w:spacing w:before="95"/>
              <w:ind w:left="94" w:right="369"/>
            </w:pPr>
            <w:r>
              <w:t>Scrape the real time movie</w:t>
            </w:r>
            <w:r>
              <w:rPr>
                <w:spacing w:val="1"/>
              </w:rPr>
              <w:t xml:space="preserve"> </w:t>
            </w:r>
            <w:r>
              <w:t>reviews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some</w:t>
            </w:r>
            <w:r>
              <w:rPr>
                <w:spacing w:val="-5"/>
              </w:rPr>
              <w:t xml:space="preserve"> </w:t>
            </w:r>
            <w:r>
              <w:t>movies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the evaluation from IMDB</w:t>
            </w:r>
            <w:r>
              <w:rPr>
                <w:spacing w:val="1"/>
              </w:rPr>
              <w:t xml:space="preserve"> </w:t>
            </w:r>
            <w:r>
              <w:t>website</w:t>
            </w:r>
          </w:p>
        </w:tc>
        <w:tc>
          <w:tcPr>
            <w:tcW w:w="3380" w:type="dxa"/>
          </w:tcPr>
          <w:p w14:paraId="399107D9" w14:textId="77777777" w:rsidR="00863ED6" w:rsidRDefault="00863ED6" w:rsidP="00137902">
            <w:pPr>
              <w:pStyle w:val="TableParagraph"/>
              <w:spacing w:before="95"/>
            </w:pPr>
            <w:r>
              <w:t>5</w:t>
            </w:r>
          </w:p>
        </w:tc>
      </w:tr>
      <w:tr w:rsidR="00863ED6" w14:paraId="11125059" w14:textId="77777777" w:rsidTr="00137902">
        <w:trPr>
          <w:trHeight w:val="1209"/>
        </w:trPr>
        <w:tc>
          <w:tcPr>
            <w:tcW w:w="700" w:type="dxa"/>
          </w:tcPr>
          <w:p w14:paraId="34E719ED" w14:textId="77777777" w:rsidR="00863ED6" w:rsidRDefault="00863ED6" w:rsidP="00137902">
            <w:pPr>
              <w:pStyle w:val="TableParagraph"/>
              <w:spacing w:before="112"/>
            </w:pPr>
            <w:r>
              <w:t>7</w:t>
            </w:r>
          </w:p>
        </w:tc>
        <w:tc>
          <w:tcPr>
            <w:tcW w:w="3260" w:type="dxa"/>
          </w:tcPr>
          <w:p w14:paraId="20DA5831" w14:textId="77777777" w:rsidR="00863ED6" w:rsidRDefault="00863ED6" w:rsidP="00137902">
            <w:pPr>
              <w:pStyle w:val="TableParagraph"/>
              <w:spacing w:before="112"/>
              <w:ind w:left="94"/>
            </w:pPr>
            <w:r>
              <w:t>We will manually find the</w:t>
            </w:r>
            <w:r>
              <w:rPr>
                <w:spacing w:val="1"/>
              </w:rPr>
              <w:t xml:space="preserve"> </w:t>
            </w:r>
            <w:r>
              <w:t>sentiment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above scraped movies for</w:t>
            </w:r>
            <w:r>
              <w:rPr>
                <w:spacing w:val="1"/>
              </w:rPr>
              <w:t xml:space="preserve"> </w:t>
            </w:r>
            <w:r>
              <w:t>evaluation</w:t>
            </w:r>
          </w:p>
        </w:tc>
        <w:tc>
          <w:tcPr>
            <w:tcW w:w="3380" w:type="dxa"/>
          </w:tcPr>
          <w:p w14:paraId="73760107" w14:textId="77777777" w:rsidR="00863ED6" w:rsidRDefault="00863ED6" w:rsidP="00137902">
            <w:pPr>
              <w:pStyle w:val="TableParagraph"/>
              <w:spacing w:before="112"/>
            </w:pPr>
            <w:r>
              <w:t>5</w:t>
            </w:r>
          </w:p>
        </w:tc>
      </w:tr>
      <w:tr w:rsidR="00863ED6" w14:paraId="314B4A9E" w14:textId="77777777" w:rsidTr="00137902">
        <w:trPr>
          <w:trHeight w:val="450"/>
        </w:trPr>
        <w:tc>
          <w:tcPr>
            <w:tcW w:w="700" w:type="dxa"/>
          </w:tcPr>
          <w:p w14:paraId="06A121E7" w14:textId="77777777" w:rsidR="00863ED6" w:rsidRDefault="00863ED6" w:rsidP="00137902">
            <w:pPr>
              <w:pStyle w:val="TableParagraph"/>
              <w:spacing w:before="109"/>
            </w:pPr>
            <w:r>
              <w:lastRenderedPageBreak/>
              <w:t>8</w:t>
            </w:r>
          </w:p>
        </w:tc>
        <w:tc>
          <w:tcPr>
            <w:tcW w:w="3260" w:type="dxa"/>
          </w:tcPr>
          <w:p w14:paraId="6E9E5DE7" w14:textId="77777777" w:rsidR="00863ED6" w:rsidRDefault="00863ED6" w:rsidP="00137902">
            <w:pPr>
              <w:pStyle w:val="TableParagraph"/>
              <w:spacing w:before="109"/>
              <w:ind w:left="94"/>
            </w:pPr>
            <w:r>
              <w:t>Compute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6"/>
              </w:rPr>
              <w:t xml:space="preserve"> </w:t>
            </w:r>
            <w:r>
              <w:t>matrices</w:t>
            </w:r>
          </w:p>
        </w:tc>
        <w:tc>
          <w:tcPr>
            <w:tcW w:w="3380" w:type="dxa"/>
          </w:tcPr>
          <w:p w14:paraId="4C854F98" w14:textId="77777777" w:rsidR="00863ED6" w:rsidRDefault="00863ED6" w:rsidP="00137902">
            <w:pPr>
              <w:pStyle w:val="TableParagraph"/>
              <w:spacing w:before="109"/>
            </w:pPr>
            <w:r>
              <w:t>4</w:t>
            </w:r>
          </w:p>
        </w:tc>
      </w:tr>
      <w:tr w:rsidR="00863ED6" w14:paraId="5BDBF773" w14:textId="77777777" w:rsidTr="00137902">
        <w:trPr>
          <w:trHeight w:val="450"/>
        </w:trPr>
        <w:tc>
          <w:tcPr>
            <w:tcW w:w="700" w:type="dxa"/>
          </w:tcPr>
          <w:p w14:paraId="307A656B" w14:textId="77777777" w:rsidR="00863ED6" w:rsidRDefault="00863ED6" w:rsidP="00137902">
            <w:pPr>
              <w:pStyle w:val="TableParagraph"/>
              <w:spacing w:before="107"/>
            </w:pPr>
            <w:r>
              <w:t>9</w:t>
            </w:r>
          </w:p>
        </w:tc>
        <w:tc>
          <w:tcPr>
            <w:tcW w:w="3260" w:type="dxa"/>
          </w:tcPr>
          <w:p w14:paraId="6291816D" w14:textId="77777777" w:rsidR="00863ED6" w:rsidRDefault="00863ED6" w:rsidP="00137902">
            <w:pPr>
              <w:pStyle w:val="TableParagraph"/>
              <w:spacing w:before="107"/>
              <w:ind w:left="94"/>
            </w:pPr>
            <w:r>
              <w:t>Testing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debugging</w:t>
            </w:r>
          </w:p>
        </w:tc>
        <w:tc>
          <w:tcPr>
            <w:tcW w:w="3380" w:type="dxa"/>
          </w:tcPr>
          <w:p w14:paraId="031F1E59" w14:textId="77777777" w:rsidR="00863ED6" w:rsidRDefault="00863ED6" w:rsidP="00137902">
            <w:pPr>
              <w:pStyle w:val="TableParagraph"/>
              <w:spacing w:before="107"/>
            </w:pPr>
            <w:r>
              <w:t>6</w:t>
            </w:r>
          </w:p>
        </w:tc>
      </w:tr>
      <w:tr w:rsidR="00863ED6" w14:paraId="48462BC4" w14:textId="77777777" w:rsidTr="00137902">
        <w:trPr>
          <w:trHeight w:val="450"/>
        </w:trPr>
        <w:tc>
          <w:tcPr>
            <w:tcW w:w="700" w:type="dxa"/>
          </w:tcPr>
          <w:p w14:paraId="20B0DCAF" w14:textId="77777777" w:rsidR="00863ED6" w:rsidRDefault="00863ED6" w:rsidP="00137902">
            <w:pPr>
              <w:pStyle w:val="TableParagraph"/>
              <w:spacing w:before="105"/>
            </w:pPr>
            <w:r>
              <w:t>10</w:t>
            </w:r>
          </w:p>
        </w:tc>
        <w:tc>
          <w:tcPr>
            <w:tcW w:w="3260" w:type="dxa"/>
          </w:tcPr>
          <w:p w14:paraId="3C0EF141" w14:textId="109C8F22" w:rsidR="00863ED6" w:rsidRDefault="00863ED6" w:rsidP="00137902">
            <w:pPr>
              <w:pStyle w:val="TableParagraph"/>
              <w:spacing w:before="105"/>
              <w:ind w:left="94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5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3380" w:type="dxa"/>
          </w:tcPr>
          <w:p w14:paraId="244A0FA0" w14:textId="77777777" w:rsidR="00863ED6" w:rsidRDefault="00863ED6" w:rsidP="00137902">
            <w:pPr>
              <w:pStyle w:val="TableParagraph"/>
              <w:spacing w:before="105"/>
            </w:pPr>
            <w:r>
              <w:t>5</w:t>
            </w:r>
          </w:p>
        </w:tc>
      </w:tr>
    </w:tbl>
    <w:p w14:paraId="2569054E" w14:textId="77777777" w:rsidR="004A19AB" w:rsidRDefault="004A19AB">
      <w:pPr>
        <w:sectPr w:rsidR="004A19AB">
          <w:pgSz w:w="12240" w:h="15840"/>
          <w:pgMar w:top="1380" w:right="1300" w:bottom="280" w:left="1340" w:header="720" w:footer="720" w:gutter="0"/>
          <w:cols w:space="720"/>
        </w:sectPr>
      </w:pPr>
    </w:p>
    <w:p w14:paraId="07878CDC" w14:textId="77777777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lastRenderedPageBreak/>
        <w:t>Data Overview</w:t>
      </w:r>
    </w:p>
    <w:p w14:paraId="57D80A69" w14:textId="06DB0A54" w:rsidR="004A19AB" w:rsidRDefault="00863ED6">
      <w:pPr>
        <w:pStyle w:val="BodyText"/>
        <w:rPr>
          <w:sz w:val="24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For this analysis </w:t>
      </w:r>
      <w:r w:rsidRPr="00863ED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will be using the IMDB dataset from Stanford</w:t>
      </w:r>
      <w:r>
        <w:rPr>
          <w:rFonts w:ascii="ArialMT" w:eastAsiaTheme="minorHAnsi" w:hAnsi="ArialMT" w:cs="ArialMT"/>
        </w:rPr>
        <w:t xml:space="preserve">.  </w:t>
      </w:r>
      <w:r w:rsidRPr="00863ED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This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dataset of 50,000 movie reviews taken from IMDb.</w:t>
      </w:r>
    </w:p>
    <w:p w14:paraId="16144686" w14:textId="6FECE923" w:rsidR="004A19AB" w:rsidRDefault="00863ED6">
      <w:pPr>
        <w:pStyle w:val="BodyTex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data is split evenly with 25k reviews intended for training and 25k for testing your classifier. Moreover, each set has 12.5k positive and 12.5k negative reviews.</w:t>
      </w:r>
      <w:r w:rsidRPr="00863ED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IMDb lets users rate movies on a scale from 1 to 10. To label these reviews the curator of the data labeled anything with ≤ 4 stars as negative and anything with ≥ 7 stars as positive. Reviews with 5 or 6 stars were left out</w:t>
      </w:r>
    </w:p>
    <w:p w14:paraId="6EB8CA70" w14:textId="423B2C17" w:rsidR="00863ED6" w:rsidRDefault="00863ED6">
      <w:pPr>
        <w:pStyle w:val="BodyTex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1F5C2A9" w14:textId="77777777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Step 1: Download and Combine Movie Reviews</w:t>
      </w:r>
    </w:p>
    <w:p w14:paraId="4C398930" w14:textId="77777777" w:rsidR="00863ED6" w:rsidRDefault="00863ED6" w:rsidP="00863ED6">
      <w:pPr>
        <w:pStyle w:val="j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If you haven’t yet, go to </w:t>
      </w:r>
      <w:hyperlink r:id="rId13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IMDb Reviews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 and click on “Large Movie Review Dataset v1.0”. Once that is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complete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you’ll have a file called </w:t>
      </w:r>
      <w:r>
        <w:rPr>
          <w:rStyle w:val="HTMLCode"/>
          <w:color w:val="292929"/>
          <w:spacing w:val="-1"/>
          <w:shd w:val="clear" w:color="auto" w:fill="F2F2F2"/>
        </w:rPr>
        <w:t>aclImdb_v1.tar.gz</w:t>
      </w:r>
      <w:r>
        <w:rPr>
          <w:rFonts w:ascii="Georgia" w:hAnsi="Georgia"/>
          <w:color w:val="292929"/>
          <w:spacing w:val="-1"/>
          <w:sz w:val="32"/>
          <w:szCs w:val="32"/>
        </w:rPr>
        <w:t> in your downloads folder.</w:t>
      </w:r>
    </w:p>
    <w:p w14:paraId="5650CE54" w14:textId="77777777" w:rsidR="00863ED6" w:rsidRDefault="00863ED6" w:rsidP="00863ED6">
      <w:pPr>
        <w:pStyle w:val="j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Shortcut: </w:t>
      </w:r>
      <w:r>
        <w:rPr>
          <w:rFonts w:ascii="Georgia" w:hAnsi="Georgia"/>
          <w:color w:val="292929"/>
          <w:spacing w:val="-1"/>
          <w:sz w:val="32"/>
          <w:szCs w:val="32"/>
        </w:rPr>
        <w:t>If you want to get straight to the data analysis and/or aren’t super comfortable with the terminal, I’ve put a tar file of the final directory that this step creates here: </w:t>
      </w:r>
      <w:hyperlink r:id="rId14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Merged Movie Data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. Double clicking this file should be sufficient to unpack it (at least on a Mac), otherwise 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gunzip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-c movie_data.tar.gz | tar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xopf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—</w:t>
      </w:r>
      <w:r>
        <w:rPr>
          <w:rFonts w:ascii="Georgia" w:hAnsi="Georgia"/>
          <w:color w:val="292929"/>
          <w:spacing w:val="-1"/>
          <w:sz w:val="32"/>
          <w:szCs w:val="32"/>
        </w:rPr>
        <w:t> in a terminal will do it.</w:t>
      </w:r>
    </w:p>
    <w:p w14:paraId="75085FD4" w14:textId="77777777" w:rsidR="00863ED6" w:rsidRDefault="00863ED6" w:rsidP="00863ED6">
      <w:pPr>
        <w:pStyle w:val="Heading2"/>
        <w:shd w:val="clear" w:color="auto" w:fill="FFFFFF"/>
        <w:spacing w:before="413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Unpacking and Merging</w:t>
      </w:r>
    </w:p>
    <w:p w14:paraId="5D5136C2" w14:textId="77777777" w:rsidR="00863ED6" w:rsidRDefault="00863ED6" w:rsidP="00863ED6">
      <w:pPr>
        <w:pStyle w:val="j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Follow these steps or run the shell script here: </w:t>
      </w:r>
      <w:hyperlink r:id="rId15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Preprocessing Script</w:t>
        </w:r>
      </w:hyperlink>
    </w:p>
    <w:p w14:paraId="0FAE9C4D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Move the tar file to the directory where you want this data to be stored.</w:t>
      </w:r>
    </w:p>
    <w:p w14:paraId="38AEF80F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Open a terminal window and </w:t>
      </w:r>
      <w:r>
        <w:rPr>
          <w:rStyle w:val="HTMLCode"/>
          <w:color w:val="292929"/>
          <w:spacing w:val="-1"/>
          <w:shd w:val="clear" w:color="auto" w:fill="F2F2F2"/>
        </w:rPr>
        <w:t>cd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to the directory that you put </w:t>
      </w:r>
      <w:r>
        <w:rPr>
          <w:rStyle w:val="HTMLCode"/>
          <w:color w:val="292929"/>
          <w:spacing w:val="-1"/>
          <w:shd w:val="clear" w:color="auto" w:fill="F2F2F2"/>
        </w:rPr>
        <w:t>aclImdb_v1.tar.gz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in.</w:t>
      </w:r>
    </w:p>
    <w:p w14:paraId="2B6F393B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HTMLCode"/>
          <w:color w:val="292929"/>
          <w:spacing w:val="-1"/>
          <w:shd w:val="clear" w:color="auto" w:fill="F2F2F2"/>
        </w:rPr>
        <w:t>gunzip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-c aclImdb_v1.tar.gz | tar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xopf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-</w:t>
      </w:r>
    </w:p>
    <w:p w14:paraId="64F367D8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 xml:space="preserve">cd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aclImdb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&amp;&amp;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mkdir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movie_data</w:t>
      </w:r>
      <w:proofErr w:type="spellEnd"/>
    </w:p>
    <w:p w14:paraId="68E3BA62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 xml:space="preserve">for split in train test; do for sentiment in pos neg; do for file in $split/$sentiment/*; do cat $file &gt;&gt;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movie_data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/full_${split}.txt; echo &gt;&gt;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movie_data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/full_${split}.txt; done; done; </w:t>
      </w:r>
      <w:proofErr w:type="gramStart"/>
      <w:r>
        <w:rPr>
          <w:rStyle w:val="HTMLCode"/>
          <w:color w:val="292929"/>
          <w:spacing w:val="-1"/>
          <w:shd w:val="clear" w:color="auto" w:fill="F2F2F2"/>
        </w:rPr>
        <w:t>done;</w:t>
      </w:r>
      <w:proofErr w:type="gramEnd"/>
    </w:p>
    <w:p w14:paraId="73173C81" w14:textId="3FC068EB" w:rsidR="00863ED6" w:rsidRDefault="00863ED6">
      <w:pPr>
        <w:pStyle w:val="BodyText"/>
        <w:rPr>
          <w:sz w:val="24"/>
        </w:rPr>
      </w:pPr>
    </w:p>
    <w:p w14:paraId="530A05D8" w14:textId="5CE06E75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Step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2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: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Creating </w:t>
      </w:r>
      <w:r w:rsidRPr="00863ED6">
        <w:rPr>
          <w:rFonts w:ascii="Helvetica" w:hAnsi="Helvetica"/>
          <w:b w:val="0"/>
          <w:bCs w:val="0"/>
          <w:color w:val="292929"/>
          <w:sz w:val="45"/>
          <w:szCs w:val="45"/>
        </w:rPr>
        <w:t>classifier</w:t>
      </w:r>
    </w:p>
    <w:p w14:paraId="5385E75F" w14:textId="28FA6562" w:rsidR="00863ED6" w:rsidRDefault="00863ED6">
      <w:pPr>
        <w:pStyle w:val="BodyText"/>
        <w:rPr>
          <w:sz w:val="24"/>
        </w:rPr>
      </w:pPr>
    </w:p>
    <w:p w14:paraId="469438E6" w14:textId="7E644783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Step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3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: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Topic Modelling</w:t>
      </w:r>
    </w:p>
    <w:p w14:paraId="54FB2F6C" w14:textId="6F4305AF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Step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4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: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Scrapper</w:t>
      </w:r>
    </w:p>
    <w:p w14:paraId="3253D410" w14:textId="77777777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</w:p>
    <w:p w14:paraId="29102324" w14:textId="77777777" w:rsidR="00863ED6" w:rsidRDefault="00863ED6">
      <w:pPr>
        <w:pStyle w:val="BodyText"/>
        <w:rPr>
          <w:sz w:val="24"/>
        </w:rPr>
      </w:pPr>
    </w:p>
    <w:p w14:paraId="22E23722" w14:textId="77777777" w:rsidR="004A19AB" w:rsidRDefault="0059647F">
      <w:pPr>
        <w:spacing w:before="189" w:after="52"/>
        <w:ind w:left="100"/>
        <w:jc w:val="both"/>
        <w:rPr>
          <w:sz w:val="32"/>
        </w:rPr>
      </w:pPr>
      <w:r>
        <w:rPr>
          <w:spacing w:val="-1"/>
          <w:sz w:val="32"/>
        </w:rPr>
        <w:t>Team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Information: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600"/>
        <w:gridCol w:w="1920"/>
      </w:tblGrid>
      <w:tr w:rsidR="004A19AB" w14:paraId="0DF78D28" w14:textId="77777777">
        <w:trPr>
          <w:trHeight w:val="450"/>
        </w:trPr>
        <w:tc>
          <w:tcPr>
            <w:tcW w:w="720" w:type="dxa"/>
          </w:tcPr>
          <w:p w14:paraId="5B69CC85" w14:textId="77777777" w:rsidR="004A19AB" w:rsidRDefault="0059647F">
            <w:pPr>
              <w:pStyle w:val="TableParagraph"/>
              <w:ind w:left="89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3600" w:type="dxa"/>
          </w:tcPr>
          <w:p w14:paraId="04D7FADD" w14:textId="77777777" w:rsidR="004A19AB" w:rsidRDefault="0059647F">
            <w:pPr>
              <w:pStyle w:val="TableParagraph"/>
            </w:pPr>
            <w:r>
              <w:t>Name</w:t>
            </w:r>
          </w:p>
        </w:tc>
        <w:tc>
          <w:tcPr>
            <w:tcW w:w="1920" w:type="dxa"/>
          </w:tcPr>
          <w:p w14:paraId="6CBF9D04" w14:textId="77777777" w:rsidR="004A19AB" w:rsidRDefault="0059647F">
            <w:pPr>
              <w:pStyle w:val="TableParagraph"/>
            </w:pPr>
            <w:r>
              <w:t>NetIDs</w:t>
            </w:r>
          </w:p>
        </w:tc>
      </w:tr>
      <w:tr w:rsidR="004A19AB" w14:paraId="24A5FEB2" w14:textId="77777777">
        <w:trPr>
          <w:trHeight w:val="429"/>
        </w:trPr>
        <w:tc>
          <w:tcPr>
            <w:tcW w:w="720" w:type="dxa"/>
          </w:tcPr>
          <w:p w14:paraId="6CEEDDD1" w14:textId="77777777" w:rsidR="004A19AB" w:rsidRDefault="0059647F">
            <w:pPr>
              <w:pStyle w:val="TableParagraph"/>
              <w:spacing w:before="96"/>
              <w:ind w:left="89"/>
            </w:pPr>
            <w:r>
              <w:t>1</w:t>
            </w:r>
          </w:p>
        </w:tc>
        <w:tc>
          <w:tcPr>
            <w:tcW w:w="3600" w:type="dxa"/>
          </w:tcPr>
          <w:p w14:paraId="22C09429" w14:textId="77777777" w:rsidR="004A19AB" w:rsidRDefault="0059647F">
            <w:pPr>
              <w:pStyle w:val="TableParagraph"/>
              <w:spacing w:before="96"/>
            </w:pPr>
            <w:r>
              <w:rPr>
                <w:spacing w:val="-1"/>
              </w:rPr>
              <w:t>Ankur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Aggarwal</w:t>
            </w:r>
          </w:p>
        </w:tc>
        <w:tc>
          <w:tcPr>
            <w:tcW w:w="1920" w:type="dxa"/>
          </w:tcPr>
          <w:p w14:paraId="5100BED6" w14:textId="77777777" w:rsidR="004A19AB" w:rsidRDefault="0059647F">
            <w:pPr>
              <w:pStyle w:val="TableParagraph"/>
              <w:spacing w:before="96"/>
            </w:pPr>
            <w:r>
              <w:t>ankura2</w:t>
            </w:r>
          </w:p>
        </w:tc>
      </w:tr>
      <w:tr w:rsidR="004A19AB" w14:paraId="4D14B5EB" w14:textId="77777777">
        <w:trPr>
          <w:trHeight w:val="450"/>
        </w:trPr>
        <w:tc>
          <w:tcPr>
            <w:tcW w:w="720" w:type="dxa"/>
          </w:tcPr>
          <w:p w14:paraId="0F28BC2C" w14:textId="77777777" w:rsidR="004A19AB" w:rsidRDefault="0059647F">
            <w:pPr>
              <w:pStyle w:val="TableParagraph"/>
              <w:spacing w:before="114"/>
              <w:ind w:left="89"/>
            </w:pPr>
            <w:r>
              <w:t>2</w:t>
            </w:r>
          </w:p>
        </w:tc>
        <w:tc>
          <w:tcPr>
            <w:tcW w:w="3600" w:type="dxa"/>
          </w:tcPr>
          <w:p w14:paraId="28C79EBB" w14:textId="77777777" w:rsidR="004A19AB" w:rsidRDefault="0059647F">
            <w:pPr>
              <w:pStyle w:val="TableParagraph"/>
              <w:spacing w:before="114"/>
            </w:pPr>
            <w:r>
              <w:t>Saniya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Wanhar</w:t>
            </w:r>
            <w:proofErr w:type="spellEnd"/>
          </w:p>
        </w:tc>
        <w:tc>
          <w:tcPr>
            <w:tcW w:w="1920" w:type="dxa"/>
          </w:tcPr>
          <w:p w14:paraId="0D212EFF" w14:textId="77777777" w:rsidR="004A19AB" w:rsidRDefault="0059647F">
            <w:pPr>
              <w:pStyle w:val="TableParagraph"/>
              <w:spacing w:before="114"/>
            </w:pPr>
            <w:r>
              <w:t>swanhar2</w:t>
            </w:r>
          </w:p>
        </w:tc>
      </w:tr>
      <w:tr w:rsidR="004A19AB" w14:paraId="2D8B81D4" w14:textId="77777777">
        <w:trPr>
          <w:trHeight w:val="450"/>
        </w:trPr>
        <w:tc>
          <w:tcPr>
            <w:tcW w:w="720" w:type="dxa"/>
          </w:tcPr>
          <w:p w14:paraId="2E93C493" w14:textId="77777777" w:rsidR="004A19AB" w:rsidRDefault="0059647F">
            <w:pPr>
              <w:pStyle w:val="TableParagraph"/>
              <w:spacing w:before="112"/>
              <w:ind w:left="89"/>
            </w:pPr>
            <w:r>
              <w:t>4</w:t>
            </w:r>
          </w:p>
        </w:tc>
        <w:tc>
          <w:tcPr>
            <w:tcW w:w="3600" w:type="dxa"/>
          </w:tcPr>
          <w:p w14:paraId="75E90AD3" w14:textId="77777777" w:rsidR="004A19AB" w:rsidRDefault="0059647F">
            <w:pPr>
              <w:pStyle w:val="TableParagraph"/>
              <w:spacing w:before="112"/>
            </w:pPr>
            <w:proofErr w:type="spellStart"/>
            <w:r>
              <w:t>Jaskirat</w:t>
            </w:r>
            <w:proofErr w:type="spellEnd"/>
            <w:r>
              <w:rPr>
                <w:spacing w:val="-7"/>
              </w:rPr>
              <w:t xml:space="preserve"> </w:t>
            </w:r>
            <w:r>
              <w:t>Singh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Pahwa</w:t>
            </w:r>
            <w:proofErr w:type="spellEnd"/>
            <w:r>
              <w:rPr>
                <w:spacing w:val="-7"/>
              </w:rPr>
              <w:t xml:space="preserve"> </w:t>
            </w:r>
            <w:r>
              <w:t>(Captain)</w:t>
            </w:r>
          </w:p>
        </w:tc>
        <w:tc>
          <w:tcPr>
            <w:tcW w:w="1920" w:type="dxa"/>
          </w:tcPr>
          <w:p w14:paraId="08512F2D" w14:textId="77777777" w:rsidR="004A19AB" w:rsidRDefault="0059647F">
            <w:pPr>
              <w:pStyle w:val="TableParagraph"/>
              <w:spacing w:before="112"/>
            </w:pPr>
            <w:r>
              <w:t>jpahwa2</w:t>
            </w:r>
          </w:p>
        </w:tc>
      </w:tr>
    </w:tbl>
    <w:p w14:paraId="5C00697F" w14:textId="77777777" w:rsidR="00000000" w:rsidRDefault="0059647F"/>
    <w:sectPr w:rsidR="00000000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04F89" w14:textId="77777777" w:rsidR="00863ED6" w:rsidRDefault="00863ED6" w:rsidP="00863ED6">
      <w:r>
        <w:separator/>
      </w:r>
    </w:p>
  </w:endnote>
  <w:endnote w:type="continuationSeparator" w:id="0">
    <w:p w14:paraId="0CD401AA" w14:textId="77777777" w:rsidR="00863ED6" w:rsidRDefault="00863ED6" w:rsidP="0086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DDBFF" w14:textId="77777777" w:rsidR="00863ED6" w:rsidRDefault="00863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3879" w14:textId="77777777" w:rsidR="00863ED6" w:rsidRDefault="00863E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A703" w14:textId="77777777" w:rsidR="00863ED6" w:rsidRDefault="00863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4A327" w14:textId="77777777" w:rsidR="00863ED6" w:rsidRDefault="00863ED6" w:rsidP="00863ED6">
      <w:r>
        <w:separator/>
      </w:r>
    </w:p>
  </w:footnote>
  <w:footnote w:type="continuationSeparator" w:id="0">
    <w:p w14:paraId="19D44459" w14:textId="77777777" w:rsidR="00863ED6" w:rsidRDefault="00863ED6" w:rsidP="00863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DCA26" w14:textId="77777777" w:rsidR="00863ED6" w:rsidRDefault="00863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20C7E" w14:textId="77777777" w:rsidR="00863ED6" w:rsidRDefault="00863E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DD86F" w14:textId="77777777" w:rsidR="00863ED6" w:rsidRDefault="00863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162B"/>
    <w:multiLevelType w:val="multilevel"/>
    <w:tmpl w:val="5E62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E5EC9"/>
    <w:multiLevelType w:val="hybridMultilevel"/>
    <w:tmpl w:val="04D01A92"/>
    <w:lvl w:ilvl="0" w:tplc="BDFC0DB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C4FA4984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6EA9B98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0F8B91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AD0094E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F466F5A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A8A25F8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EBA01A3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680AB6DC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AB"/>
    <w:rsid w:val="004A19AB"/>
    <w:rsid w:val="0059647F"/>
    <w:rsid w:val="00863ED6"/>
    <w:rsid w:val="0094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8239D"/>
  <w15:docId w15:val="{0D31E715-3B1F-45F5-8F62-3835F342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E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54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104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3E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ji">
    <w:name w:val="ji"/>
    <w:basedOn w:val="Normal"/>
    <w:rsid w:val="00863E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E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3E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3E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3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ED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63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ED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ai.stanford.edu/~amaas/data/sentiment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aaronkub/machine-learning-examples/blob/master/imdb-sentiment-analysis/preprocess_reviews.sh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aaronkub/machine-learning-examples/blob/master/imdb-sentiment-analysis/movie_dat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TIS-Project-Progress-Report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TIS-Project-Progress-Report</dc:title>
  <dc:creator>Aggarwal, Ankur</dc:creator>
  <cp:lastModifiedBy>Aggarwal, Ankur</cp:lastModifiedBy>
  <cp:revision>2</cp:revision>
  <dcterms:created xsi:type="dcterms:W3CDTF">2021-12-07T04:13:00Z</dcterms:created>
  <dcterms:modified xsi:type="dcterms:W3CDTF">2021-12-07T04:13:00Z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2021-12-07T03:49:43Z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eb3a89bf-f0d9-4d1f-b8e5-14b700d8dbd4</vt:lpwstr>
  </property>
  <property fmtid="{D5CDD505-2E9C-101B-9397-08002B2CF9AE}" pid="8" name="MSIP_Label_ea60d57e-af5b-4752-ac57-3e4f28ca11dc_ContentBits">
    <vt:lpwstr>0</vt:lpwstr>
  </property>
</Properties>
</file>