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3439E" w14:textId="77777777" w:rsidR="00584FF4" w:rsidRPr="00584FF4" w:rsidRDefault="00584FF4" w:rsidP="00584FF4">
      <w:pPr>
        <w:rPr>
          <w:b/>
          <w:bCs/>
        </w:rPr>
      </w:pPr>
      <w:r w:rsidRPr="00584FF4">
        <w:rPr>
          <w:b/>
          <w:bCs/>
        </w:rPr>
        <w:t>TCS Forecasting Agent — AI System Documentation</w:t>
      </w:r>
    </w:p>
    <w:p w14:paraId="46C5A524" w14:textId="77777777" w:rsidR="00584FF4" w:rsidRPr="00584FF4" w:rsidRDefault="00584FF4" w:rsidP="00584FF4">
      <w:pPr>
        <w:rPr>
          <w:b/>
          <w:bCs/>
        </w:rPr>
      </w:pPr>
      <w:r w:rsidRPr="00584FF4">
        <w:rPr>
          <w:b/>
          <w:bCs/>
        </w:rPr>
        <w:t>1️</w:t>
      </w:r>
      <w:r w:rsidRPr="00584FF4">
        <w:rPr>
          <w:rFonts w:ascii="Segoe UI Symbol" w:hAnsi="Segoe UI Symbol" w:cs="Segoe UI Symbol"/>
          <w:b/>
          <w:bCs/>
        </w:rPr>
        <w:t>⃣</w:t>
      </w:r>
      <w:r w:rsidRPr="00584FF4">
        <w:rPr>
          <w:b/>
          <w:bCs/>
        </w:rPr>
        <w:t xml:space="preserve"> Overview</w:t>
      </w:r>
    </w:p>
    <w:p w14:paraId="275D3E62" w14:textId="77777777" w:rsidR="00584FF4" w:rsidRPr="00584FF4" w:rsidRDefault="00584FF4" w:rsidP="00584FF4">
      <w:r w:rsidRPr="00584FF4">
        <w:t xml:space="preserve">The TCS Forecasting Agent is a multi-tool, </w:t>
      </w:r>
      <w:proofErr w:type="spellStart"/>
      <w:r w:rsidRPr="00584FF4">
        <w:t>LangChain</w:t>
      </w:r>
      <w:proofErr w:type="spellEnd"/>
      <w:r w:rsidRPr="00584FF4">
        <w:t>-based AI system that autonomously analyzes recent financial reports and management commentary to produce qualitative and quantitative forecasts for Tata Consultancy Services (TCS). It combines structured financial data extraction (from PDFs) with natural language reasoning over management statements, validated through a local or cloud-based LLM.</w:t>
      </w:r>
    </w:p>
    <w:p w14:paraId="3F2EEE8C" w14:textId="77777777" w:rsidR="00584FF4" w:rsidRPr="00584FF4" w:rsidRDefault="00584FF4" w:rsidP="00584FF4">
      <w:pPr>
        <w:rPr>
          <w:b/>
          <w:bCs/>
        </w:rPr>
      </w:pPr>
      <w:r w:rsidRPr="00584FF4">
        <w:rPr>
          <w:b/>
          <w:bCs/>
        </w:rPr>
        <w:t>2️</w:t>
      </w:r>
      <w:r w:rsidRPr="00584FF4">
        <w:rPr>
          <w:rFonts w:ascii="Segoe UI Symbol" w:hAnsi="Segoe UI Symbol" w:cs="Segoe UI Symbol"/>
          <w:b/>
          <w:bCs/>
        </w:rPr>
        <w:t>⃣</w:t>
      </w:r>
      <w:r w:rsidRPr="00584FF4">
        <w:rPr>
          <w:b/>
          <w:bCs/>
        </w:rPr>
        <w:t xml:space="preserve"> AI Stack and Reasoning Approach</w:t>
      </w:r>
    </w:p>
    <w:p w14:paraId="06824C80" w14:textId="77777777" w:rsidR="00584FF4" w:rsidRPr="00584FF4" w:rsidRDefault="00584FF4" w:rsidP="00584FF4">
      <w:r w:rsidRPr="00584FF4">
        <w:t xml:space="preserve">The agent uses the </w:t>
      </w:r>
      <w:proofErr w:type="spellStart"/>
      <w:r w:rsidRPr="00584FF4">
        <w:t>LangChain</w:t>
      </w:r>
      <w:proofErr w:type="spellEnd"/>
      <w:r w:rsidRPr="00584FF4">
        <w:t xml:space="preserve"> </w:t>
      </w:r>
      <w:proofErr w:type="spellStart"/>
      <w:r w:rsidRPr="00584FF4">
        <w:t>ReAct</w:t>
      </w:r>
      <w:proofErr w:type="spellEnd"/>
      <w:r w:rsidRPr="00584FF4">
        <w:t xml:space="preserve"> agent architecture to orchestrate stepwise reasoning (Think → Act → Observe → Reflect → Answer). It integrates multiple tools to extract, analyze, and synthesize both quantitative financial metrics and qualitative management commentary.</w:t>
      </w:r>
    </w:p>
    <w:p w14:paraId="4FBD8398" w14:textId="77777777" w:rsidR="00584FF4" w:rsidRPr="00584FF4" w:rsidRDefault="00584FF4" w:rsidP="00584FF4">
      <w:pPr>
        <w:rPr>
          <w:b/>
          <w:bCs/>
        </w:rPr>
      </w:pPr>
      <w:r w:rsidRPr="00584FF4">
        <w:rPr>
          <w:b/>
          <w:bCs/>
        </w:rPr>
        <w:t>3️</w:t>
      </w:r>
      <w:r w:rsidRPr="00584FF4">
        <w:rPr>
          <w:rFonts w:ascii="Segoe UI Symbol" w:hAnsi="Segoe UI Symbol" w:cs="Segoe UI Symbol"/>
          <w:b/>
          <w:bCs/>
        </w:rPr>
        <w:t>⃣</w:t>
      </w:r>
      <w:r w:rsidRPr="00584FF4">
        <w:rPr>
          <w:b/>
          <w:bCs/>
        </w:rPr>
        <w:t xml:space="preserve"> Tools and Models Employed</w:t>
      </w:r>
    </w:p>
    <w:tbl>
      <w:tblPr>
        <w:tblW w:w="0" w:type="auto"/>
        <w:tblLook w:val="04A0" w:firstRow="1" w:lastRow="0" w:firstColumn="1" w:lastColumn="0" w:noHBand="0" w:noVBand="1"/>
      </w:tblPr>
      <w:tblGrid>
        <w:gridCol w:w="2880"/>
        <w:gridCol w:w="2880"/>
        <w:gridCol w:w="2880"/>
      </w:tblGrid>
      <w:tr w:rsidR="00584FF4" w:rsidRPr="00584FF4" w14:paraId="1516D67A" w14:textId="77777777" w:rsidTr="004345FD">
        <w:tc>
          <w:tcPr>
            <w:tcW w:w="2880" w:type="dxa"/>
          </w:tcPr>
          <w:p w14:paraId="346E47CB" w14:textId="77777777" w:rsidR="00584FF4" w:rsidRPr="00584FF4" w:rsidRDefault="00584FF4" w:rsidP="00584FF4">
            <w:r w:rsidRPr="00584FF4">
              <w:t>Component</w:t>
            </w:r>
          </w:p>
        </w:tc>
        <w:tc>
          <w:tcPr>
            <w:tcW w:w="2880" w:type="dxa"/>
          </w:tcPr>
          <w:p w14:paraId="05C50DF7" w14:textId="77777777" w:rsidR="00584FF4" w:rsidRPr="00584FF4" w:rsidRDefault="00584FF4" w:rsidP="00584FF4">
            <w:r w:rsidRPr="00584FF4">
              <w:t>Technology</w:t>
            </w:r>
          </w:p>
        </w:tc>
        <w:tc>
          <w:tcPr>
            <w:tcW w:w="2880" w:type="dxa"/>
          </w:tcPr>
          <w:p w14:paraId="73B580B0" w14:textId="77777777" w:rsidR="00584FF4" w:rsidRPr="00584FF4" w:rsidRDefault="00584FF4" w:rsidP="00584FF4">
            <w:r w:rsidRPr="00584FF4">
              <w:t>Description</w:t>
            </w:r>
          </w:p>
        </w:tc>
      </w:tr>
      <w:tr w:rsidR="00584FF4" w:rsidRPr="00584FF4" w14:paraId="323BE1E5" w14:textId="77777777" w:rsidTr="004345FD">
        <w:tc>
          <w:tcPr>
            <w:tcW w:w="2880" w:type="dxa"/>
          </w:tcPr>
          <w:p w14:paraId="282EC796" w14:textId="77777777" w:rsidR="00584FF4" w:rsidRPr="00584FF4" w:rsidRDefault="00584FF4" w:rsidP="00584FF4">
            <w:r w:rsidRPr="00584FF4">
              <w:t>LLM Provider</w:t>
            </w:r>
          </w:p>
        </w:tc>
        <w:tc>
          <w:tcPr>
            <w:tcW w:w="2880" w:type="dxa"/>
          </w:tcPr>
          <w:p w14:paraId="25AB80FD" w14:textId="77777777" w:rsidR="00584FF4" w:rsidRPr="00584FF4" w:rsidRDefault="00584FF4" w:rsidP="00584FF4">
            <w:proofErr w:type="spellStart"/>
            <w:r w:rsidRPr="00584FF4">
              <w:t>Ollama</w:t>
            </w:r>
            <w:proofErr w:type="spellEnd"/>
            <w:r w:rsidRPr="00584FF4">
              <w:t xml:space="preserve"> / </w:t>
            </w:r>
            <w:proofErr w:type="spellStart"/>
            <w:r w:rsidRPr="00584FF4">
              <w:t>OpenRouter</w:t>
            </w:r>
            <w:proofErr w:type="spellEnd"/>
          </w:p>
        </w:tc>
        <w:tc>
          <w:tcPr>
            <w:tcW w:w="2880" w:type="dxa"/>
          </w:tcPr>
          <w:p w14:paraId="3F8025EE" w14:textId="77777777" w:rsidR="00584FF4" w:rsidRPr="00584FF4" w:rsidRDefault="00584FF4" w:rsidP="00584FF4">
            <w:r w:rsidRPr="00584FF4">
              <w:t>LLM reasoning engine (models: llama3.1:8b, phi4, deepseek-r1:70b)</w:t>
            </w:r>
          </w:p>
        </w:tc>
      </w:tr>
      <w:tr w:rsidR="00584FF4" w:rsidRPr="00584FF4" w14:paraId="165FA912" w14:textId="77777777" w:rsidTr="004345FD">
        <w:tc>
          <w:tcPr>
            <w:tcW w:w="2880" w:type="dxa"/>
          </w:tcPr>
          <w:p w14:paraId="3E55DE24" w14:textId="77777777" w:rsidR="00584FF4" w:rsidRPr="00584FF4" w:rsidRDefault="00584FF4" w:rsidP="00584FF4">
            <w:proofErr w:type="spellStart"/>
            <w:r w:rsidRPr="00584FF4">
              <w:t>LangChain</w:t>
            </w:r>
            <w:proofErr w:type="spellEnd"/>
          </w:p>
        </w:tc>
        <w:tc>
          <w:tcPr>
            <w:tcW w:w="2880" w:type="dxa"/>
          </w:tcPr>
          <w:p w14:paraId="7F37DDA5" w14:textId="77777777" w:rsidR="00584FF4" w:rsidRPr="00584FF4" w:rsidRDefault="00584FF4" w:rsidP="00584FF4">
            <w:proofErr w:type="spellStart"/>
            <w:r w:rsidRPr="00584FF4">
              <w:t>ReAct</w:t>
            </w:r>
            <w:proofErr w:type="spellEnd"/>
            <w:r w:rsidRPr="00584FF4">
              <w:t xml:space="preserve"> Agent Framework</w:t>
            </w:r>
          </w:p>
        </w:tc>
        <w:tc>
          <w:tcPr>
            <w:tcW w:w="2880" w:type="dxa"/>
          </w:tcPr>
          <w:p w14:paraId="1D3F0997" w14:textId="77777777" w:rsidR="00584FF4" w:rsidRPr="00584FF4" w:rsidRDefault="00584FF4" w:rsidP="00584FF4">
            <w:r w:rsidRPr="00584FF4">
              <w:t>Handles reasoning and tool orchestration</w:t>
            </w:r>
          </w:p>
        </w:tc>
      </w:tr>
      <w:tr w:rsidR="00584FF4" w:rsidRPr="00584FF4" w14:paraId="18253B75" w14:textId="77777777" w:rsidTr="004345FD">
        <w:tc>
          <w:tcPr>
            <w:tcW w:w="2880" w:type="dxa"/>
          </w:tcPr>
          <w:p w14:paraId="6EE5C864" w14:textId="77777777" w:rsidR="00584FF4" w:rsidRPr="00584FF4" w:rsidRDefault="00584FF4" w:rsidP="00584FF4">
            <w:proofErr w:type="spellStart"/>
            <w:r w:rsidRPr="00584FF4">
              <w:t>FinancialDataExtractorTool</w:t>
            </w:r>
            <w:proofErr w:type="spellEnd"/>
          </w:p>
        </w:tc>
        <w:tc>
          <w:tcPr>
            <w:tcW w:w="2880" w:type="dxa"/>
          </w:tcPr>
          <w:p w14:paraId="00458EA8" w14:textId="77777777" w:rsidR="00584FF4" w:rsidRPr="00584FF4" w:rsidRDefault="00584FF4" w:rsidP="00584FF4">
            <w:r w:rsidRPr="00584FF4">
              <w:t>Custom Tool</w:t>
            </w:r>
          </w:p>
        </w:tc>
        <w:tc>
          <w:tcPr>
            <w:tcW w:w="2880" w:type="dxa"/>
          </w:tcPr>
          <w:p w14:paraId="077E6CEC" w14:textId="77777777" w:rsidR="00584FF4" w:rsidRPr="00584FF4" w:rsidRDefault="00584FF4" w:rsidP="00584FF4">
            <w:r w:rsidRPr="00584FF4">
              <w:t xml:space="preserve">Extracts financial metrics from PDF reports using Camelot, </w:t>
            </w:r>
            <w:proofErr w:type="spellStart"/>
            <w:r w:rsidRPr="00584FF4">
              <w:t>pdfplumber</w:t>
            </w:r>
            <w:proofErr w:type="spellEnd"/>
            <w:r w:rsidRPr="00584FF4">
              <w:t>, or OCR</w:t>
            </w:r>
          </w:p>
        </w:tc>
      </w:tr>
      <w:tr w:rsidR="00584FF4" w:rsidRPr="00584FF4" w14:paraId="3E4E8969" w14:textId="77777777" w:rsidTr="004345FD">
        <w:tc>
          <w:tcPr>
            <w:tcW w:w="2880" w:type="dxa"/>
          </w:tcPr>
          <w:p w14:paraId="6766AF50" w14:textId="77777777" w:rsidR="00584FF4" w:rsidRPr="00584FF4" w:rsidRDefault="00584FF4" w:rsidP="00584FF4">
            <w:proofErr w:type="spellStart"/>
            <w:r w:rsidRPr="00584FF4">
              <w:t>QualitativeAnalysisTool</w:t>
            </w:r>
            <w:proofErr w:type="spellEnd"/>
          </w:p>
        </w:tc>
        <w:tc>
          <w:tcPr>
            <w:tcW w:w="2880" w:type="dxa"/>
          </w:tcPr>
          <w:p w14:paraId="69608D61" w14:textId="77777777" w:rsidR="00584FF4" w:rsidRPr="00584FF4" w:rsidRDefault="00584FF4" w:rsidP="00584FF4">
            <w:r w:rsidRPr="00584FF4">
              <w:t>Custom Tool</w:t>
            </w:r>
          </w:p>
        </w:tc>
        <w:tc>
          <w:tcPr>
            <w:tcW w:w="2880" w:type="dxa"/>
          </w:tcPr>
          <w:p w14:paraId="381CA764" w14:textId="77777777" w:rsidR="00584FF4" w:rsidRPr="00584FF4" w:rsidRDefault="00584FF4" w:rsidP="00584FF4">
            <w:r w:rsidRPr="00584FF4">
              <w:t>Analyzes management commentary for sentiment and forward guidance</w:t>
            </w:r>
          </w:p>
        </w:tc>
      </w:tr>
      <w:tr w:rsidR="00584FF4" w:rsidRPr="00584FF4" w14:paraId="30609A65" w14:textId="77777777" w:rsidTr="004345FD">
        <w:tc>
          <w:tcPr>
            <w:tcW w:w="2880" w:type="dxa"/>
          </w:tcPr>
          <w:p w14:paraId="65FA5211" w14:textId="77777777" w:rsidR="00584FF4" w:rsidRPr="00584FF4" w:rsidRDefault="00584FF4" w:rsidP="00584FF4">
            <w:r w:rsidRPr="00584FF4">
              <w:t>OCR</w:t>
            </w:r>
          </w:p>
        </w:tc>
        <w:tc>
          <w:tcPr>
            <w:tcW w:w="2880" w:type="dxa"/>
          </w:tcPr>
          <w:p w14:paraId="4F2B369C" w14:textId="77777777" w:rsidR="00584FF4" w:rsidRPr="00584FF4" w:rsidRDefault="00584FF4" w:rsidP="00584FF4">
            <w:r w:rsidRPr="00584FF4">
              <w:t xml:space="preserve">pdf2image + </w:t>
            </w:r>
            <w:proofErr w:type="spellStart"/>
            <w:r w:rsidRPr="00584FF4">
              <w:t>pytesseract</w:t>
            </w:r>
            <w:proofErr w:type="spellEnd"/>
          </w:p>
        </w:tc>
        <w:tc>
          <w:tcPr>
            <w:tcW w:w="2880" w:type="dxa"/>
          </w:tcPr>
          <w:p w14:paraId="47DACFBE" w14:textId="77777777" w:rsidR="00584FF4" w:rsidRPr="00584FF4" w:rsidRDefault="00584FF4" w:rsidP="00584FF4">
            <w:r w:rsidRPr="00584FF4">
              <w:t>Used for scanned financial documents</w:t>
            </w:r>
          </w:p>
        </w:tc>
      </w:tr>
      <w:tr w:rsidR="00584FF4" w:rsidRPr="00584FF4" w14:paraId="6F44063A" w14:textId="77777777" w:rsidTr="004345FD">
        <w:tc>
          <w:tcPr>
            <w:tcW w:w="2880" w:type="dxa"/>
          </w:tcPr>
          <w:p w14:paraId="050FDD87" w14:textId="77777777" w:rsidR="00584FF4" w:rsidRPr="00584FF4" w:rsidRDefault="00584FF4" w:rsidP="00584FF4">
            <w:r w:rsidRPr="00584FF4">
              <w:t>Embeddings</w:t>
            </w:r>
          </w:p>
        </w:tc>
        <w:tc>
          <w:tcPr>
            <w:tcW w:w="2880" w:type="dxa"/>
          </w:tcPr>
          <w:p w14:paraId="4CB2266F" w14:textId="77777777" w:rsidR="00584FF4" w:rsidRPr="00584FF4" w:rsidRDefault="00584FF4" w:rsidP="00584FF4">
            <w:r w:rsidRPr="00584FF4">
              <w:t>all-MiniLM-L6-v2</w:t>
            </w:r>
          </w:p>
        </w:tc>
        <w:tc>
          <w:tcPr>
            <w:tcW w:w="2880" w:type="dxa"/>
          </w:tcPr>
          <w:p w14:paraId="69795879" w14:textId="77777777" w:rsidR="00584FF4" w:rsidRPr="00584FF4" w:rsidRDefault="00584FF4" w:rsidP="00584FF4">
            <w:r w:rsidRPr="00584FF4">
              <w:t>Used for semantic understanding and RAG extension</w:t>
            </w:r>
          </w:p>
        </w:tc>
      </w:tr>
      <w:tr w:rsidR="00584FF4" w:rsidRPr="00584FF4" w14:paraId="2BF46105" w14:textId="77777777" w:rsidTr="004345FD">
        <w:tc>
          <w:tcPr>
            <w:tcW w:w="2880" w:type="dxa"/>
          </w:tcPr>
          <w:p w14:paraId="1FAFCAF8" w14:textId="77777777" w:rsidR="00584FF4" w:rsidRPr="00584FF4" w:rsidRDefault="00584FF4" w:rsidP="00584FF4">
            <w:r w:rsidRPr="00584FF4">
              <w:t>LLM Wrapper</w:t>
            </w:r>
          </w:p>
        </w:tc>
        <w:tc>
          <w:tcPr>
            <w:tcW w:w="2880" w:type="dxa"/>
          </w:tcPr>
          <w:p w14:paraId="360A5526" w14:textId="77777777" w:rsidR="00584FF4" w:rsidRPr="00584FF4" w:rsidRDefault="00584FF4" w:rsidP="00584FF4">
            <w:proofErr w:type="spellStart"/>
            <w:r w:rsidRPr="00584FF4">
              <w:t>OllamaLLM</w:t>
            </w:r>
            <w:proofErr w:type="spellEnd"/>
          </w:p>
        </w:tc>
        <w:tc>
          <w:tcPr>
            <w:tcW w:w="2880" w:type="dxa"/>
          </w:tcPr>
          <w:p w14:paraId="45717077" w14:textId="77777777" w:rsidR="00584FF4" w:rsidRPr="00584FF4" w:rsidRDefault="00584FF4" w:rsidP="00584FF4">
            <w:r w:rsidRPr="00584FF4">
              <w:t>Custom wrapper for local inference</w:t>
            </w:r>
          </w:p>
        </w:tc>
      </w:tr>
      <w:tr w:rsidR="00584FF4" w:rsidRPr="00584FF4" w14:paraId="1CAC09FD" w14:textId="77777777" w:rsidTr="004345FD">
        <w:tc>
          <w:tcPr>
            <w:tcW w:w="2880" w:type="dxa"/>
          </w:tcPr>
          <w:p w14:paraId="593AC3D9" w14:textId="77777777" w:rsidR="00584FF4" w:rsidRPr="00584FF4" w:rsidRDefault="00584FF4" w:rsidP="00584FF4">
            <w:r w:rsidRPr="00584FF4">
              <w:lastRenderedPageBreak/>
              <w:t>Function-calling</w:t>
            </w:r>
          </w:p>
        </w:tc>
        <w:tc>
          <w:tcPr>
            <w:tcW w:w="2880" w:type="dxa"/>
          </w:tcPr>
          <w:p w14:paraId="3E783D2A" w14:textId="77777777" w:rsidR="00584FF4" w:rsidRPr="00584FF4" w:rsidRDefault="00584FF4" w:rsidP="00584FF4">
            <w:proofErr w:type="spellStart"/>
            <w:r w:rsidRPr="00584FF4">
              <w:t>LangChain</w:t>
            </w:r>
            <w:proofErr w:type="spellEnd"/>
            <w:r w:rsidRPr="00584FF4">
              <w:t xml:space="preserve"> @tool</w:t>
            </w:r>
          </w:p>
        </w:tc>
        <w:tc>
          <w:tcPr>
            <w:tcW w:w="2880" w:type="dxa"/>
          </w:tcPr>
          <w:p w14:paraId="25CF4C3A" w14:textId="77777777" w:rsidR="00584FF4" w:rsidRPr="00584FF4" w:rsidRDefault="00584FF4" w:rsidP="00584FF4">
            <w:r w:rsidRPr="00584FF4">
              <w:t>Allows tools to be invoked via structured reasoning steps</w:t>
            </w:r>
          </w:p>
        </w:tc>
      </w:tr>
    </w:tbl>
    <w:p w14:paraId="0F07FC3D" w14:textId="77777777" w:rsidR="00584FF4" w:rsidRPr="00584FF4" w:rsidRDefault="00584FF4" w:rsidP="00584FF4">
      <w:pPr>
        <w:rPr>
          <w:b/>
          <w:bCs/>
        </w:rPr>
      </w:pPr>
      <w:r w:rsidRPr="00584FF4">
        <w:rPr>
          <w:b/>
          <w:bCs/>
        </w:rPr>
        <w:t>4️</w:t>
      </w:r>
      <w:r w:rsidRPr="00584FF4">
        <w:rPr>
          <w:rFonts w:ascii="Segoe UI Symbol" w:hAnsi="Segoe UI Symbol" w:cs="Segoe UI Symbol"/>
          <w:b/>
          <w:bCs/>
        </w:rPr>
        <w:t>⃣</w:t>
      </w:r>
      <w:r w:rsidRPr="00584FF4">
        <w:rPr>
          <w:b/>
          <w:bCs/>
        </w:rPr>
        <w:t xml:space="preserve"> End-to-End Achievement</w:t>
      </w:r>
    </w:p>
    <w:p w14:paraId="40647505" w14:textId="77777777" w:rsidR="00584FF4" w:rsidRPr="00584FF4" w:rsidRDefault="00584FF4" w:rsidP="00584FF4">
      <w:r w:rsidRPr="00584FF4">
        <w:t>The system retrieves and parses recent TCS reports, extracts numerical and qualitative insights, and synthesizes a unified forecast in structured JSON. The pipeline includes data retrieval, parsing, LLM-based reasoning, and structured output validation.</w:t>
      </w:r>
    </w:p>
    <w:p w14:paraId="68EA17E2" w14:textId="77777777" w:rsidR="00584FF4" w:rsidRPr="00584FF4" w:rsidRDefault="00584FF4" w:rsidP="00584FF4">
      <w:pPr>
        <w:rPr>
          <w:b/>
          <w:bCs/>
        </w:rPr>
      </w:pPr>
      <w:r w:rsidRPr="00584FF4">
        <w:rPr>
          <w:b/>
          <w:bCs/>
        </w:rPr>
        <w:t>5️</w:t>
      </w:r>
      <w:r w:rsidRPr="00584FF4">
        <w:rPr>
          <w:rFonts w:ascii="Segoe UI Symbol" w:hAnsi="Segoe UI Symbol" w:cs="Segoe UI Symbol"/>
          <w:b/>
          <w:bCs/>
        </w:rPr>
        <w:t>⃣</w:t>
      </w:r>
      <w:r w:rsidRPr="00584FF4">
        <w:rPr>
          <w:b/>
          <w:bCs/>
        </w:rPr>
        <w:t xml:space="preserve"> Guardrails and Evaluation</w:t>
      </w:r>
    </w:p>
    <w:p w14:paraId="77A3157C" w14:textId="77777777" w:rsidR="00584FF4" w:rsidRPr="00584FF4" w:rsidRDefault="00584FF4" w:rsidP="00584FF4">
      <w:r w:rsidRPr="00584FF4">
        <w:t>To ensure stability and reliability, multiple guardrails were added:</w:t>
      </w:r>
      <w:r w:rsidRPr="00584FF4">
        <w:br/>
        <w:t>- JSON schema validation for forecast outputs</w:t>
      </w:r>
      <w:r w:rsidRPr="00584FF4">
        <w:br/>
        <w:t xml:space="preserve">- Timeout control using </w:t>
      </w:r>
      <w:proofErr w:type="spellStart"/>
      <w:proofErr w:type="gramStart"/>
      <w:r w:rsidRPr="00584FF4">
        <w:t>asyncio.wait</w:t>
      </w:r>
      <w:proofErr w:type="gramEnd"/>
      <w:r w:rsidRPr="00584FF4">
        <w:t>_for</w:t>
      </w:r>
      <w:proofErr w:type="spellEnd"/>
      <w:r w:rsidRPr="00584FF4">
        <w:br/>
        <w:t>- Error handling and logging for failed LLM calls</w:t>
      </w:r>
      <w:r w:rsidRPr="00584FF4">
        <w:br/>
        <w:t>- Retry mechanisms for 429 rate limit responses</w:t>
      </w:r>
      <w:r w:rsidRPr="00584FF4">
        <w:br/>
        <w:t>- Deterministic enrichment fallback if LLM fails</w:t>
      </w:r>
      <w:r w:rsidRPr="00584FF4">
        <w:br/>
        <w:t>- Prompt control enforcing schema adherence and reasoning order</w:t>
      </w:r>
    </w:p>
    <w:p w14:paraId="467C34D3" w14:textId="77777777" w:rsidR="00584FF4" w:rsidRPr="00584FF4" w:rsidRDefault="00584FF4" w:rsidP="00584FF4">
      <w:pPr>
        <w:rPr>
          <w:b/>
          <w:bCs/>
        </w:rPr>
      </w:pPr>
      <w:r w:rsidRPr="00584FF4">
        <w:rPr>
          <w:b/>
          <w:bCs/>
        </w:rPr>
        <w:t>6️</w:t>
      </w:r>
      <w:r w:rsidRPr="00584FF4">
        <w:rPr>
          <w:rFonts w:ascii="Segoe UI Symbol" w:hAnsi="Segoe UI Symbol" w:cs="Segoe UI Symbol"/>
          <w:b/>
          <w:bCs/>
        </w:rPr>
        <w:t>⃣</w:t>
      </w:r>
      <w:r w:rsidRPr="00584FF4">
        <w:rPr>
          <w:b/>
          <w:bCs/>
        </w:rPr>
        <w:t xml:space="preserve"> Limits and Tradeoffs</w:t>
      </w:r>
    </w:p>
    <w:p w14:paraId="26036962" w14:textId="77777777" w:rsidR="00584FF4" w:rsidRPr="00584FF4" w:rsidRDefault="00584FF4" w:rsidP="00584FF4">
      <w:r w:rsidRPr="00584FF4">
        <w:t>Several challenges were encountered during implementation:</w:t>
      </w:r>
      <w:r w:rsidRPr="00584FF4">
        <w:br/>
        <w:t xml:space="preserve">- </w:t>
      </w:r>
      <w:proofErr w:type="spellStart"/>
      <w:r w:rsidRPr="00584FF4">
        <w:t>OpenRouter</w:t>
      </w:r>
      <w:proofErr w:type="spellEnd"/>
      <w:r w:rsidRPr="00584FF4">
        <w:t xml:space="preserve"> rate limits → mitigated by switching to </w:t>
      </w:r>
      <w:proofErr w:type="spellStart"/>
      <w:r w:rsidRPr="00584FF4">
        <w:t>Ollama</w:t>
      </w:r>
      <w:proofErr w:type="spellEnd"/>
      <w:r w:rsidRPr="00584FF4">
        <w:t xml:space="preserve"> local LLM</w:t>
      </w:r>
      <w:r w:rsidRPr="00584FF4">
        <w:br/>
        <w:t>- Long reasoning chains causing timeouts → reduced by structured prompts</w:t>
      </w:r>
      <w:r w:rsidRPr="00584FF4">
        <w:br/>
        <w:t xml:space="preserve">- Event loop conflicts in </w:t>
      </w:r>
      <w:proofErr w:type="spellStart"/>
      <w:r w:rsidRPr="00584FF4">
        <w:t>FastAPI</w:t>
      </w:r>
      <w:proofErr w:type="spellEnd"/>
      <w:r w:rsidRPr="00584FF4">
        <w:t xml:space="preserve"> → solved using </w:t>
      </w:r>
      <w:proofErr w:type="spellStart"/>
      <w:r w:rsidRPr="00584FF4">
        <w:t>nest_asyncio</w:t>
      </w:r>
      <w:proofErr w:type="spellEnd"/>
      <w:r w:rsidRPr="00584FF4">
        <w:br/>
        <w:t>- Parsing errors due to multi-line output → handled by schema checks</w:t>
      </w:r>
      <w:r w:rsidRPr="00584FF4">
        <w:br/>
        <w:t>- Large model latency on local hardware → optimized by using phi4 or llama3.1:8b</w:t>
      </w:r>
    </w:p>
    <w:p w14:paraId="6BEE8933" w14:textId="77777777" w:rsidR="00584FF4" w:rsidRPr="00584FF4" w:rsidRDefault="00584FF4" w:rsidP="00584FF4">
      <w:pPr>
        <w:rPr>
          <w:b/>
          <w:bCs/>
        </w:rPr>
      </w:pPr>
      <w:r w:rsidRPr="00584FF4">
        <w:rPr>
          <w:b/>
          <w:bCs/>
        </w:rPr>
        <w:t>7️</w:t>
      </w:r>
      <w:r w:rsidRPr="00584FF4">
        <w:rPr>
          <w:rFonts w:ascii="Segoe UI Symbol" w:hAnsi="Segoe UI Symbol" w:cs="Segoe UI Symbol"/>
          <w:b/>
          <w:bCs/>
        </w:rPr>
        <w:t>⃣</w:t>
      </w:r>
      <w:r w:rsidRPr="00584FF4">
        <w:rPr>
          <w:b/>
          <w:bCs/>
        </w:rPr>
        <w:t xml:space="preserve"> Future Improvements</w:t>
      </w:r>
    </w:p>
    <w:p w14:paraId="39125700" w14:textId="77777777" w:rsidR="00584FF4" w:rsidRPr="00584FF4" w:rsidRDefault="00584FF4" w:rsidP="00584FF4">
      <w:r w:rsidRPr="00584FF4">
        <w:t>- Integrate LangGraph for more advanced tool orchestration</w:t>
      </w:r>
      <w:r w:rsidRPr="00584FF4">
        <w:br/>
        <w:t>- Add vector-based RAG for multi-report retrieval</w:t>
      </w:r>
      <w:r w:rsidRPr="00584FF4">
        <w:br/>
        <w:t>- Integrate live financial APIs for real-time data</w:t>
      </w:r>
      <w:r w:rsidRPr="00584FF4">
        <w:br/>
        <w:t>- Add self-evaluation and confidence scoring for forecasts</w:t>
      </w:r>
      <w:r w:rsidRPr="00584FF4">
        <w:br/>
        <w:t>- Expand support to other tickers (Infosys, Wipro, etc.)</w:t>
      </w:r>
    </w:p>
    <w:p w14:paraId="4EF2ADB5" w14:textId="1520C1D1" w:rsidR="00CF0595" w:rsidRPr="00584FF4" w:rsidRDefault="00CF0595" w:rsidP="00584FF4"/>
    <w:sectPr w:rsidR="00CF0595" w:rsidRPr="00584F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5942702">
    <w:abstractNumId w:val="8"/>
  </w:num>
  <w:num w:numId="2" w16cid:durableId="732119902">
    <w:abstractNumId w:val="6"/>
  </w:num>
  <w:num w:numId="3" w16cid:durableId="290208314">
    <w:abstractNumId w:val="5"/>
  </w:num>
  <w:num w:numId="4" w16cid:durableId="438447944">
    <w:abstractNumId w:val="4"/>
  </w:num>
  <w:num w:numId="5" w16cid:durableId="1629119692">
    <w:abstractNumId w:val="7"/>
  </w:num>
  <w:num w:numId="6" w16cid:durableId="834800787">
    <w:abstractNumId w:val="3"/>
  </w:num>
  <w:num w:numId="7" w16cid:durableId="851607262">
    <w:abstractNumId w:val="2"/>
  </w:num>
  <w:num w:numId="8" w16cid:durableId="1589344844">
    <w:abstractNumId w:val="1"/>
  </w:num>
  <w:num w:numId="9" w16cid:durableId="130751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D48"/>
    <w:rsid w:val="00584FF4"/>
    <w:rsid w:val="00AA1D8D"/>
    <w:rsid w:val="00B47730"/>
    <w:rsid w:val="00CB0664"/>
    <w:rsid w:val="00CF05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4B4A6"/>
  <w14:defaultImageDpi w14:val="300"/>
  <w15:docId w15:val="{20B21FDE-CAD5-43D2-A70F-5A4067CE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Ankur Kumar</cp:lastModifiedBy>
  <cp:revision>2</cp:revision>
  <dcterms:created xsi:type="dcterms:W3CDTF">2013-12-23T23:15:00Z</dcterms:created>
  <dcterms:modified xsi:type="dcterms:W3CDTF">2025-10-30T00:18:00Z</dcterms:modified>
  <cp:category/>
</cp:coreProperties>
</file>