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360" w:right="-510"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 UNIVERSITY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-28574</wp:posOffset>
            </wp:positionV>
            <wp:extent cx="633413" cy="60007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Established under Karnataka Act No. 16 of 2013)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100 Feet Ring Road, BSK III Stage, Bengaluru-560 085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Session: Jan-May,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UE18CS390A - Capstone Project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Expectations and Deliverables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Phase - 1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have to put this initial effort to get the project into gear.  It will include the following content that is to be accomplished: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clear Problem statement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Define 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Determine Scope and major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Project Plan (Gantt chart)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Literature Survey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Requirement Specifications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Design Document (HLD)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Phase - 2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-Level Design Document (LLD).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philosophy and its suitability for the project – UI design, Back-end design, and algorithms used if any.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 on the technology/platforms/middlewares to be used in project execution.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the project hardware and software modules.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and test cases.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the final working Software/Hardware model.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 and soft copy of the report.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