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a3d9733fc2d0474c" /><Relationship Type="http://schemas.openxmlformats.org/package/2006/relationships/metadata/core-properties" Target="/package/services/metadata/core-properties/53f2d979ebfa4421af1e2603a5e9dba7.psmdcp" Id="R9f75f8ad29204b30" /></Relationships>
</file>

<file path=word/document.xml><?xml version="1.0" encoding="utf-8"?>
<w:document xmlns:w="http://schemas.openxmlformats.org/wordprocessingml/2006/main">
  <w:body>
    <w:sectPr>
      <w:pgSz w:w="11906" w:h="16838"/>
      <w:pgMar w:top="1440" w:right="1440" w:bottom="1440" w:left="1440" w:header="720" w:footer="720" w:gutter="0"/>
    </w:sectPr>
    <w:p>
      <w:pPr>
        <w:pStyle w:val="Title"/>
      </w:pPr>
      <w:r>
        <w:t xml:space="preserve">AI Technology Intelligence Report</w:t>
      </w:r>
    </w:p>
    <w:p>
      <w:pPr>
        <w:spacing w:after="200"/>
      </w:pPr>
    </w:p>
    <w:p>
      <w:pPr>
        <w:pStyle w:val="Normal"/>
      </w:pPr>
      <w:r>
        <w:t xml:space="preserve">Generated: 2026-10-08T13:51:52.7757261+00:00 Reporting period: 2026</w:t>
      </w:r>
    </w:p>
    <w:p>
      <w:pPr>
        <w:spacing w:after="200"/>
      </w:pPr>
    </w:p>
    <w:p>
      <w:pPr>
        <w:pStyle w:val="Heading1"/>
      </w:pPr>
      <w:r>
        <w:t xml:space="preserve">Executive / Overall Summary</w:t>
      </w:r>
    </w:p>
    <w:p>
      <w:pPr>
        <w:pStyle w:val="Normal"/>
      </w:pPr>
      <w:r>
        <w:t xml:space="preserve">Processed 10 current developments and created 10 current-development-to-trend correlations.</w:t>
      </w:r>
    </w:p>
    <w:p>
      <w:pPr>
        <w:spacing w:after="200"/>
      </w:pPr>
    </w:p>
    <w:p>
      <w:pPr>
        <w:pStyle w:val="Heading1"/>
      </w:pPr>
      <w:r>
        <w:t xml:space="preserve">Key Current Developments</w:t>
      </w:r>
    </w:p>
    <w:p>
      <w:pPr>
        <w:pStyle w:val="Heading2"/>
      </w:pPr>
      <w:r>
        <w:t xml:space="preserve">Knowledge cutoff vs model capability evaluation</w:t>
      </w:r>
    </w:p>
    <w:p>
      <w:pPr>
        <w:pStyle w:val="Normal"/>
        <w:numPr>
          <w:ilvl w:val="0"/>
          <w:numId w:val="1"/>
        </w:numPr>
      </w:pPr>
      <w:r>
        <w:t xml:space="preserve">What changed: The post reports an internal evaluation showing that model knowledge cutoff dates are a poor proxy for product-specific capability. Using GPT-5.6 models on Dev Proxy and SharePoint Framework tasks derived from changelogs, the author found no consistent boundary where performance drops at the knowledge cutoff; models both failed on pre-cutoff features and sometimes succeeded on post-cutoff features. The recommendation is to evaluate models on representative tasks rather than relying on cutoff dates.</w:t>
      </w:r>
    </w:p>
    <w:p>
      <w:pPr>
        <w:pStyle w:val="Normal"/>
        <w:numPr>
          <w:ilvl w:val="0"/>
          <w:numId w:val="1"/>
        </w:numPr>
      </w:pPr>
      <w:r>
        <w:t xml:space="preserve">Vendor / technology: Microsoft / GPT-5.6 Luna, GPT-5.6 Sol, GPT-5.6 Terra; GitHub Copilot SDK; Vally</w:t>
      </w:r>
    </w:p>
    <w:p>
      <w:pPr>
        <w:pStyle w:val="Normal"/>
        <w:numPr>
          <w:ilvl w:val="0"/>
          <w:numId w:val="1"/>
        </w:numPr>
      </w:pPr>
      <w:r>
        <w:t xml:space="preserve">Why it matters: Relevant to AI evaluation methodology; release stage: Unknown.</w:t>
      </w:r>
    </w:p>
    <w:p>
      <w:pPr>
        <w:pStyle w:val="Normal"/>
        <w:numPr>
          <w:ilvl w:val="0"/>
          <w:numId w:val="1"/>
        </w:numPr>
      </w:pPr>
      <w:r>
        <w:t xml:space="preserve">Source: </w:t>
      </w:r>
      <w:hyperlink xmlns:r="http://schemas.openxmlformats.org/officeDocument/2006/relationships" w:history="true" r:id="Ra00b4bab0bd1471b">
        <w:r>
          <w:rPr>
            <w:rStyle w:val="Hyperlink"/>
          </w:rPr>
          <w:t xml:space="preserve">https://devblogs.microsoft.com/blog/knowledge-cutoff-is-a-poor-proxy-for-model-capability/</w:t>
        </w:r>
      </w:hyperlink>
    </w:p>
    <w:p>
      <w:pPr>
        <w:spacing w:after="200"/>
      </w:pPr>
    </w:p>
    <w:p>
      <w:pPr>
        <w:pStyle w:val="Heading2"/>
      </w:pPr>
      <w:r>
        <w:t xml:space="preserve">Agent bindings for Python function apps</w:t>
      </w:r>
    </w:p>
    <w:p>
      <w:pPr>
        <w:pStyle w:val="Normal"/>
        <w:numPr>
          <w:ilvl w:val="0"/>
          <w:numId w:val="1"/>
        </w:numPr>
      </w:pPr>
      <w:r>
        <w:t xml:space="preserve">What changed: Azure Functions Agent bindings (preview) let Python v2 function apps embed bounded AI reasoning by constructing a Microsoft Agent Framework agent from Markdown instruction files and injecting it into a Python handler. The handler retains deterministic control (what data the agent sees, when to invoke it, and how to use the response). The bindings also integrate with Durable Functions via replay-safe orchestration calls (context.call_agent) and require Python 3.13+, a Microsoft Foundry project/model, and the Microsoft Agent Framework provider.</w:t>
      </w:r>
    </w:p>
    <w:p>
      <w:pPr>
        <w:pStyle w:val="Normal"/>
        <w:numPr>
          <w:ilvl w:val="0"/>
          <w:numId w:val="1"/>
        </w:numPr>
      </w:pPr>
      <w:r>
        <w:t xml:space="preserve">Vendor / technology: Microsoft (Azure) / Azure Functions Agent bindings (Python) with Microsoft Agent Framework</w:t>
      </w:r>
    </w:p>
    <w:p>
      <w:pPr>
        <w:pStyle w:val="Normal"/>
        <w:numPr>
          <w:ilvl w:val="0"/>
          <w:numId w:val="1"/>
        </w:numPr>
      </w:pPr>
      <w:r>
        <w:t xml:space="preserve">Why it matters: Relevant to AI integration / developer tooling; release stage: preview.</w:t>
      </w:r>
    </w:p>
    <w:p>
      <w:pPr>
        <w:pStyle w:val="Normal"/>
        <w:numPr>
          <w:ilvl w:val="0"/>
          <w:numId w:val="1"/>
        </w:numPr>
      </w:pPr>
      <w:r>
        <w:t xml:space="preserve">Source: </w:t>
      </w:r>
      <w:hyperlink xmlns:r="http://schemas.openxmlformats.org/officeDocument/2006/relationships" w:history="true" r:id="R51ee8778171f4acc">
        <w:r>
          <w:rPr>
            <w:rStyle w:val="Hyperlink"/>
          </w:rPr>
          <w:t xml:space="preserve">https://devblogs.microsoft.com/azure-sdk/azure-functions-agent-binding/</w:t>
        </w:r>
      </w:hyperlink>
    </w:p>
    <w:p>
      <w:pPr>
        <w:spacing w:after="200"/>
      </w:pPr>
    </w:p>
    <w:p>
      <w:pPr>
        <w:pStyle w:val="Heading2"/>
      </w:pPr>
      <w:r>
        <w:t xml:space="preserve">Azure canvases for GitHub Copilot (shared workspace for agents)</w:t>
      </w:r>
    </w:p>
    <w:p>
      <w:pPr>
        <w:pStyle w:val="Normal"/>
        <w:numPr>
          <w:ilvl w:val="0"/>
          <w:numId w:val="1"/>
        </w:numPr>
      </w:pPr>
      <w:r>
        <w:t xml:space="preserve">What changed: Azure canvases are canvas extensions for the GitHub Copilot app that provide an interactive, shared workspace where users and agent(s) can browse resources, explore cost data, run guided workflows, and see deployment feedback. Microsoft published three canvases (Azure Functions Hosted Skills, Azure Resources Query, Azure Cost Health Check) and makes them available as plugins through the Awesome Copilot marketplace.</w:t>
      </w:r>
    </w:p>
    <w:p>
      <w:pPr>
        <w:pStyle w:val="Normal"/>
        <w:numPr>
          <w:ilvl w:val="0"/>
          <w:numId w:val="1"/>
        </w:numPr>
      </w:pPr>
      <w:r>
        <w:t xml:space="preserve">Vendor / technology: Microsoft (Azure / GitHub Copilot) / Azure canvases (Canvas extensions for GitHub Copilot) — available as plugins via the Awesome Copilot marketplace</w:t>
      </w:r>
    </w:p>
    <w:p>
      <w:pPr>
        <w:pStyle w:val="Normal"/>
        <w:numPr>
          <w:ilvl w:val="0"/>
          <w:numId w:val="1"/>
        </w:numPr>
      </w:pPr>
      <w:r>
        <w:t xml:space="preserve">Why it matters: Relevant to Agent-assisted development tooling; release stage: Published (three Azure canvases published and available via the Awesome Copilot marketplace).</w:t>
      </w:r>
    </w:p>
    <w:p>
      <w:pPr>
        <w:pStyle w:val="Normal"/>
        <w:numPr>
          <w:ilvl w:val="0"/>
          <w:numId w:val="1"/>
        </w:numPr>
      </w:pPr>
      <w:r>
        <w:t xml:space="preserve">Source: </w:t>
      </w:r>
      <w:hyperlink xmlns:r="http://schemas.openxmlformats.org/officeDocument/2006/relationships" w:history="true" r:id="Re1806a70ebb44572">
        <w:r>
          <w:rPr>
            <w:rStyle w:val="Hyperlink"/>
          </w:rPr>
          <w:t xml:space="preserve">https://devblogs.microsoft.com/blog/azure-canvases/</w:t>
        </w:r>
      </w:hyperlink>
    </w:p>
    <w:p>
      <w:pPr>
        <w:spacing w:after="200"/>
      </w:pPr>
    </w:p>
    <w:p>
      <w:pPr>
        <w:pStyle w:val="Heading2"/>
      </w:pPr>
      <w:r>
        <w:t xml:space="preserve">Comparison of Azure Document Intelligence and Azure Content Understanding for document-processing workloads</w:t>
      </w:r>
    </w:p>
    <w:p>
      <w:pPr>
        <w:pStyle w:val="Normal"/>
        <w:numPr>
          <w:ilvl w:val="0"/>
          <w:numId w:val="1"/>
        </w:numPr>
      </w:pPr>
      <w:r>
        <w:t xml:space="preserve">What changed: Guidance comparing Azure Document Intelligence (ADI) and Azure Content Understanding (ACU). Both share OCR and layout foundations. ADI uses purpose-trained document models and is positioned for structured, form-centric, and container/on-prem scenarios. ACU combines extraction with generative AI, supports zero-shot/custom extraction without labels, multimodal inputs (images, audio, video), RAG-ready preprocessing, agentic multistep reasoning, and preview features (e.g., 2026-06-01-preview and Content Understanding 2.0 preview). The choice depends on workload characteristics (structure, variation, labeling availability, inference/ reasoning needs, deployment constraints, cost, latency, and operational criteria).</w:t>
      </w:r>
    </w:p>
    <w:p>
      <w:pPr>
        <w:pStyle w:val="Normal"/>
        <w:numPr>
          <w:ilvl w:val="0"/>
          <w:numId w:val="1"/>
        </w:numPr>
      </w:pPr>
      <w:r>
        <w:t xml:space="preserve">Vendor / technology: Microsoft / Azure / Azure Document Intelligence; Azure Content Understanding</w:t>
      </w:r>
    </w:p>
    <w:p>
      <w:pPr>
        <w:pStyle w:val="Normal"/>
        <w:numPr>
          <w:ilvl w:val="0"/>
          <w:numId w:val="1"/>
        </w:numPr>
      </w:pPr>
      <w:r>
        <w:t xml:space="preserve">Why it matters: Relevant to Document intelligence / document-processing AI; release stage: Mixed: Azure Document Intelligence presented as an established/proven choice with container deployment; Azure Content Understanding includes GA-like prebuilt analyzers for cloud workloads plus several preview features (e.g., 2026-06-01-preview, Content Understanding 2.0 preview, agentic mode preview)..</w:t>
      </w:r>
    </w:p>
    <w:p>
      <w:pPr>
        <w:pStyle w:val="Normal"/>
        <w:numPr>
          <w:ilvl w:val="0"/>
          <w:numId w:val="1"/>
        </w:numPr>
      </w:pPr>
      <w:r>
        <w:t xml:space="preserve">Source: </w:t>
      </w:r>
      <w:hyperlink xmlns:r="http://schemas.openxmlformats.org/officeDocument/2006/relationships" w:history="true" r:id="R85b970605db84c19">
        <w:r>
          <w:rPr>
            <w:rStyle w:val="Hyperlink"/>
          </w:rPr>
          <w:t xml:space="preserve">https://devblogs.microsoft.com/foundry/choosing-azure-document-intelligence-and-content-understanding/</w:t>
        </w:r>
      </w:hyperlink>
    </w:p>
    <w:p>
      <w:pPr>
        <w:spacing w:after="200"/>
      </w:pPr>
    </w:p>
    <w:p>
      <w:pPr>
        <w:pStyle w:val="Heading2"/>
      </w:pPr>
      <w:r>
        <w:t xml:space="preserve">create-cosmos-agent — an open-source CLI to scaffold TypeScript AI agent applications with an Azure Cosmos DB path</w:t>
      </w:r>
    </w:p>
    <w:p>
      <w:pPr>
        <w:pStyle w:val="Normal"/>
        <w:numPr>
          <w:ilvl w:val="0"/>
          <w:numId w:val="1"/>
        </w:numPr>
      </w:pPr>
      <w:r>
        <w:t xml:space="preserve">What changed: create-cosmos-agent is an open-source CLI that scaffolds production-oriented TypeScript AI agent projects integrating with Azure Cosmos DB (or local emulation). The generated projects include app code (TypeScript API + React), memory and vector retrieval contracts, tenant/user isolation, citations/traces, approval-gated actions, multiple model-provider adapters, diagnostics and tests, and deployment artifacts to move from local development to Azure with visible configuration choices.</w:t>
      </w:r>
    </w:p>
    <w:p>
      <w:pPr>
        <w:pStyle w:val="Normal"/>
        <w:numPr>
          <w:ilvl w:val="0"/>
          <w:numId w:val="1"/>
        </w:numPr>
      </w:pPr>
      <w:r>
        <w:t xml:space="preserve">Vendor / technology: Microsoft (Azure Cosmos DB team) / create-cosmos-agent</w:t>
      </w:r>
    </w:p>
    <w:p>
      <w:pPr>
        <w:pStyle w:val="Normal"/>
        <w:numPr>
          <w:ilvl w:val="0"/>
          <w:numId w:val="1"/>
        </w:numPr>
      </w:pPr>
      <w:r>
        <w:t xml:space="preserve">Why it matters: Relevant to Developer tooling / CLI starter for AI agents; release stage: Open-source; available via npm (npx) and GitHub.</w:t>
      </w:r>
    </w:p>
    <w:p>
      <w:pPr>
        <w:pStyle w:val="Normal"/>
        <w:numPr>
          <w:ilvl w:val="0"/>
          <w:numId w:val="1"/>
        </w:numPr>
      </w:pPr>
      <w:r>
        <w:t xml:space="preserve">Source: </w:t>
      </w:r>
      <w:hyperlink xmlns:r="http://schemas.openxmlformats.org/officeDocument/2006/relationships" w:history="true" r:id="R57fb0fa99efe44ad">
        <w:r>
          <w:rPr>
            <w:rStyle w:val="Hyperlink"/>
          </w:rPr>
          <w:t xml:space="preserve">https://devblogs.microsoft.com/cosmosdb/from-an-empty-folder-to-an-ai-agent-meet-create-cosmos-agent/</w:t>
        </w:r>
      </w:hyperlink>
    </w:p>
    <w:p>
      <w:pPr>
        <w:spacing w:after="200"/>
      </w:pPr>
    </w:p>
    <w:p>
      <w:pPr>
        <w:pStyle w:val="Heading2"/>
      </w:pPr>
      <w:r>
        <w:t xml:space="preserve">Azure AI Speech LLM 2607 model update for speech-to-text</w:t>
      </w:r>
    </w:p>
    <w:p>
      <w:pPr>
        <w:pStyle w:val="Normal"/>
        <w:numPr>
          <w:ilvl w:val="0"/>
          <w:numId w:val="1"/>
        </w:numPr>
      </w:pPr>
      <w:r>
        <w:t xml:space="preserve">What changed: Microsoft announced Azure AI Speech LLM 2607, a model update that improves multilingual and mixed-language recognition, lowers latency, and simplifies domain-specific customization via enhanced phrase lists, available through Fast API and Real-Time API with automatic deployment.</w:t>
      </w:r>
    </w:p>
    <w:p>
      <w:pPr>
        <w:pStyle w:val="Normal"/>
        <w:numPr>
          <w:ilvl w:val="0"/>
          <w:numId w:val="1"/>
        </w:numPr>
      </w:pPr>
      <w:r>
        <w:t xml:space="preserve">Vendor / technology: Microsoft / Azure AI Speech (LLM Speech 2607)</w:t>
      </w:r>
    </w:p>
    <w:p>
      <w:pPr>
        <w:pStyle w:val="Normal"/>
        <w:numPr>
          <w:ilvl w:val="0"/>
          <w:numId w:val="1"/>
        </w:numPr>
      </w:pPr>
      <w:r>
        <w:t xml:space="preserve">Why it matters: Relevant to Speech Recognition Model Update; release stage: Unknown.</w:t>
      </w:r>
    </w:p>
    <w:p>
      <w:pPr>
        <w:pStyle w:val="Normal"/>
        <w:numPr>
          <w:ilvl w:val="0"/>
          <w:numId w:val="1"/>
        </w:numPr>
      </w:pPr>
      <w:r>
        <w:t xml:space="preserve">Source: </w:t>
      </w:r>
      <w:hyperlink xmlns:r="http://schemas.openxmlformats.org/officeDocument/2006/relationships" w:history="true" r:id="R76aedc9a59a54ae4">
        <w:r>
          <w:rPr>
            <w:rStyle w:val="Hyperlink"/>
          </w:rPr>
          <w:t xml:space="preserve">https://devblogs.microsoft.com/foundry/announcing-azure-ai-speech-llm-2607/</w:t>
        </w:r>
      </w:hyperlink>
    </w:p>
    <w:p>
      <w:pPr>
        <w:spacing w:after="200"/>
      </w:pPr>
    </w:p>
    <w:p>
      <w:pPr>
        <w:pStyle w:val="Heading2"/>
      </w:pPr>
      <w:r>
        <w:t xml:space="preserve">Microsoft Foundry July/August 2026 updates</w:t>
      </w:r>
    </w:p>
    <w:p>
      <w:pPr>
        <w:pStyle w:val="Normal"/>
        <w:numPr>
          <w:ilvl w:val="0"/>
          <w:numId w:val="1"/>
        </w:numPr>
      </w:pPr>
      <w:r>
        <w:t xml:space="preserve">What changed: Microsoft Foundry’s July and August 2026 roundup announces GA for Hosted Agents, Voice Live integration, and Toolboxes; expands Claude tools hosted on Azure; updates Model Router regions and model pool; adds Foundry Local capabilities on Azure Local; and advances Python, JavaScript/TypeScript, Java, and .NET SDKs with version and runtime changes.</w:t>
      </w:r>
    </w:p>
    <w:p>
      <w:pPr>
        <w:pStyle w:val="Normal"/>
        <w:numPr>
          <w:ilvl w:val="0"/>
          <w:numId w:val="1"/>
        </w:numPr>
      </w:pPr>
      <w:r>
        <w:t xml:space="preserve">Vendor / technology: Microsoft / Microsoft Foundry</w:t>
      </w:r>
    </w:p>
    <w:p>
      <w:pPr>
        <w:pStyle w:val="Normal"/>
        <w:numPr>
          <w:ilvl w:val="0"/>
          <w:numId w:val="1"/>
        </w:numPr>
      </w:pPr>
      <w:r>
        <w:t xml:space="preserve">Why it matters: Relevant to AI platform updates; release stage: Mixed (GA and Preview).</w:t>
      </w:r>
    </w:p>
    <w:p>
      <w:pPr>
        <w:pStyle w:val="Normal"/>
        <w:numPr>
          <w:ilvl w:val="0"/>
          <w:numId w:val="1"/>
        </w:numPr>
      </w:pPr>
      <w:r>
        <w:t xml:space="preserve">Source: </w:t>
      </w:r>
      <w:hyperlink xmlns:r="http://schemas.openxmlformats.org/officeDocument/2006/relationships" w:history="true" r:id="R5d7a2f8d42d3402b">
        <w:r>
          <w:rPr>
            <w:rStyle w:val="Hyperlink"/>
          </w:rPr>
          <w:t xml:space="preserve">https://devblogs.microsoft.com/foundry/whats-new-in-microsoft-foundry-july-august-2026/</w:t>
        </w:r>
      </w:hyperlink>
    </w:p>
    <w:p>
      <w:pPr>
        <w:spacing w:after="200"/>
      </w:pPr>
    </w:p>
    <w:p>
      <w:pPr>
        <w:pStyle w:val="Heading2"/>
      </w:pPr>
      <w:r>
        <w:t xml:space="preserve">Multimodal post-training engineering and algorithmic interventions</w:t>
      </w:r>
    </w:p>
    <w:p>
      <w:pPr>
        <w:pStyle w:val="Normal"/>
        <w:numPr>
          <w:ilvl w:val="0"/>
          <w:numId w:val="1"/>
        </w:numPr>
      </w:pPr>
      <w:r>
        <w:t xml:space="preserve">What changed: The source snippet references a Microsoft blog post about engineering and algorithmic interventions for multimodal post-training at Microsoft scale, related to Copilot agent capabilities processing millions of multimodal interactions.</w:t>
      </w:r>
    </w:p>
    <w:p>
      <w:pPr>
        <w:pStyle w:val="Normal"/>
        <w:numPr>
          <w:ilvl w:val="0"/>
          <w:numId w:val="1"/>
        </w:numPr>
      </w:pPr>
      <w:r>
        <w:t xml:space="preserve">Vendor / technology: Microsoft / Copilot agent capabilities</w:t>
      </w:r>
    </w:p>
    <w:p>
      <w:pPr>
        <w:pStyle w:val="Normal"/>
        <w:numPr>
          <w:ilvl w:val="0"/>
          <w:numId w:val="1"/>
        </w:numPr>
      </w:pPr>
      <w:r>
        <w:t xml:space="preserve">Why it matters: Relevant to AI Research/Engineering; release stage: Unknown.</w:t>
      </w:r>
    </w:p>
    <w:p>
      <w:pPr>
        <w:pStyle w:val="Normal"/>
        <w:numPr>
          <w:ilvl w:val="0"/>
          <w:numId w:val="1"/>
        </w:numPr>
      </w:pPr>
      <w:r>
        <w:t xml:space="preserve">Source: </w:t>
      </w:r>
      <w:hyperlink xmlns:r="http://schemas.openxmlformats.org/officeDocument/2006/relationships" w:history="true" r:id="Re2f451d525b748b6">
        <w:r>
          <w:rPr>
            <w:rStyle w:val="Hyperlink"/>
          </w:rPr>
          <w:t xml:space="preserve">https://devblogs.microsoft.com/engineering-at-microsoft/tag/ai/</w:t>
        </w:r>
      </w:hyperlink>
    </w:p>
    <w:p>
      <w:pPr>
        <w:spacing w:after="200"/>
      </w:pPr>
    </w:p>
    <w:p>
      <w:pPr>
        <w:pStyle w:val="Heading2"/>
      </w:pPr>
      <w:r>
        <w:t xml:space="preserve">AI coding agent evaluation sandboxing and measurement validity</w:t>
      </w:r>
    </w:p>
    <w:p>
      <w:pPr>
        <w:pStyle w:val="Normal"/>
        <w:numPr>
          <w:ilvl w:val="0"/>
          <w:numId w:val="1"/>
        </w:numPr>
      </w:pPr>
      <w:r>
        <w:t xml:space="preserve">What changed: The source describes how AI coding agent evaluations can be invalid if the sandbox allows access to external information, emphasizing that correctness alone does not prove model knowledge. It outlines how agents can retrieve information from local environments even when web access is blocked and recommends defining information boundaries, enforcing filesystem restrictions, and reviewing full agent trajectories to validate results.</w:t>
      </w:r>
    </w:p>
    <w:p>
      <w:pPr>
        <w:pStyle w:val="Normal"/>
        <w:numPr>
          <w:ilvl w:val="0"/>
          <w:numId w:val="1"/>
        </w:numPr>
      </w:pPr>
      <w:r>
        <w:t xml:space="preserve">Vendor / technology: Microsoft / Vally (evaluation), GPT-5.6 Luna, Dev Proxy</w:t>
      </w:r>
    </w:p>
    <w:p>
      <w:pPr>
        <w:pStyle w:val="Normal"/>
        <w:numPr>
          <w:ilvl w:val="0"/>
          <w:numId w:val="1"/>
        </w:numPr>
      </w:pPr>
      <w:r>
        <w:t xml:space="preserve">Why it matters: Relevant to AI Evaluation; release stage: Unknown.</w:t>
      </w:r>
    </w:p>
    <w:p>
      <w:pPr>
        <w:pStyle w:val="Normal"/>
        <w:numPr>
          <w:ilvl w:val="0"/>
          <w:numId w:val="1"/>
        </w:numPr>
      </w:pPr>
      <w:r>
        <w:t xml:space="preserve">Source: </w:t>
      </w:r>
      <w:hyperlink xmlns:r="http://schemas.openxmlformats.org/officeDocument/2006/relationships" w:history="true" r:id="R5cbd262ff3854b0a">
        <w:r>
          <w:rPr>
            <w:rStyle w:val="Hyperlink"/>
          </w:rPr>
          <w:t xml:space="preserve">https://devblogs.microsoft.com/blog/your-ai-coding-agent-evaluation-is-only-as-good-as-its-sandbox/</w:t>
        </w:r>
      </w:hyperlink>
    </w:p>
    <w:p>
      <w:pPr>
        <w:spacing w:after="200"/>
      </w:pPr>
    </w:p>
    <w:p>
      <w:pPr>
        <w:pStyle w:val="Heading2"/>
      </w:pPr>
      <w:r>
        <w:t xml:space="preserve">Agent Experience (AX)</w:t>
      </w:r>
    </w:p>
    <w:p>
      <w:pPr>
        <w:pStyle w:val="Normal"/>
        <w:numPr>
          <w:ilvl w:val="0"/>
          <w:numId w:val="1"/>
        </w:numPr>
      </w:pPr>
      <w:r>
        <w:t xml:space="preserve">What changed: Agent Experience (AX) is a practice and measurement approach for how AI agents discover, choose, and use a technology (SDK, API, CLI, docs, extensions). AX focuses on two core measures — propensity (whether an agent finds and selects your technology) and efficacy (whether the agent uses it correctly) — and evaluates both quality and task cost. The article explains the AX stack (docs, agent extensions, interfaces), offers a pragmatic measurement method (bare baseline, agent profiles, run comparisons), and emphasizes that you cannot change the underlying model but can influence the harness and the agent-facing assets you control.</w:t>
      </w:r>
    </w:p>
    <w:p>
      <w:pPr>
        <w:pStyle w:val="Normal"/>
        <w:numPr>
          <w:ilvl w:val="0"/>
          <w:numId w:val="1"/>
        </w:numPr>
      </w:pPr>
      <w:r>
        <w:t xml:space="preserve">Vendor / technology: Microsoft Developer Blog / Agent Experience (AX) — concept and evaluation practice</w:t>
      </w:r>
    </w:p>
    <w:p>
      <w:pPr>
        <w:pStyle w:val="Normal"/>
        <w:numPr>
          <w:ilvl w:val="0"/>
          <w:numId w:val="1"/>
        </w:numPr>
      </w:pPr>
      <w:r>
        <w:t xml:space="preserve">Why it matters: Relevant to Developer experience / Agent evaluation (best practices &amp; measurement); release stage: Emerging concept / best-practice (coined January 2025).</w:t>
      </w:r>
    </w:p>
    <w:p>
      <w:pPr>
        <w:pStyle w:val="Normal"/>
        <w:numPr>
          <w:ilvl w:val="0"/>
          <w:numId w:val="1"/>
        </w:numPr>
      </w:pPr>
      <w:r>
        <w:t xml:space="preserve">Source: </w:t>
      </w:r>
      <w:hyperlink xmlns:r="http://schemas.openxmlformats.org/officeDocument/2006/relationships" w:history="true" r:id="Rc62551b0c4cc460f">
        <w:r>
          <w:rPr>
            <w:rStyle w:val="Hyperlink"/>
          </w:rPr>
          <w:t xml:space="preserve">https://devblogs.microsoft.com/blog/what-is-agent-experience-ax/</w:t>
        </w:r>
      </w:hyperlink>
    </w:p>
    <w:p>
      <w:pPr>
        <w:spacing w:after="200"/>
      </w:pPr>
    </w:p>
    <w:p>
      <w:pPr>
        <w:pStyle w:val="Heading1"/>
      </w:pPr>
      <w:r>
        <w:t xml:space="preserve">Broader AI Trends</w:t>
      </w:r>
    </w:p>
    <w:p>
      <w:pPr>
        <w:pStyle w:val="Heading2"/>
      </w:pPr>
      <w:r>
        <w:t xml:space="preserve">AI agent task completion progress</w:t>
      </w:r>
    </w:p>
    <w:p>
      <w:pPr>
        <w:pStyle w:val="Normal"/>
        <w:numPr>
          <w:ilvl w:val="0"/>
          <w:numId w:val="1"/>
        </w:numPr>
      </w:pPr>
      <w:r>
        <w:t xml:space="preserve">Supporting evidence: The report states OSWorld accuracy increased from ~12% to 66.3%, nearing human performance by 6 points.</w:t>
      </w:r>
    </w:p>
    <w:p>
      <w:pPr>
        <w:pStyle w:val="Normal"/>
        <w:numPr>
          <w:ilvl w:val="0"/>
          <w:numId w:val="1"/>
        </w:numPr>
      </w:pPr>
      <w:r>
        <w:t xml:space="preserve">Time period: 2025 (SourceContent)</w:t>
      </w:r>
    </w:p>
    <w:p>
      <w:pPr>
        <w:pStyle w:val="Normal"/>
        <w:numPr>
          <w:ilvl w:val="0"/>
          <w:numId w:val="1"/>
        </w:numPr>
      </w:pPr>
      <w:r>
        <w:t xml:space="preserve">Confidence: 0.76</w:t>
      </w:r>
    </w:p>
    <w:p>
      <w:pPr>
        <w:pStyle w:val="Normal"/>
        <w:numPr>
          <w:ilvl w:val="0"/>
          <w:numId w:val="1"/>
        </w:numPr>
      </w:pPr>
      <w:r>
        <w:t xml:space="preserve">Sources: </w:t>
      </w:r>
      <w:hyperlink xmlns:r="http://schemas.openxmlformats.org/officeDocument/2006/relationships" w:history="true" r:id="Rdaa2f0ffb19341d2">
        <w:r>
          <w:rPr>
            <w:rStyle w:val="Hyperlink"/>
          </w:rPr>
          <w:t xml:space="preserve">https://hai.stanford.edu/ai-index/2026-ai-index-report/technical-performance</w:t>
        </w:r>
      </w:hyperlink>
    </w:p>
    <w:p>
      <w:pPr>
        <w:spacing w:after="200"/>
      </w:pPr>
    </w:p>
    <w:p>
      <w:pPr>
        <w:pStyle w:val="Heading2"/>
      </w:pPr>
      <w:r>
        <w:t xml:space="preserve">AI agent task performance improvement</w:t>
      </w:r>
    </w:p>
    <w:p>
      <w:pPr>
        <w:pStyle w:val="Normal"/>
        <w:numPr>
          <w:ilvl w:val="0"/>
          <w:numId w:val="1"/>
        </w:numPr>
      </w:pPr>
      <w:r>
        <w:t xml:space="preserve">Supporting evidence: The report shows a large OSWorld accuracy jump to 66.3% in 2025, narrowing the human gap to 6 points while highlighting remaining failure rates.</w:t>
      </w:r>
    </w:p>
    <w:p>
      <w:pPr>
        <w:pStyle w:val="Normal"/>
        <w:numPr>
          <w:ilvl w:val="0"/>
          <w:numId w:val="1"/>
        </w:numPr>
      </w:pPr>
      <w:r>
        <w:t xml:space="preserve">Time period: 2025 (SourceContent)</w:t>
      </w:r>
    </w:p>
    <w:p>
      <w:pPr>
        <w:pStyle w:val="Normal"/>
        <w:numPr>
          <w:ilvl w:val="0"/>
          <w:numId w:val="1"/>
        </w:numPr>
      </w:pPr>
      <w:r>
        <w:t xml:space="preserve">Confidence: 0.77</w:t>
      </w:r>
    </w:p>
    <w:p>
      <w:pPr>
        <w:pStyle w:val="Normal"/>
        <w:numPr>
          <w:ilvl w:val="0"/>
          <w:numId w:val="1"/>
        </w:numPr>
      </w:pPr>
      <w:r>
        <w:t xml:space="preserve">Sources: </w:t>
      </w:r>
      <w:hyperlink xmlns:r="http://schemas.openxmlformats.org/officeDocument/2006/relationships" w:history="true" r:id="Raa0111fec5ac49a8">
        <w:r>
          <w:rPr>
            <w:rStyle w:val="Hyperlink"/>
          </w:rPr>
          <w:t xml:space="preserve">https://hai.stanford.edu/ai-index/2026-ai-index-report/technical-performance</w:t>
        </w:r>
      </w:hyperlink>
    </w:p>
    <w:p>
      <w:pPr>
        <w:spacing w:after="200"/>
      </w:pPr>
    </w:p>
    <w:p>
      <w:pPr>
        <w:pStyle w:val="Heading2"/>
      </w:pPr>
      <w:r>
        <w:t xml:space="preserve">Benchmark reliability concerns</w:t>
      </w:r>
    </w:p>
    <w:p>
      <w:pPr>
        <w:pStyle w:val="Normal"/>
        <w:numPr>
          <w:ilvl w:val="0"/>
          <w:numId w:val="1"/>
        </w:numPr>
      </w:pPr>
      <w:r>
        <w:t xml:space="preserve">Supporting evidence: A review found substantial invalid question rates across benchmarks, including up to 42% on GSM8K, raising concerns about evaluation reliability.</w:t>
      </w:r>
    </w:p>
    <w:p>
      <w:pPr>
        <w:pStyle w:val="Normal"/>
        <w:numPr>
          <w:ilvl w:val="0"/>
          <w:numId w:val="1"/>
        </w:numPr>
      </w:pPr>
      <w:r>
        <w:t xml:space="preserve">Time period: 2026 (SourceMetadata)</w:t>
      </w:r>
    </w:p>
    <w:p>
      <w:pPr>
        <w:pStyle w:val="Normal"/>
        <w:numPr>
          <w:ilvl w:val="0"/>
          <w:numId w:val="1"/>
        </w:numPr>
      </w:pPr>
      <w:r>
        <w:t xml:space="preserve">Confidence: 0.69</w:t>
      </w:r>
    </w:p>
    <w:p>
      <w:pPr>
        <w:pStyle w:val="Normal"/>
        <w:numPr>
          <w:ilvl w:val="0"/>
          <w:numId w:val="1"/>
        </w:numPr>
      </w:pPr>
      <w:r>
        <w:t xml:space="preserve">Sources: </w:t>
      </w:r>
      <w:hyperlink xmlns:r="http://schemas.openxmlformats.org/officeDocument/2006/relationships" w:history="true" r:id="Rdb100e9f12bf42a9">
        <w:r>
          <w:rPr>
            <w:rStyle w:val="Hyperlink"/>
          </w:rPr>
          <w:t xml:space="preserve">https://hai.stanford.edu/ai-index/2026-ai-index-report/technical-performance</w:t>
        </w:r>
      </w:hyperlink>
    </w:p>
    <w:p>
      <w:pPr>
        <w:spacing w:after="200"/>
      </w:pPr>
    </w:p>
    <w:p>
      <w:pPr>
        <w:pStyle w:val="Heading2"/>
      </w:pPr>
      <w:r>
        <w:t xml:space="preserve">Top model performance convergence on Arena Elo</w:t>
      </w:r>
    </w:p>
    <w:p>
      <w:pPr>
        <w:pStyle w:val="Normal"/>
        <w:numPr>
          <w:ilvl w:val="0"/>
          <w:numId w:val="1"/>
        </w:numPr>
      </w:pPr>
      <w:r>
        <w:t xml:space="preserve">Supporting evidence: The report states that top models are within 25 Elo points on the Arena Leaderboard and lists the leading Elo scores as of March 2026.</w:t>
      </w:r>
    </w:p>
    <w:p>
      <w:pPr>
        <w:pStyle w:val="Normal"/>
        <w:numPr>
          <w:ilvl w:val="0"/>
          <w:numId w:val="1"/>
        </w:numPr>
      </w:pPr>
      <w:r>
        <w:t xml:space="preserve">Time period: March 2026 (SourceContent)</w:t>
      </w:r>
    </w:p>
    <w:p>
      <w:pPr>
        <w:pStyle w:val="Normal"/>
        <w:numPr>
          <w:ilvl w:val="0"/>
          <w:numId w:val="1"/>
        </w:numPr>
      </w:pPr>
      <w:r>
        <w:t xml:space="preserve">Confidence: 0.74</w:t>
      </w:r>
    </w:p>
    <w:p>
      <w:pPr>
        <w:pStyle w:val="Normal"/>
        <w:numPr>
          <w:ilvl w:val="0"/>
          <w:numId w:val="1"/>
        </w:numPr>
      </w:pPr>
      <w:r>
        <w:t xml:space="preserve">Sources: </w:t>
      </w:r>
      <w:hyperlink xmlns:r="http://schemas.openxmlformats.org/officeDocument/2006/relationships" w:history="true" r:id="Re18a440ad0c94c51">
        <w:r>
          <w:rPr>
            <w:rStyle w:val="Hyperlink"/>
          </w:rPr>
          <w:t xml:space="preserve">https://hai.stanford.edu/ai-index/2026-ai-index-report/technical-performance</w:t>
        </w:r>
      </w:hyperlink>
    </w:p>
    <w:p>
      <w:pPr>
        <w:spacing w:after="200"/>
      </w:pPr>
    </w:p>
    <w:p>
      <w:pPr>
        <w:pStyle w:val="Heading2"/>
      </w:pPr>
      <w:r>
        <w:t xml:space="preserve">AI benchmark saturation and rapid capability gains</w:t>
      </w:r>
    </w:p>
    <w:p>
      <w:pPr>
        <w:pStyle w:val="Normal"/>
        <w:numPr>
          <w:ilvl w:val="0"/>
          <w:numId w:val="1"/>
        </w:numPr>
      </w:pPr>
      <w:r>
        <w:t xml:space="preserve">Supporting evidence: The report notes a 30-point jump on Humanity's Last Exam in one year and says evaluations intended to be challenging for years are saturated in months.</w:t>
      </w:r>
    </w:p>
    <w:p>
      <w:pPr>
        <w:pStyle w:val="Normal"/>
        <w:numPr>
          <w:ilvl w:val="0"/>
          <w:numId w:val="1"/>
        </w:numPr>
      </w:pPr>
      <w:r>
        <w:t xml:space="preserve">Time period: 2025 (SourceContent)</w:t>
      </w:r>
    </w:p>
    <w:p>
      <w:pPr>
        <w:pStyle w:val="Normal"/>
        <w:numPr>
          <w:ilvl w:val="0"/>
          <w:numId w:val="1"/>
        </w:numPr>
      </w:pPr>
      <w:r>
        <w:t xml:space="preserve">Confidence: 0.74</w:t>
      </w:r>
    </w:p>
    <w:p>
      <w:pPr>
        <w:pStyle w:val="Normal"/>
        <w:numPr>
          <w:ilvl w:val="0"/>
          <w:numId w:val="1"/>
        </w:numPr>
      </w:pPr>
      <w:r>
        <w:t xml:space="preserve">Sources: </w:t>
      </w:r>
      <w:hyperlink xmlns:r="http://schemas.openxmlformats.org/officeDocument/2006/relationships" w:history="true" r:id="R45aa1768cf994578">
        <w:r>
          <w:rPr>
            <w:rStyle w:val="Hyperlink"/>
          </w:rPr>
          <w:t xml:space="preserve">https://hai.stanford.edu/ai-index/2026-ai-index-report/technical-performance</w:t>
        </w:r>
      </w:hyperlink>
    </w:p>
    <w:p>
      <w:pPr>
        <w:spacing w:after="200"/>
      </w:pPr>
    </w:p>
    <w:p>
      <w:pPr>
        <w:pStyle w:val="Heading2"/>
      </w:pPr>
      <w:r>
        <w:t xml:space="preserve">Benchmark saturation in AI capability evaluation</w:t>
      </w:r>
    </w:p>
    <w:p>
      <w:pPr>
        <w:pStyle w:val="Normal"/>
        <w:numPr>
          <w:ilvl w:val="0"/>
          <w:numId w:val="1"/>
        </w:numPr>
      </w:pPr>
      <w:r>
        <w:t xml:space="preserve">Supporting evidence: The report states that Humanity's Last Exam saw a 30-point gain in a single year, indicating rapid benchmark saturation.</w:t>
      </w:r>
    </w:p>
    <w:p>
      <w:pPr>
        <w:pStyle w:val="Normal"/>
        <w:numPr>
          <w:ilvl w:val="0"/>
          <w:numId w:val="1"/>
        </w:numPr>
      </w:pPr>
      <w:r>
        <w:t xml:space="preserve">Time period: 2026 (SourceMetadata)</w:t>
      </w:r>
    </w:p>
    <w:p>
      <w:pPr>
        <w:pStyle w:val="Normal"/>
        <w:numPr>
          <w:ilvl w:val="0"/>
          <w:numId w:val="1"/>
        </w:numPr>
      </w:pPr>
      <w:r>
        <w:t xml:space="preserve">Confidence: 0.74</w:t>
      </w:r>
    </w:p>
    <w:p>
      <w:pPr>
        <w:pStyle w:val="Normal"/>
        <w:numPr>
          <w:ilvl w:val="0"/>
          <w:numId w:val="1"/>
        </w:numPr>
      </w:pPr>
      <w:r>
        <w:t xml:space="preserve">Sources: </w:t>
      </w:r>
      <w:hyperlink xmlns:r="http://schemas.openxmlformats.org/officeDocument/2006/relationships" w:history="true" r:id="R038a8057676f4529">
        <w:r>
          <w:rPr>
            <w:rStyle w:val="Hyperlink"/>
          </w:rPr>
          <w:t xml:space="preserve">https://hai.stanford.edu/ai-index/2026-ai-index-report/technical-performance</w:t>
        </w:r>
      </w:hyperlink>
    </w:p>
    <w:p>
      <w:pPr>
        <w:spacing w:after="200"/>
      </w:pPr>
    </w:p>
    <w:p>
      <w:pPr>
        <w:pStyle w:val="Heading2"/>
      </w:pPr>
      <w:r>
        <w:t xml:space="preserve">Benchmark saturation and human-level performance</w:t>
      </w:r>
    </w:p>
    <w:p>
      <w:pPr>
        <w:pStyle w:val="Normal"/>
        <w:numPr>
          <w:ilvl w:val="0"/>
          <w:numId w:val="1"/>
        </w:numPr>
      </w:pPr>
      <w:r>
        <w:t xml:space="preserve">Supporting evidence: The report notes a 30-point one-year jump on Humanity's Last Exam, indicating benchmarks are being saturated quickly as AI performance accelerates.</w:t>
      </w:r>
    </w:p>
    <w:p>
      <w:pPr>
        <w:pStyle w:val="Normal"/>
        <w:numPr>
          <w:ilvl w:val="0"/>
          <w:numId w:val="1"/>
        </w:numPr>
      </w:pPr>
      <w:r>
        <w:t xml:space="preserve">Time period: 2026 (SourceMetadata)</w:t>
      </w:r>
    </w:p>
    <w:p>
      <w:pPr>
        <w:pStyle w:val="Normal"/>
        <w:numPr>
          <w:ilvl w:val="0"/>
          <w:numId w:val="1"/>
        </w:numPr>
      </w:pPr>
      <w:r>
        <w:t xml:space="preserve">Confidence: 0.77</w:t>
      </w:r>
    </w:p>
    <w:p>
      <w:pPr>
        <w:pStyle w:val="Normal"/>
        <w:numPr>
          <w:ilvl w:val="0"/>
          <w:numId w:val="1"/>
        </w:numPr>
      </w:pPr>
      <w:r>
        <w:t xml:space="preserve">Sources: </w:t>
      </w:r>
      <w:hyperlink xmlns:r="http://schemas.openxmlformats.org/officeDocument/2006/relationships" w:history="true" r:id="R537b084aa2644a70">
        <w:r>
          <w:rPr>
            <w:rStyle w:val="Hyperlink"/>
          </w:rPr>
          <w:t xml:space="preserve">https://hai.stanford.edu/ai-index/2026-ai-index-report/technical-performance</w:t>
        </w:r>
      </w:hyperlink>
    </w:p>
    <w:p>
      <w:pPr>
        <w:spacing w:after="200"/>
      </w:pPr>
    </w:p>
    <w:p>
      <w:pPr>
        <w:pStyle w:val="Heading2"/>
      </w:pPr>
      <w:r>
        <w:t xml:space="preserve">Jagged intelligence in reasoning vs. basic skills</w:t>
      </w:r>
    </w:p>
    <w:p>
      <w:pPr>
        <w:pStyle w:val="Normal"/>
        <w:numPr>
          <w:ilvl w:val="0"/>
          <w:numId w:val="1"/>
        </w:numPr>
      </w:pPr>
      <w:r>
        <w:t xml:space="preserve">Supporting evidence: The report contrasts IMO gold-level performance with low analog clock-reading accuracy, highlighting uneven capability across task types.</w:t>
      </w:r>
    </w:p>
    <w:p>
      <w:pPr>
        <w:pStyle w:val="Normal"/>
        <w:numPr>
          <w:ilvl w:val="0"/>
          <w:numId w:val="1"/>
        </w:numPr>
      </w:pPr>
      <w:r>
        <w:t xml:space="preserve">Time period: 2024–2025 (SourceContent)</w:t>
      </w:r>
    </w:p>
    <w:p>
      <w:pPr>
        <w:pStyle w:val="Normal"/>
        <w:numPr>
          <w:ilvl w:val="0"/>
          <w:numId w:val="1"/>
        </w:numPr>
      </w:pPr>
      <w:r>
        <w:t xml:space="preserve">Confidence: 0.78</w:t>
      </w:r>
    </w:p>
    <w:p>
      <w:pPr>
        <w:pStyle w:val="Normal"/>
        <w:numPr>
          <w:ilvl w:val="0"/>
          <w:numId w:val="1"/>
        </w:numPr>
      </w:pPr>
      <w:r>
        <w:t xml:space="preserve">Sources: </w:t>
      </w:r>
      <w:hyperlink xmlns:r="http://schemas.openxmlformats.org/officeDocument/2006/relationships" w:history="true" r:id="R75502dcf31fd4140">
        <w:r>
          <w:rPr>
            <w:rStyle w:val="Hyperlink"/>
          </w:rPr>
          <w:t xml:space="preserve">https://hai.stanford.edu/ai-index/2026-ai-index-report/technical-performance</w:t>
        </w:r>
      </w:hyperlink>
    </w:p>
    <w:p>
      <w:pPr>
        <w:spacing w:after="200"/>
      </w:pPr>
    </w:p>
    <w:p>
      <w:pPr>
        <w:pStyle w:val="Heading2"/>
      </w:pPr>
      <w:r>
        <w:t xml:space="preserve">Open vs. closed model performance gap</w:t>
      </w:r>
    </w:p>
    <w:p>
      <w:pPr>
        <w:pStyle w:val="Normal"/>
        <w:numPr>
          <w:ilvl w:val="0"/>
          <w:numId w:val="1"/>
        </w:numPr>
      </w:pPr>
      <w:r>
        <w:t xml:space="preserve">Supporting evidence: The report states the closed-model lead widened to 3.3% by March 2026 after a 0.5% gap in August 2024, with closed models dominating the top tier.</w:t>
      </w:r>
    </w:p>
    <w:p>
      <w:pPr>
        <w:pStyle w:val="Normal"/>
        <w:numPr>
          <w:ilvl w:val="0"/>
          <w:numId w:val="1"/>
        </w:numPr>
      </w:pPr>
      <w:r>
        <w:t xml:space="preserve">Time period: March 2026 (compared with August 2024) (SourceContent)</w:t>
      </w:r>
    </w:p>
    <w:p>
      <w:pPr>
        <w:pStyle w:val="Normal"/>
        <w:numPr>
          <w:ilvl w:val="0"/>
          <w:numId w:val="1"/>
        </w:numPr>
      </w:pPr>
      <w:r>
        <w:t xml:space="preserve">Confidence: 0.76</w:t>
      </w:r>
    </w:p>
    <w:p>
      <w:pPr>
        <w:pStyle w:val="Normal"/>
        <w:numPr>
          <w:ilvl w:val="0"/>
          <w:numId w:val="1"/>
        </w:numPr>
      </w:pPr>
      <w:r>
        <w:t xml:space="preserve">Sources: </w:t>
      </w:r>
      <w:hyperlink xmlns:r="http://schemas.openxmlformats.org/officeDocument/2006/relationships" w:history="true" r:id="R9d2810c5b44a4f2e">
        <w:r>
          <w:rPr>
            <w:rStyle w:val="Hyperlink"/>
          </w:rPr>
          <w:t xml:space="preserve">https://hai.stanford.edu/ai-index/2026-ai-index-report/technical-performance</w:t>
        </w:r>
      </w:hyperlink>
    </w:p>
    <w:p>
      <w:pPr>
        <w:spacing w:after="200"/>
      </w:pPr>
    </w:p>
    <w:p>
      <w:pPr>
        <w:pStyle w:val="Heading2"/>
      </w:pPr>
      <w:r>
        <w:t xml:space="preserve">Video generation models and physical reasoning</w:t>
      </w:r>
    </w:p>
    <w:p>
      <w:pPr>
        <w:pStyle w:val="Normal"/>
        <w:numPr>
          <w:ilvl w:val="0"/>
          <w:numId w:val="1"/>
        </w:numPr>
      </w:pPr>
      <w:r>
        <w:t xml:space="preserve">Supporting evidence: The report notes that testing across 18,000+ videos shows capabilities such as simulating buoyancy and solving mazes without task-specific training.</w:t>
      </w:r>
    </w:p>
    <w:p>
      <w:pPr>
        <w:pStyle w:val="Normal"/>
        <w:numPr>
          <w:ilvl w:val="0"/>
          <w:numId w:val="1"/>
        </w:numPr>
      </w:pPr>
      <w:r>
        <w:t xml:space="preserve">Time period: 2026 (SourceMetadata)</w:t>
      </w:r>
    </w:p>
    <w:p>
      <w:pPr>
        <w:pStyle w:val="Normal"/>
        <w:numPr>
          <w:ilvl w:val="0"/>
          <w:numId w:val="1"/>
        </w:numPr>
      </w:pPr>
      <w:r>
        <w:t xml:space="preserve">Confidence: 0.64</w:t>
      </w:r>
    </w:p>
    <w:p>
      <w:pPr>
        <w:pStyle w:val="Normal"/>
        <w:numPr>
          <w:ilvl w:val="0"/>
          <w:numId w:val="1"/>
        </w:numPr>
      </w:pPr>
      <w:r>
        <w:t xml:space="preserve">Sources: </w:t>
      </w:r>
      <w:hyperlink xmlns:r="http://schemas.openxmlformats.org/officeDocument/2006/relationships" w:history="true" r:id="Red62794b9ae340bb">
        <w:r>
          <w:rPr>
            <w:rStyle w:val="Hyperlink"/>
          </w:rPr>
          <w:t xml:space="preserve">https://hai.stanford.edu/ai-index/2026-ai-index-report/technical-performance</w:t>
        </w:r>
      </w:hyperlink>
    </w:p>
    <w:p>
      <w:pPr>
        <w:spacing w:after="200"/>
      </w:pPr>
    </w:p>
    <w:p>
      <w:pPr>
        <w:pStyle w:val="Heading2"/>
      </w:pPr>
      <w:r>
        <w:t xml:space="preserve">Organizational AI adoption</w:t>
      </w:r>
    </w:p>
    <w:p>
      <w:pPr>
        <w:pStyle w:val="Normal"/>
        <w:numPr>
          <w:ilvl w:val="0"/>
          <w:numId w:val="1"/>
        </w:numPr>
      </w:pPr>
      <w:r>
        <w:t xml:space="preserve">Supporting evidence: The report states that overall AI and generative AI adoption increased in 2025, with agent usage still minimal.</w:t>
      </w:r>
    </w:p>
    <w:p>
      <w:pPr>
        <w:pStyle w:val="Normal"/>
        <w:numPr>
          <w:ilvl w:val="0"/>
          <w:numId w:val="1"/>
        </w:numPr>
      </w:pPr>
      <w:r>
        <w:t xml:space="preserve">Time period: 2025 (SourceContent)</w:t>
      </w:r>
    </w:p>
    <w:p>
      <w:pPr>
        <w:pStyle w:val="Normal"/>
        <w:numPr>
          <w:ilvl w:val="0"/>
          <w:numId w:val="1"/>
        </w:numPr>
      </w:pPr>
      <w:r>
        <w:t xml:space="preserve">Confidence: 0.74</w:t>
      </w:r>
    </w:p>
    <w:p>
      <w:pPr>
        <w:pStyle w:val="Normal"/>
        <w:numPr>
          <w:ilvl w:val="0"/>
          <w:numId w:val="1"/>
        </w:numPr>
      </w:pPr>
      <w:r>
        <w:t xml:space="preserve">Sources: </w:t>
      </w:r>
      <w:hyperlink xmlns:r="http://schemas.openxmlformats.org/officeDocument/2006/relationships" w:history="true" r:id="Rc6909263064c4157">
        <w:r>
          <w:rPr>
            <w:rStyle w:val="Hyperlink"/>
          </w:rPr>
          <w:t xml:space="preserve">https://hai.stanford.edu/ai-index/2026-ai-index-report/economy</w:t>
        </w:r>
      </w:hyperlink>
    </w:p>
    <w:p>
      <w:pPr>
        <w:spacing w:after="200"/>
      </w:pPr>
    </w:p>
    <w:p>
      <w:pPr>
        <w:pStyle w:val="Heading2"/>
      </w:pPr>
      <w:r>
        <w:t xml:space="preserve">Organizational AI adoption</w:t>
      </w:r>
    </w:p>
    <w:p>
      <w:pPr>
        <w:pStyle w:val="Normal"/>
        <w:numPr>
          <w:ilvl w:val="0"/>
          <w:numId w:val="1"/>
        </w:numPr>
      </w:pPr>
      <w:r>
        <w:t xml:space="preserve">Supporting evidence: The report notes broad AI adoption across organizations in 2025, with generative AI usage widespread but AI agent deployment still minimal.</w:t>
      </w:r>
    </w:p>
    <w:p>
      <w:pPr>
        <w:pStyle w:val="Normal"/>
        <w:numPr>
          <w:ilvl w:val="0"/>
          <w:numId w:val="1"/>
        </w:numPr>
      </w:pPr>
      <w:r>
        <w:t xml:space="preserve">Time period: 2025 (SourceContent)</w:t>
      </w:r>
    </w:p>
    <w:p>
      <w:pPr>
        <w:pStyle w:val="Normal"/>
        <w:numPr>
          <w:ilvl w:val="0"/>
          <w:numId w:val="1"/>
        </w:numPr>
      </w:pPr>
      <w:r>
        <w:t xml:space="preserve">Confidence: 0.73</w:t>
      </w:r>
    </w:p>
    <w:p>
      <w:pPr>
        <w:pStyle w:val="Normal"/>
        <w:numPr>
          <w:ilvl w:val="0"/>
          <w:numId w:val="1"/>
        </w:numPr>
      </w:pPr>
      <w:r>
        <w:t xml:space="preserve">Sources: </w:t>
      </w:r>
      <w:hyperlink xmlns:r="http://schemas.openxmlformats.org/officeDocument/2006/relationships" w:history="true" r:id="Ra92a44c829ff4db1">
        <w:r>
          <w:rPr>
            <w:rStyle w:val="Hyperlink"/>
          </w:rPr>
          <w:t xml:space="preserve">https://hai.stanford.edu/ai-index/2026-ai-index-report/economy</w:t>
        </w:r>
      </w:hyperlink>
    </w:p>
    <w:p>
      <w:pPr>
        <w:spacing w:after="200"/>
      </w:pPr>
    </w:p>
    <w:p>
      <w:pPr>
        <w:pStyle w:val="Heading2"/>
      </w:pPr>
      <w:r>
        <w:t xml:space="preserve">Model capability-to-price improvements</w:t>
      </w:r>
    </w:p>
    <w:p>
      <w:pPr>
        <w:pStyle w:val="Normal"/>
        <w:numPr>
          <w:ilvl w:val="0"/>
          <w:numId w:val="1"/>
        </w:numPr>
      </w:pPr>
      <w:r>
        <w:t xml:space="preserve">Supporting evidence: The report claims the capability-to-price ratio for flagship models doubles every 6–8 months as prices fall.</w:t>
      </w:r>
    </w:p>
    <w:p>
      <w:pPr>
        <w:pStyle w:val="Normal"/>
        <w:numPr>
          <w:ilvl w:val="0"/>
          <w:numId w:val="1"/>
        </w:numPr>
      </w:pPr>
      <w:r>
        <w:t xml:space="preserve">Time period: 2025-10-09 (SourceContent)</w:t>
      </w:r>
    </w:p>
    <w:p>
      <w:pPr>
        <w:pStyle w:val="Normal"/>
        <w:numPr>
          <w:ilvl w:val="0"/>
          <w:numId w:val="1"/>
        </w:numPr>
      </w:pPr>
      <w:r>
        <w:t xml:space="preserve">Confidence: 0.71</w:t>
      </w:r>
    </w:p>
    <w:p>
      <w:pPr>
        <w:pStyle w:val="Normal"/>
        <w:numPr>
          <w:ilvl w:val="0"/>
          <w:numId w:val="1"/>
        </w:numPr>
      </w:pPr>
      <w:r>
        <w:t xml:space="preserve">Sources: </w:t>
      </w:r>
      <w:hyperlink xmlns:r="http://schemas.openxmlformats.org/officeDocument/2006/relationships" w:history="true" r:id="R12ce73db008049c3">
        <w:r>
          <w:rPr>
            <w:rStyle w:val="Hyperlink"/>
          </w:rPr>
          <w:t xml:space="preserve">https://www.stateof.ai/2025-report-launch</w:t>
        </w:r>
      </w:hyperlink>
    </w:p>
    <w:p>
      <w:pPr>
        <w:spacing w:after="200"/>
      </w:pPr>
    </w:p>
    <w:p>
      <w:pPr>
        <w:pStyle w:val="Heading1"/>
      </w:pPr>
      <w:r>
        <w:t xml:space="preserve">Current Development vs Trend</w:t>
      </w:r>
    </w:p>
    <w:p>
      <w:pPr>
        <w:pStyle w:val="Heading2"/>
      </w:pPr>
      <w:r>
        <w:t xml:space="preserve">Extends: Microsoft internal evaluation using GPT-5.6 models on Dev Proxy and SharePoint Framework tasks derived from changelogs found that model knowledge cutoff dates are a poor proxy for product-specific capability: there was no consistent performance drop at the cutoff and models both failed on pre-cutoff features and succeeded on post-cutoff features. The author recommends evaluating models on representative tasks rather than relying on cutoff dates. Source: </w:t>
      </w:r>
      <w:hyperlink xmlns:r="http://schemas.openxmlformats.org/officeDocument/2006/relationships" w:history="true" r:id="R815f7676039d4a3c">
        <w:r>
          <w:rPr>
            <w:rStyle w:val="Hyperlink"/>
          </w:rPr>
          <w:t xml:space="preserve">https://devblogs.microsoft.com/blog/knowledge-cutoff-is-a-poor-proxy-for-model-capability/</w:t>
        </w:r>
      </w:hyperlink>
    </w:p>
    <w:p>
      <w:pPr>
        <w:pStyle w:val="Normal"/>
        <w:numPr>
          <w:ilvl w:val="0"/>
          <w:numId w:val="1"/>
        </w:numPr>
      </w:pPr>
      <w:r>
        <w:t xml:space="preserve">Related trend: Trend 4: Benchmark reliability concerns; Period=2026</w:t>
      </w:r>
    </w:p>
    <w:p>
      <w:pPr>
        <w:pStyle w:val="Normal"/>
        <w:numPr>
          <w:ilvl w:val="0"/>
          <w:numId w:val="1"/>
        </w:numPr>
      </w:pPr>
      <w:r>
        <w:t xml:space="preserve">Explanation: Fact from the IntelligenceItem: an internal Microsoft evaluation (GPT-5.6 family) showed inconsistent model performance relative to knowledge cutoff dates and recommended task-based evaluation (source URL above). Fact from the TrendEvidence (Trend 4): a review found substantial invalid question rates across benchmarks (e.g., up to 42% on GSM8K), raising concerns about benchmark reliability (</w:t>
      </w:r>
      <w:hyperlink xmlns:r="http://schemas.openxmlformats.org/officeDocument/2006/relationships" w:history="true" r:id="Raf1974deee8441ae">
        <w:r>
          <w:rPr>
            <w:rStyle w:val="Hyperlink"/>
          </w:rPr>
          <w:t xml:space="preserve">https://hai.stanford.edu/ai-index/2026-ai-index-report/technical-performance)</w:t>
        </w:r>
      </w:hyperlink>
      <w:r>
        <w:t xml:space="preserve">. Interpretation: both items identify limitations in relying on single, broad proxies (knowledge cutoff or standard benchmarks) to judge model capability. The Microsoft finding extends the trend by demonstrating a concrete instance where a common proxy (cutoff date) fails on product-specific tasks, reinforcing the trend evidence that benchmark reliability is problematic. Supporting source URLs are preserved above.</w:t>
      </w:r>
    </w:p>
    <w:p>
      <w:pPr>
        <w:pStyle w:val="Normal"/>
        <w:numPr>
          <w:ilvl w:val="0"/>
          <w:numId w:val="1"/>
        </w:numPr>
      </w:pPr>
      <w:r>
        <w:t xml:space="preserve">Confidence: 0.75</w:t>
      </w:r>
    </w:p>
    <w:p>
      <w:pPr>
        <w:pStyle w:val="Normal"/>
        <w:numPr>
          <w:ilvl w:val="0"/>
          <w:numId w:val="1"/>
        </w:numPr>
      </w:pPr>
      <w:r>
        <w:t xml:space="preserve">Sources: </w:t>
      </w:r>
      <w:hyperlink xmlns:r="http://schemas.openxmlformats.org/officeDocument/2006/relationships" w:history="true" r:id="R6abf526516eb4559">
        <w:r>
          <w:rPr>
            <w:rStyle w:val="Hyperlink"/>
          </w:rPr>
          <w:t xml:space="preserve">https://devblogs.microsoft.com/blog/knowledge-cutoff-is-a-poor-proxy-for-model-capability/</w:t>
        </w:r>
      </w:hyperlink>
      <w:r>
        <w:t xml:space="preserve">, </w:t>
      </w:r>
      <w:hyperlink xmlns:r="http://schemas.openxmlformats.org/officeDocument/2006/relationships" w:history="true" r:id="Rdf5f1cefd7eb4c75">
        <w:r>
          <w:rPr>
            <w:rStyle w:val="Hyperlink"/>
          </w:rPr>
          <w:t xml:space="preserve">https://hai.stanford.edu/ai-index/2026-ai-index-report/technical-performance</w:t>
        </w:r>
      </w:hyperlink>
    </w:p>
    <w:p>
      <w:pPr>
        <w:spacing w:after="200"/>
      </w:pPr>
    </w:p>
    <w:p>
      <w:pPr>
        <w:pStyle w:val="Heading2"/>
      </w:pPr>
      <w:r>
        <w:t xml:space="preserve">Extends: Azure Functions Agent bindings (preview) let Python v2 function apps construct a Microsoft Agent Framework agent from Markdown instruction files and inject it into a Python handler; the handler retains deterministic control over data access and invocation, integrates with Durable Functions via replay-safe context.call_agent, and requires Python 3.13+, a Microsoft Foundry project/model, and the Microsoft Agent Framework provider. Source: </w:t>
      </w:r>
      <w:hyperlink xmlns:r="http://schemas.openxmlformats.org/officeDocument/2006/relationships" w:history="true" r:id="Rdbeeceaa423e421d">
        <w:r>
          <w:rPr>
            <w:rStyle w:val="Hyperlink"/>
          </w:rPr>
          <w:t xml:space="preserve">https://devblogs.microsoft.com/azure-sdk/azure-functions-agent-binding/</w:t>
        </w:r>
      </w:hyperlink>
    </w:p>
    <w:p>
      <w:pPr>
        <w:pStyle w:val="Normal"/>
        <w:numPr>
          <w:ilvl w:val="0"/>
          <w:numId w:val="1"/>
        </w:numPr>
      </w:pPr>
      <w:r>
        <w:t xml:space="preserve">Related trend: Organizational AI adoption (2025): adoption rose broadly while AI agent use remained early-stage (AI Index report). Source: </w:t>
      </w:r>
      <w:hyperlink xmlns:r="http://schemas.openxmlformats.org/officeDocument/2006/relationships" w:history="true" r:id="R8444da31bdda4f23">
        <w:r>
          <w:rPr>
            <w:rStyle w:val="Hyperlink"/>
          </w:rPr>
          <w:t xml:space="preserve">https://hai.stanford.edu/ai-index/2026-ai-index-report/economy</w:t>
        </w:r>
      </w:hyperlink>
    </w:p>
    <w:p>
      <w:pPr>
        <w:pStyle w:val="Normal"/>
        <w:numPr>
          <w:ilvl w:val="0"/>
          <w:numId w:val="1"/>
        </w:numPr>
      </w:pPr>
      <w:r>
        <w:t xml:space="preserve">Explanation: Source facts — IntelligenceItem: Microsoft published preview Azure Functions Agent bindings that enable embedding Microsoft Agent Framework agents into Python function apps and integrate with Durable Functions (devblogs.microsoft.com/azure-sdk/azure-functions-agent-binding/). Source facts — TrendEvidence: the 2025 AI Index reports broad organizational AI adoption but states AI agent deployment/use remains minimal/early-stage (hai.stanford.edu/ai-index/2026-ai-index-report/economy). Interpretation: The Microsoft preview represents a concrete vendor tooling advancement that can enable embedding and orchestrating agents in production serverless workflows, which extends the trend evidence by showing infrastructure development that may lower integration barriers. It does not contradict the trend’s finding that agent deployment is still limited, since the IntelligenceItem describes a preview release and does not show widespread organizational deployment.</w:t>
      </w:r>
    </w:p>
    <w:p>
      <w:pPr>
        <w:pStyle w:val="Normal"/>
        <w:numPr>
          <w:ilvl w:val="0"/>
          <w:numId w:val="1"/>
        </w:numPr>
      </w:pPr>
      <w:r>
        <w:t xml:space="preserve">Confidence: 0.72</w:t>
      </w:r>
    </w:p>
    <w:p>
      <w:pPr>
        <w:pStyle w:val="Normal"/>
        <w:numPr>
          <w:ilvl w:val="0"/>
          <w:numId w:val="1"/>
        </w:numPr>
      </w:pPr>
      <w:r>
        <w:t xml:space="preserve">Sources: </w:t>
      </w:r>
      <w:hyperlink xmlns:r="http://schemas.openxmlformats.org/officeDocument/2006/relationships" w:history="true" r:id="R8048ec723836433b">
        <w:r>
          <w:rPr>
            <w:rStyle w:val="Hyperlink"/>
          </w:rPr>
          <w:t xml:space="preserve">https://devblogs.microsoft.com/azure-sdk/azure-functions-agent-binding/</w:t>
        </w:r>
      </w:hyperlink>
      <w:r>
        <w:t xml:space="preserve">, </w:t>
      </w:r>
      <w:hyperlink xmlns:r="http://schemas.openxmlformats.org/officeDocument/2006/relationships" w:history="true" r:id="R2a1e2e806d9745bf">
        <w:r>
          <w:rPr>
            <w:rStyle w:val="Hyperlink"/>
          </w:rPr>
          <w:t xml:space="preserve">https://hai.stanford.edu/ai-index/2026-ai-index-report/economy</w:t>
        </w:r>
      </w:hyperlink>
    </w:p>
    <w:p>
      <w:pPr>
        <w:spacing w:after="200"/>
      </w:pPr>
    </w:p>
    <w:p>
      <w:pPr>
        <w:pStyle w:val="Heading2"/>
      </w:pPr>
      <w:r>
        <w:t xml:space="preserve">Extends: Microsoft published three Azure canvases (Azure Functions Hosted Skills, Azure Resources Query, Azure Cost Health Check) as canvas extensions for the GitHub Copilot app and makes them available as plugins via the Awesome Copilot marketplace (devblogs.microsoft.com/blog/azure-canvases/).</w:t>
      </w:r>
    </w:p>
    <w:p>
      <w:pPr>
        <w:pStyle w:val="Normal"/>
        <w:numPr>
          <w:ilvl w:val="0"/>
          <w:numId w:val="1"/>
        </w:numPr>
      </w:pPr>
      <w:r>
        <w:t xml:space="preserve">Related trend: Trend 5: Organizational AI adoption (2025) — Finding: Organizational AI adoption continued to rise, while AI agent use remains early-stage (</w:t>
      </w:r>
      <w:hyperlink xmlns:r="http://schemas.openxmlformats.org/officeDocument/2006/relationships" w:history="true" r:id="Rba7ce330a3a343e3">
        <w:r>
          <w:rPr>
            <w:rStyle w:val="Hyperlink"/>
          </w:rPr>
          <w:t xml:space="preserve">https://hai.stanford.edu/ai-index/2026-ai-index-report/economy)</w:t>
        </w:r>
      </w:hyperlink>
      <w:r>
        <w:t xml:space="preserve">.</w:t>
      </w:r>
    </w:p>
    <w:p>
      <w:pPr>
        <w:pStyle w:val="Normal"/>
        <w:numPr>
          <w:ilvl w:val="0"/>
          <w:numId w:val="1"/>
        </w:numPr>
      </w:pPr>
      <w:r>
        <w:t xml:space="preserve">Explanation: Source facts: the IntelligenceItem (devblogs.microsoft.com/blog/azure-canvases/) documents Microsoft releasing agent-focused canvas extensions for GitHub Copilot and distributing them via the Awesome Copilot marketplace. The TrendEvidence (hai.stanford.edu) reports that by 2025 organizational AI adoption rose but AI agent deployment remained minimal/early-stage. Interpretation: the vendor release of shared workspaces and agent-oriented plugins represents additional tooling and vendor investment that extends the trend evidence by showing infrastructure activity aimed at enabling agent deployment—without contradicting the trend's finding that agent use was still early-stage. (Sources are distinct.)</w:t>
      </w:r>
    </w:p>
    <w:p>
      <w:pPr>
        <w:pStyle w:val="Normal"/>
        <w:numPr>
          <w:ilvl w:val="0"/>
          <w:numId w:val="1"/>
        </w:numPr>
      </w:pPr>
      <w:r>
        <w:t xml:space="preserve">Confidence: 0.7</w:t>
      </w:r>
    </w:p>
    <w:p>
      <w:pPr>
        <w:pStyle w:val="Normal"/>
        <w:numPr>
          <w:ilvl w:val="0"/>
          <w:numId w:val="1"/>
        </w:numPr>
      </w:pPr>
      <w:r>
        <w:t xml:space="preserve">Sources: </w:t>
      </w:r>
      <w:hyperlink xmlns:r="http://schemas.openxmlformats.org/officeDocument/2006/relationships" w:history="true" r:id="Rb703036409924273">
        <w:r>
          <w:rPr>
            <w:rStyle w:val="Hyperlink"/>
          </w:rPr>
          <w:t xml:space="preserve">https://devblogs.microsoft.com/blog/azure-canvases/</w:t>
        </w:r>
      </w:hyperlink>
      <w:r>
        <w:t xml:space="preserve">, </w:t>
      </w:r>
      <w:hyperlink xmlns:r="http://schemas.openxmlformats.org/officeDocument/2006/relationships" w:history="true" r:id="Rd05667f93af44cc8">
        <w:r>
          <w:rPr>
            <w:rStyle w:val="Hyperlink"/>
          </w:rPr>
          <w:t xml:space="preserve">https://hai.stanford.edu/ai-index/2026-ai-index-report/economy</w:t>
        </w:r>
      </w:hyperlink>
    </w:p>
    <w:p>
      <w:pPr>
        <w:spacing w:after="200"/>
      </w:pPr>
    </w:p>
    <w:p>
      <w:pPr>
        <w:pStyle w:val="Heading2"/>
      </w:pPr>
      <w:r>
        <w:t xml:space="preserve">Supports: Microsoft describes Azure Content Understanding (ACU) as combining extraction with generative AI, offering zero-shot/custom extraction, multimodal inputs, RAG-ready preprocessing, and agentic multistep reasoning; it positions Azure Document Intelligence (ADI) for structured, form-centric, and container/on-prem scenarios and recommends choosing between ADI and ACU based on inference/reasoning needs and deployment constraints.</w:t>
      </w:r>
    </w:p>
    <w:p>
      <w:pPr>
        <w:pStyle w:val="Normal"/>
        <w:numPr>
          <w:ilvl w:val="0"/>
          <w:numId w:val="1"/>
        </w:numPr>
      </w:pPr>
      <w:r>
        <w:t xml:space="preserve">Related trend: Trend 3: AI agent task performance improvement (2025) — AI agents improved from answering questions to completing tasks, with OSWorld accuracy rising to 66.3% in 2025 but still failing about one in three attempts on structured benchmarks.</w:t>
      </w:r>
    </w:p>
    <w:p>
      <w:pPr>
        <w:pStyle w:val="Normal"/>
        <w:numPr>
          <w:ilvl w:val="0"/>
          <w:numId w:val="1"/>
        </w:numPr>
      </w:pPr>
      <w:r>
        <w:t xml:space="preserve">Explanation: Source facts: The Microsoft blog (IntelligenceItem) states ACU provides agentic multistep reasoning, generative-AI integration, and RAG-ready preprocessing and recommends selecting ADI vs ACU based on reasoning/inference needs. The Trend 3 source reports agents improved to 66.3% accuracy in 2025 but still fail ~1/3 of attempts. Interpretation: The documented improvement in agent capabilities supports Microsoft’s positioning of ACU for agentic, generative, and RAG-style workloads while the reported remaining failure rate aligns with Microsoft’s recommendation to prefer ADI for structured/high-reliability or container/on-prem scenarios.</w:t>
      </w:r>
    </w:p>
    <w:p>
      <w:pPr>
        <w:pStyle w:val="Normal"/>
        <w:numPr>
          <w:ilvl w:val="0"/>
          <w:numId w:val="1"/>
        </w:numPr>
      </w:pPr>
      <w:r>
        <w:t xml:space="preserve">Confidence: 0.77</w:t>
      </w:r>
    </w:p>
    <w:p>
      <w:pPr>
        <w:pStyle w:val="Normal"/>
        <w:numPr>
          <w:ilvl w:val="0"/>
          <w:numId w:val="1"/>
        </w:numPr>
      </w:pPr>
      <w:r>
        <w:t xml:space="preserve">Sources: </w:t>
      </w:r>
      <w:hyperlink xmlns:r="http://schemas.openxmlformats.org/officeDocument/2006/relationships" w:history="true" r:id="Rc008057ae3f64c32">
        <w:r>
          <w:rPr>
            <w:rStyle w:val="Hyperlink"/>
          </w:rPr>
          <w:t xml:space="preserve">https://devblogs.microsoft.com/foundry/choosing-azure-document-intelligence-and-content-understanding/</w:t>
        </w:r>
      </w:hyperlink>
      <w:r>
        <w:t xml:space="preserve">, </w:t>
      </w:r>
      <w:hyperlink xmlns:r="http://schemas.openxmlformats.org/officeDocument/2006/relationships" w:history="true" r:id="R63995349288447ce">
        <w:r>
          <w:rPr>
            <w:rStyle w:val="Hyperlink"/>
          </w:rPr>
          <w:t xml:space="preserve">https://hai.stanford.edu/ai-index/2026-ai-index-report/technical-performance</w:t>
        </w:r>
      </w:hyperlink>
    </w:p>
    <w:p>
      <w:pPr>
        <w:spacing w:after="200"/>
      </w:pPr>
    </w:p>
    <w:p>
      <w:pPr>
        <w:pStyle w:val="Heading2"/>
      </w:pPr>
      <w:r>
        <w:t xml:space="preserve">Extends: create-cosmos-agent is an open-source CLI that scaffolds production-oriented TypeScript AI agent projects with Azure Cosmos DB integration, including app code, retrieval/memory contracts, multi-model adapters, diagnostics, tests, tenant isolation, citations/traces, approval gates, and deployment artifacts (source: Microsoft Azure Cosmos DB team).</w:t>
      </w:r>
    </w:p>
    <w:p>
      <w:pPr>
        <w:pStyle w:val="Normal"/>
        <w:numPr>
          <w:ilvl w:val="0"/>
          <w:numId w:val="1"/>
        </w:numPr>
      </w:pPr>
      <w:r>
        <w:t xml:space="preserve">Related trend: Organizational AI adoption continued to rise, while AI agent use remains early-stage (Trend 5, 2025).</w:t>
      </w:r>
    </w:p>
    <w:p>
      <w:pPr>
        <w:pStyle w:val="Normal"/>
        <w:numPr>
          <w:ilvl w:val="0"/>
          <w:numId w:val="1"/>
        </w:numPr>
      </w:pPr>
      <w:r>
        <w:t xml:space="preserve">Explanation: Source facts: The IntelligenceItem (Microsoft) describes a CLI that scaffolds production-ready AI agent projects with Cosmos DB integration and deployment artifacts (</w:t>
      </w:r>
      <w:hyperlink xmlns:r="http://schemas.openxmlformats.org/officeDocument/2006/relationships" w:history="true" r:id="Raf95d2addc784fb5">
        <w:r>
          <w:rPr>
            <w:rStyle w:val="Hyperlink"/>
          </w:rPr>
          <w:t xml:space="preserve">https://devblogs.microsoft.com/cosmosdb/from-an-empty-folder-to-an-ai-agent-meet-create-cosmos-agent/)</w:t>
        </w:r>
      </w:hyperlink>
      <w:r>
        <w:t xml:space="preserve">. The TrendEvidence (AI Index 2026) reports that organizational AI adoption rose in 2025 while AI agent deployment remained minimal/early-stage (</w:t>
      </w:r>
      <w:hyperlink xmlns:r="http://schemas.openxmlformats.org/officeDocument/2006/relationships" w:history="true" r:id="R728401a23a514fe6">
        <w:r>
          <w:rPr>
            <w:rStyle w:val="Hyperlink"/>
          </w:rPr>
          <w:t xml:space="preserve">https://hai.stanford.edu/ai-index/2026-ai-index-report/economy)</w:t>
        </w:r>
      </w:hyperlink>
      <w:r>
        <w:t xml:space="preserve">. Interpretation: The create-cosmos-agent offering is a concrete developer tooling example that extends the trend evidence by providing infrastructure and deployment-focused scaffolding that could lower barriers to moving agents from prototypes to production in organizations. This does not claim the tool has changed adoption rates or agent performance—there is no supplied evidence linking this specific tool to increased organizational deployment or task performance.</w:t>
      </w:r>
    </w:p>
    <w:p>
      <w:pPr>
        <w:pStyle w:val="Normal"/>
        <w:numPr>
          <w:ilvl w:val="0"/>
          <w:numId w:val="1"/>
        </w:numPr>
      </w:pPr>
      <w:r>
        <w:t xml:space="preserve">Confidence: 0.70</w:t>
      </w:r>
    </w:p>
    <w:p>
      <w:pPr>
        <w:pStyle w:val="Normal"/>
        <w:numPr>
          <w:ilvl w:val="0"/>
          <w:numId w:val="1"/>
        </w:numPr>
      </w:pPr>
      <w:r>
        <w:t xml:space="preserve">Sources: </w:t>
      </w:r>
      <w:hyperlink xmlns:r="http://schemas.openxmlformats.org/officeDocument/2006/relationships" w:history="true" r:id="R5c62c3fed7d44f75">
        <w:r>
          <w:rPr>
            <w:rStyle w:val="Hyperlink"/>
          </w:rPr>
          <w:t xml:space="preserve">https://devblogs.microsoft.com/cosmosdb/from-an-empty-folder-to-an-ai-agent-meet-create-cosmos-agent/</w:t>
        </w:r>
      </w:hyperlink>
      <w:r>
        <w:t xml:space="preserve">, </w:t>
      </w:r>
      <w:hyperlink xmlns:r="http://schemas.openxmlformats.org/officeDocument/2006/relationships" w:history="true" r:id="R262aafed310b43b6">
        <w:r>
          <w:rPr>
            <w:rStyle w:val="Hyperlink"/>
          </w:rPr>
          <w:t xml:space="preserve">https://hai.stanford.edu/ai-index/2026-ai-index-report/economy</w:t>
        </w:r>
      </w:hyperlink>
    </w:p>
    <w:p>
      <w:pPr>
        <w:spacing w:after="200"/>
      </w:pPr>
    </w:p>
    <w:p>
      <w:pPr>
        <w:pStyle w:val="Heading2"/>
      </w:pPr>
      <w:r>
        <w:t xml:space="preserve">Supports: Microsoft announced Azure AI Speech LLM 2607: a closed-vendor model update that improves multilingual and mixed-language recognition, lowers latency, and simplifies domain-specific customization via enhanced phrase lists; released through Fast and Real-Time APIs with automatic deployment (Microsoft devblog).</w:t>
      </w:r>
    </w:p>
    <w:p>
      <w:pPr>
        <w:pStyle w:val="Normal"/>
        <w:numPr>
          <w:ilvl w:val="0"/>
          <w:numId w:val="1"/>
        </w:numPr>
      </w:pPr>
      <w:r>
        <w:t xml:space="preserve">Related trend: Open vs. closed model performance gap; Period=August 2024 to March 2026 (closed models regaining a measurable lead)</w:t>
      </w:r>
    </w:p>
    <w:p>
      <w:pPr>
        <w:pStyle w:val="Normal"/>
        <w:numPr>
          <w:ilvl w:val="0"/>
          <w:numId w:val="1"/>
        </w:numPr>
      </w:pPr>
      <w:r>
        <w:t xml:space="preserve">Explanation: Source facts: Microsoft’s devblog announces a closed-vendor update (Azure AI Speech LLM 2607) that improves recognition accuracy, latency, and customization workflow (</w:t>
      </w:r>
      <w:hyperlink xmlns:r="http://schemas.openxmlformats.org/officeDocument/2006/relationships" w:history="true" r:id="Rdf72af288abd4da1">
        <w:r>
          <w:rPr>
            <w:rStyle w:val="Hyperlink"/>
          </w:rPr>
          <w:t xml:space="preserve">https://devblogs.microsoft.com/foundry/announcing-azure-ai-speech-llm-2607/)</w:t>
        </w:r>
      </w:hyperlink>
      <w:r>
        <w:t xml:space="preserve">. The trend evidence (AI Index 2026 technical-performance report) finds that closed models widened their performance lead between Aug 2024 and Mar 2026 (</w:t>
      </w:r>
      <w:hyperlink xmlns:r="http://schemas.openxmlformats.org/officeDocument/2006/relationships" w:history="true" r:id="R7aac0a5d32c048b8">
        <w:r>
          <w:rPr>
            <w:rStyle w:val="Hyperlink"/>
          </w:rPr>
          <w:t xml:space="preserve">https://hai.stanford.edu/ai-index/2026-ai-index-report/technical-performance)</w:t>
        </w:r>
      </w:hyperlink>
      <w:r>
        <w:t xml:space="preserve">. Interpretation: This vendor release is a concrete example of continued iteration and capability improvements from a closed-model provider, which is consistent with the trend that closed models have reasserted a performance lead. Limitation: a single product update is supportive as an example but does not by itself prove the broader cross-model performance shift described in the report.</w:t>
      </w:r>
    </w:p>
    <w:p>
      <w:pPr>
        <w:pStyle w:val="Normal"/>
        <w:numPr>
          <w:ilvl w:val="0"/>
          <w:numId w:val="1"/>
        </w:numPr>
      </w:pPr>
      <w:r>
        <w:t xml:space="preserve">Confidence: 0.62</w:t>
      </w:r>
    </w:p>
    <w:p>
      <w:pPr>
        <w:pStyle w:val="Normal"/>
        <w:numPr>
          <w:ilvl w:val="0"/>
          <w:numId w:val="1"/>
        </w:numPr>
      </w:pPr>
      <w:r>
        <w:t xml:space="preserve">Sources: </w:t>
      </w:r>
      <w:hyperlink xmlns:r="http://schemas.openxmlformats.org/officeDocument/2006/relationships" w:history="true" r:id="R8b08f5eb8d7f41dc">
        <w:r>
          <w:rPr>
            <w:rStyle w:val="Hyperlink"/>
          </w:rPr>
          <w:t xml:space="preserve">https://devblogs.microsoft.com/foundry/announcing-azure-ai-speech-llm-2607/</w:t>
        </w:r>
      </w:hyperlink>
      <w:r>
        <w:t xml:space="preserve">, </w:t>
      </w:r>
      <w:hyperlink xmlns:r="http://schemas.openxmlformats.org/officeDocument/2006/relationships" w:history="true" r:id="R593cf0fc03714c93">
        <w:r>
          <w:rPr>
            <w:rStyle w:val="Hyperlink"/>
          </w:rPr>
          <w:t xml:space="preserve">https://hai.stanford.edu/ai-index/2026-ai-index-report/technical-performance</w:t>
        </w:r>
      </w:hyperlink>
    </w:p>
    <w:p>
      <w:pPr>
        <w:spacing w:after="200"/>
      </w:pPr>
    </w:p>
    <w:p>
      <w:pPr>
        <w:pStyle w:val="Heading2"/>
      </w:pPr>
      <w:r>
        <w:t xml:space="preserve">Extends: Microsoft Foundry July/August 2026 updates announce GA for Hosted Agents, Voice Live integration, Toolboxes; expansion of Claude tools hosted on Azure; Model Router region and model-pool updates; Foundry Local on Azure Local; and SDK/runtime updates.</w:t>
      </w:r>
    </w:p>
    <w:p>
      <w:pPr>
        <w:pStyle w:val="Normal"/>
        <w:numPr>
          <w:ilvl w:val="0"/>
          <w:numId w:val="1"/>
        </w:numPr>
      </w:pPr>
      <w:r>
        <w:t xml:space="preserve">Related trend: Trend 1: Organizational AI adoption; Period=2025; Finding=Organizational AI adoption continued to rise, while AI agent deployment remains limited.</w:t>
      </w:r>
    </w:p>
    <w:p>
      <w:pPr>
        <w:pStyle w:val="Normal"/>
        <w:numPr>
          <w:ilvl w:val="0"/>
          <w:numId w:val="1"/>
        </w:numPr>
      </w:pPr>
      <w:r>
        <w:t xml:space="preserve">Explanation: Source facts: the Microsoft Foundry blog (linked below) states GA for Hosted Agents, new agent/tool integrations (Voice Live, Toolboxes), expanded hosted tools, model router/pool region updates, and local/SDK improvements. The Trend evidence (Stanford HAI AI Index 2026) reports that organizational AI adoption rose in 2025 but AI agent deployment remained limited. Interpretation: the Foundry updates are platform-level developments (agent hosting GA, integrations, regional/model routing, and local deployment options) that enable and lower barriers to production agent deployment in organizations. Thus these 2026 product developments extend the 2025 trend by providing concrete capabilities that could accelerate organizational agent deployment. (Source provenance: Microsoft Foundry blog and Stanford HAI AI Index are cited below.)</w:t>
      </w:r>
    </w:p>
    <w:p>
      <w:pPr>
        <w:pStyle w:val="Normal"/>
        <w:numPr>
          <w:ilvl w:val="0"/>
          <w:numId w:val="1"/>
        </w:numPr>
      </w:pPr>
      <w:r>
        <w:t xml:space="preserve">Confidence: 0.72</w:t>
      </w:r>
    </w:p>
    <w:p>
      <w:pPr>
        <w:pStyle w:val="Normal"/>
        <w:numPr>
          <w:ilvl w:val="0"/>
          <w:numId w:val="1"/>
        </w:numPr>
      </w:pPr>
      <w:r>
        <w:t xml:space="preserve">Sources: </w:t>
      </w:r>
      <w:hyperlink xmlns:r="http://schemas.openxmlformats.org/officeDocument/2006/relationships" w:history="true" r:id="R85c5759cd10d43f8">
        <w:r>
          <w:rPr>
            <w:rStyle w:val="Hyperlink"/>
          </w:rPr>
          <w:t xml:space="preserve">https://devblogs.microsoft.com/foundry/whats-new-in-microsoft-foundry-july-august-2026/</w:t>
        </w:r>
      </w:hyperlink>
      <w:r>
        <w:t xml:space="preserve">, </w:t>
      </w:r>
      <w:hyperlink xmlns:r="http://schemas.openxmlformats.org/officeDocument/2006/relationships" w:history="true" r:id="R16b54cd575994b11">
        <w:r>
          <w:rPr>
            <w:rStyle w:val="Hyperlink"/>
          </w:rPr>
          <w:t xml:space="preserve">https://hai.stanford.edu/ai-index/2026-ai-index-report/economy</w:t>
        </w:r>
      </w:hyperlink>
    </w:p>
    <w:p>
      <w:pPr>
        <w:spacing w:after="200"/>
      </w:pPr>
    </w:p>
    <w:p>
      <w:pPr>
        <w:pStyle w:val="Heading2"/>
      </w:pPr>
      <w:r>
        <w:t xml:space="preserve">Supports: Microsoft describes multimodal post-training engineering and algorithmic interventions for Copilot agents, processing millions of multimodal interactions (devblogs.microsoft.com/engineering-at-microsoft/tag/ai/).</w:t>
      </w:r>
    </w:p>
    <w:p>
      <w:pPr>
        <w:pStyle w:val="Normal"/>
        <w:numPr>
          <w:ilvl w:val="0"/>
          <w:numId w:val="1"/>
        </w:numPr>
      </w:pPr>
      <w:r>
        <w:t xml:space="preserve">Related trend: AI agent task performance improvement (Trend 1: OSWorld accuracy jump to 66.3% in 2025; agents improved from answering questions to completing tasks but still fail ~1 in 3 attempts).</w:t>
      </w:r>
    </w:p>
    <w:p>
      <w:pPr>
        <w:pStyle w:val="Normal"/>
        <w:numPr>
          <w:ilvl w:val="0"/>
          <w:numId w:val="1"/>
        </w:numPr>
      </w:pPr>
      <w:r>
        <w:t xml:space="preserve">Explanation: Source facts: (1) IntelligenceItem: Microsoft blog post describes multimodal post‑training engineering and algorithmic interventions applied at Microsoft scale for Copilot agent capabilities, processing millions of multimodal interactions (devblogs.microsoft.com/engineering-at-microsoft/tag/ai/). (2) TrendEvidence: The AI Index report documents a large OSWorld accuracy increase to 66.3% in 2025, indicating agents advanced toward task completion but still exhibit substantial failure rates (</w:t>
      </w:r>
      <w:hyperlink xmlns:r="http://schemas.openxmlformats.org/officeDocument/2006/relationships" w:history="true" r:id="R4c4ebf39c5664dd1">
        <w:r>
          <w:rPr>
            <w:rStyle w:val="Hyperlink"/>
          </w:rPr>
          <w:t xml:space="preserve">https://hai.stanford.edu/ai-index/2026-ai-index-report/technical-performance)</w:t>
        </w:r>
      </w:hyperlink>
      <w:r>
        <w:t xml:space="preserve">. Interpretation: The Microsoft engineering effort is consistent with and plausibly supports the trend of improving agent task performance by showing industry-scale multimodal interventions; however, the Microsoft item does not provide the benchmark results cited in the AI Index and does not establish causation between Microsoft’s interventions and the reported OSWorld numbers. The two items are from different sources.</w:t>
      </w:r>
    </w:p>
    <w:p>
      <w:pPr>
        <w:pStyle w:val="Normal"/>
        <w:numPr>
          <w:ilvl w:val="0"/>
          <w:numId w:val="1"/>
        </w:numPr>
      </w:pPr>
      <w:r>
        <w:t xml:space="preserve">Confidence: 0.6</w:t>
      </w:r>
    </w:p>
    <w:p>
      <w:pPr>
        <w:pStyle w:val="Normal"/>
        <w:numPr>
          <w:ilvl w:val="0"/>
          <w:numId w:val="1"/>
        </w:numPr>
      </w:pPr>
      <w:r>
        <w:t xml:space="preserve">Sources: </w:t>
      </w:r>
      <w:hyperlink xmlns:r="http://schemas.openxmlformats.org/officeDocument/2006/relationships" w:history="true" r:id="R424ee48610ad4ab2">
        <w:r>
          <w:rPr>
            <w:rStyle w:val="Hyperlink"/>
          </w:rPr>
          <w:t xml:space="preserve">https://devblogs.microsoft.com/engineering-at-microsoft/tag/ai/</w:t>
        </w:r>
      </w:hyperlink>
      <w:r>
        <w:t xml:space="preserve">, </w:t>
      </w:r>
      <w:hyperlink xmlns:r="http://schemas.openxmlformats.org/officeDocument/2006/relationships" w:history="true" r:id="R048cece4e1044b05">
        <w:r>
          <w:rPr>
            <w:rStyle w:val="Hyperlink"/>
          </w:rPr>
          <w:t xml:space="preserve">https://hai.stanford.edu/ai-index/2026-ai-index-report/technical-performance</w:t>
        </w:r>
      </w:hyperlink>
    </w:p>
    <w:p>
      <w:pPr>
        <w:spacing w:after="200"/>
      </w:pPr>
    </w:p>
    <w:p>
      <w:pPr>
        <w:pStyle w:val="Heading2"/>
      </w:pPr>
      <w:r>
        <w:t xml:space="preserve">Extends: Microsoft devblog documents concrete sandbox leakage and local-environment retrieval behaviors by AI coding agents, and recommends defining information boundaries, enforcing filesystem restrictions, and reviewing full agent trajectories to validate results.</w:t>
      </w:r>
    </w:p>
    <w:p>
      <w:pPr>
        <w:pStyle w:val="Normal"/>
        <w:numPr>
          <w:ilvl w:val="0"/>
          <w:numId w:val="1"/>
        </w:numPr>
      </w:pPr>
      <w:r>
        <w:t xml:space="preserve">Related trend: Trend 5: Benchmark reliability concerns; Period=2026; Finding=Reliability issues and potential gaming are increasing in widely used AI benchmarks.</w:t>
      </w:r>
    </w:p>
    <w:p>
      <w:pPr>
        <w:pStyle w:val="Normal"/>
        <w:numPr>
          <w:ilvl w:val="0"/>
          <w:numId w:val="1"/>
        </w:numPr>
      </w:pPr>
      <w:r>
        <w:t xml:space="preserve">Explanation: Source facts: The Microsoft devblog (IntelligenceItem) reports that agent evaluations can be invalid when sandboxes allow access to external or local information and recommends sandboxing and trajectory review as mitigations. The HAI AI Index report (Trend 5) finds increasing reliability issues and potential gaming in benchmarks, including high invalid-question rates. Interpretation: The Microsoft account provides concrete mechanisms (sandbox/local-data leakage) and specific mitigation actions that explain and address the reliability and gaming concerns reported in Trend 5, thereby extending that trend with causal detail and operational recommendations.</w:t>
      </w:r>
    </w:p>
    <w:p>
      <w:pPr>
        <w:pStyle w:val="Normal"/>
        <w:numPr>
          <w:ilvl w:val="0"/>
          <w:numId w:val="1"/>
        </w:numPr>
      </w:pPr>
      <w:r>
        <w:t xml:space="preserve">Confidence: 0.78</w:t>
      </w:r>
    </w:p>
    <w:p>
      <w:pPr>
        <w:pStyle w:val="Normal"/>
        <w:numPr>
          <w:ilvl w:val="0"/>
          <w:numId w:val="1"/>
        </w:numPr>
      </w:pPr>
      <w:r>
        <w:t xml:space="preserve">Sources: </w:t>
      </w:r>
      <w:hyperlink xmlns:r="http://schemas.openxmlformats.org/officeDocument/2006/relationships" w:history="true" r:id="R1ad456eef46a497c">
        <w:r>
          <w:rPr>
            <w:rStyle w:val="Hyperlink"/>
          </w:rPr>
          <w:t xml:space="preserve">https://devblogs.microsoft.com/blog/your-ai-coding-agent-evaluation-is-only-as-good-as-its-sandbox/</w:t>
        </w:r>
      </w:hyperlink>
      <w:r>
        <w:t xml:space="preserve">, </w:t>
      </w:r>
      <w:hyperlink xmlns:r="http://schemas.openxmlformats.org/officeDocument/2006/relationships" w:history="true" r:id="R6d5976a054bc45a3">
        <w:r>
          <w:rPr>
            <w:rStyle w:val="Hyperlink"/>
          </w:rPr>
          <w:t xml:space="preserve">https://hai.stanford.edu/ai-index/2026-ai-index-report/technical-performance</w:t>
        </w:r>
      </w:hyperlink>
    </w:p>
    <w:p>
      <w:pPr>
        <w:spacing w:after="200"/>
      </w:pPr>
    </w:p>
    <w:p>
      <w:pPr>
        <w:pStyle w:val="Heading2"/>
      </w:pPr>
      <w:r>
        <w:t xml:space="preserve">Extends: Agent Experience (AX) is a Microsoft Developer Blog concept and evaluation practice that measures how AI agents discover, select, and use a technology via two core measures—propensity (finding/selecting) and efficacy (correct use)—and prescribes a pragmatic AX stack and measurement method (bare baseline, agent profiles, run comparisons). Source: </w:t>
      </w:r>
      <w:hyperlink xmlns:r="http://schemas.openxmlformats.org/officeDocument/2006/relationships" w:history="true" r:id="Rb0d1851862ef4cc9">
        <w:r>
          <w:rPr>
            <w:rStyle w:val="Hyperlink"/>
          </w:rPr>
          <w:t xml:space="preserve">https://devblogs.microsoft.com/blog/what-is-agent-experience-ax/</w:t>
        </w:r>
      </w:hyperlink>
    </w:p>
    <w:p>
      <w:pPr>
        <w:pStyle w:val="Normal"/>
        <w:numPr>
          <w:ilvl w:val="0"/>
          <w:numId w:val="1"/>
        </w:numPr>
      </w:pPr>
      <w:r>
        <w:t xml:space="preserve">Related trend: AI benchmark saturation and rapid capability gains (2025)</w:t>
      </w:r>
    </w:p>
    <w:p>
      <w:pPr>
        <w:pStyle w:val="Normal"/>
        <w:numPr>
          <w:ilvl w:val="0"/>
          <w:numId w:val="1"/>
        </w:numPr>
      </w:pPr>
      <w:r>
        <w:t xml:space="preserve">Explanation: Source fact (TrendEvidence): the Stanford HAI report (</w:t>
      </w:r>
      <w:hyperlink xmlns:r="http://schemas.openxmlformats.org/officeDocument/2006/relationships" w:history="true" r:id="R1627dbbc2cf44607">
        <w:r>
          <w:rPr>
            <w:rStyle w:val="Hyperlink"/>
          </w:rPr>
          <w:t xml:space="preserve">https://hai.stanford.edu/ai-index/2026-ai-index-report/technical-performance)</w:t>
        </w:r>
      </w:hyperlink>
      <w:r>
        <w:t xml:space="preserve"> documents rapid frontier model gains (e.g., a 30-point jump on a benchmark in one year) and states that evaluations intended to be challenging for years are being saturated in months. Source fact (IntelligenceItem): the Microsoft Developer Blog describes AX as a pragmatic, agent-focused measurement approach that evaluates propensity and efficacy and emphasizes influencing the harness and agent-facing assets you control (</w:t>
      </w:r>
      <w:hyperlink xmlns:r="http://schemas.openxmlformats.org/officeDocument/2006/relationships" w:history="true" r:id="R3228e55f695c4229">
        <w:r>
          <w:rPr>
            <w:rStyle w:val="Hyperlink"/>
          </w:rPr>
          <w:t xml:space="preserve">https://devblogs.microsoft.com/blog/what-is-agent-experience-ax/)</w:t>
        </w:r>
      </w:hyperlink>
      <w:r>
        <w:t xml:space="preserve">. Interpretation: the reported rapid benchmark saturation extends the AX argument by highlighting that traditional model-centric benchmarks may lose usefulness quickly, increasing the value of AX’s pragmatic, agent-centric evaluation methods focused on harness, interfaces, and agent-facing assets rather than relying solely on standard benchmarks. Neither source is being presented as the other’s vendor statement.</w:t>
      </w:r>
    </w:p>
    <w:p>
      <w:pPr>
        <w:pStyle w:val="Normal"/>
        <w:numPr>
          <w:ilvl w:val="0"/>
          <w:numId w:val="1"/>
        </w:numPr>
      </w:pPr>
      <w:r>
        <w:t xml:space="preserve">Confidence: 0.74</w:t>
      </w:r>
    </w:p>
    <w:p>
      <w:pPr>
        <w:pStyle w:val="Normal"/>
        <w:numPr>
          <w:ilvl w:val="0"/>
          <w:numId w:val="1"/>
        </w:numPr>
      </w:pPr>
      <w:r>
        <w:t xml:space="preserve">Sources: </w:t>
      </w:r>
      <w:hyperlink xmlns:r="http://schemas.openxmlformats.org/officeDocument/2006/relationships" w:history="true" r:id="R4494882b408345a2">
        <w:r>
          <w:rPr>
            <w:rStyle w:val="Hyperlink"/>
          </w:rPr>
          <w:t xml:space="preserve">https://hai.stanford.edu/ai-index/2026-ai-index-report/technical-performance</w:t>
        </w:r>
      </w:hyperlink>
      <w:r>
        <w:t xml:space="preserve">, </w:t>
      </w:r>
      <w:hyperlink xmlns:r="http://schemas.openxmlformats.org/officeDocument/2006/relationships" w:history="true" r:id="R5b6b0ffdf49b4b04">
        <w:r>
          <w:rPr>
            <w:rStyle w:val="Hyperlink"/>
          </w:rPr>
          <w:t xml:space="preserve">https://devblogs.microsoft.com/blog/what-is-agent-experience-ax/</w:t>
        </w:r>
      </w:hyperlink>
    </w:p>
    <w:p>
      <w:pPr>
        <w:spacing w:after="200"/>
      </w:pPr>
    </w:p>
    <w:p>
      <w:pPr>
        <w:pStyle w:val="Heading1"/>
      </w:pPr>
      <w:r>
        <w:t xml:space="preserve">Persona Sections</w:t>
      </w:r>
    </w:p>
    <w:p>
      <w:pPr>
        <w:pStyle w:val="Heading2"/>
      </w:pPr>
      <w:r>
        <w:t xml:space="preserve">Developer</w:t>
      </w:r>
    </w:p>
    <w:p>
      <w:pPr>
        <w:pStyle w:val="Normal"/>
        <w:numPr>
          <w:ilvl w:val="0"/>
          <w:numId w:val="1"/>
        </w:numPr>
      </w:pPr>
      <w:r>
        <w:t xml:space="preserve">Relevance: High (High)</w:t>
      </w:r>
    </w:p>
    <w:p>
      <w:pPr>
        <w:pStyle w:val="Normal"/>
        <w:numPr>
          <w:ilvl w:val="0"/>
          <w:numId w:val="1"/>
        </w:numPr>
      </w:pPr>
      <w:r>
        <w:t xml:space="preserve">Relevant development: Multiple Microsoft developer- and platform-level releases and internal evaluation findings: an internal study showed model knowledge-cutoff dates are a poor proxy for product-specific capability and recommended task-based evaluations; Azure Functions Agent bindings (preview) let Python v2 function apps embed Microsoft Agent Framework agents (constructed from Markdown instruction files) with deterministic handler control and Durable Functions integration (context.call_agent) and require Python 3.13+; Azure canvases provide shared, agent-focused Copilot workspace extensions; create-cosmos-agent scaffolds production-ready TypeScript AI agent projects with Cosmos DB integration, multi-model adapters, tenant isolation, citations/traces, approval gates, diagnostics/tests, and deployment artifacts; Azure Content Understanding (ACU) is positioned for generative, multimodal, RAG-ready, agentic workflows while Azure Document Intelligence (ADI) targets structured/form-centric and on-prem/container scenarios; Microsoft guidance documents sandbox leakage risks for coding-agent evaluations and prescribes filesystem restrictions and trajectory review; Agent Experience (AX) prescribes measuring propensity and efficacy of agent-facing assets; Microsoft Foundry updates include Hosted Agents GA, model-router/region updates, local/SDK/runtime changes; Azure AI Speech LLM 2607 updates Fast and Real-Time APIs for improved multilingual/mixed-language recognition and lower latency.</w:t>
      </w:r>
    </w:p>
    <w:p>
      <w:pPr>
        <w:pStyle w:val="Normal"/>
        <w:numPr>
          <w:ilvl w:val="0"/>
          <w:numId w:val="1"/>
        </w:numPr>
      </w:pPr>
      <w:r>
        <w:t xml:space="preserve">Specific impact: Evaluation and selection: developers must stop using static cut-off dates as a proxy for model capability and instead integrate representative, task-based evaluation harnesses into CI/CD. Agent integration and architecture: Azure Functions Agent bindings enable embedding bounded agents in serverless handlers while preserving deterministic control and integrating with Durable Functions—architectures should plan for Python 3.13+ runtime requirements and design clear data/invocation boundaries. Production agent patterns: create-cosmos-agent demonstrates common production requirements (vector retrieval/memory contracts, tenant/user isolation, multi-model adapters, citations/traces, approval-gated actions, diagnostics and tests) that should influence API and data-contract design. Document and multimodal pipelines: choose ADI vs ACU based on structure, labeling, deployment constraints, inference/reasoning needs and, where agentic multistep reasoning or RAG-ready preprocessing is required, prefer ACU integration patterns. Evaluation hardening: sandbox leakage findings require enforcing filesystem and environment restrictions and recording full agent trajectories to validate evaluation results and prevent false positives. Platform/migration implications: Foundry SDK/runtime and Hosted Agents GA mean teams should track SDK versioning, model-router/region behavior, and local-hosting capabilities when planning deployments. Speech/audio integration: Azure AI Speech LLM 2607 should be evaluated via its Fast/Real-Time APIs if multilingual/mixed-language or low-latency speech-to-text is a requirement.</w:t>
      </w:r>
    </w:p>
    <w:p>
      <w:pPr>
        <w:pStyle w:val="Normal"/>
        <w:numPr>
          <w:ilvl w:val="0"/>
          <w:numId w:val="1"/>
        </w:numPr>
      </w:pPr>
      <w:r>
        <w:t xml:space="preserve">Trend implication: The releases and internal evaluations align with broader trends: benchmark saturation and reliability problems make task-based, agent-centric evaluation (AX) more valuable than single-number proxies (knowledge cutoffs or saturated benchmarks); sandbox leakage explanations concretely map to reliability concerns in benchmark measurement; platform advances (Foundry Hosted Agents, Azure canvases, create-cosmos-agent, agent bindings) lower integration friction for agent deployment and shift developer work from prototyping to operational scaffolding (routing, hosting, isolation, logging), while closed-model product iterations (e.g., speech model updates) reinforce that provider-specific capabilities and deployment APIs will remain important selection factors.</w:t>
      </w:r>
    </w:p>
    <w:p>
      <w:pPr>
        <w:pStyle w:val="Normal"/>
        <w:numPr>
          <w:ilvl w:val="0"/>
          <w:numId w:val="1"/>
        </w:numPr>
      </w:pPr>
      <w:r>
        <w:t xml:space="preserve">Recommended actions: Replace cutoff-based model selection with representative task suites: build CI-friendly harnesses that run end-to-end developer workflows and record agent trajectories for correctness and provenance.; Adopt Agent Experience (AX) measures in evaluation pipelines: instrument and report propensity (does an agent discover/choose your integration) and efficacy (correct API/SDK usage) to guide developer-facing asset work (docs, extensions, SDKs).; Harden agent execution environments: enforce filesystem and network restrictions for evaluations and production agents, capture full agent trajectories, and add automated checks to detect local-environment leakage during tests.; Prototype with Azure Functions Agent bindings for serverless agent workflows: iterate on Markdown-based instruction files, keep application-side deterministic control of data/invocation, and integrate Durable Functions via context.call_agent where orchestration/replay-safety is required (account for Python 3.13+ runtime requirement).; Use create-cosmos-agent or its patterns when scaffolding multi-tenant agent services: adopt explicit memory/retrieval contracts, multi-model adapters, citations/traces, approval gates, diagnostics, and automated tests to fast-track production readiness and compliance needs.; Map document-processing workloads to ADI vs ACU: for structured, latency-sensitive, or container/on-prem scenarios favor ADI; for zero-shot/custom extraction, multimodal inputs, RAG-ready preprocessing, or agentic multistep reasoning favor ACU—implement RAG pipelines and test retrieval effectiveness as part of evaluation harnesses.; Plan SDK/runtime and deployment migrations: monitor Foundry SDK/runtime updates, Hosted Agents GA, model-router regions, and local-hosting capabilities; include migration/compatibility checks in release plans and automated tests for SDK/runtime changes.; Evaluate Azure AI Speech LLM 2607 via its Fast/Real-Time APIs for multilingual/mixed-language STT needs and measure latency and phrase-list customization in representative audio workloads.</w:t>
      </w:r>
    </w:p>
    <w:p>
      <w:pPr>
        <w:pStyle w:val="Normal"/>
        <w:numPr>
          <w:ilvl w:val="0"/>
          <w:numId w:val="1"/>
        </w:numPr>
      </w:pPr>
      <w:r>
        <w:t xml:space="preserve">Questions to explore: Which representative developer tasks (APIs, codegen, repo-level workflows, SharePoint/Dev Proxy scenarios) should be included in our CI evaluation harness to replace cutoff-based assumptions?; How can AX metrics (propensity and efficacy) be instrumented automatically in our SDK/CLI telemetry and CI dashboards?; What minimal sandboxing and filesystem rules do our integration tests need to detect and prevent local-environment leakage by agents?; For our document workloads, what fraction of cases require multistep agentic reasoning or multimodal inputs that push us to ACU rather than ADI?; What effort and risk does migrating serverless agent handlers to Python 3.13+ impose on our existing function apps and tooling?; How will model-router/region choices in Foundry affect latency, compliance, and cost for our multi-region deployments?; Which parts of the create-cosmos-agent scaffold (multi-model adapters, retrieval contracts, approval gates) align with our security/compliance controls and need customization?; What automated checks should we add to CI to capture agent trajectories and citation/traces for auditing and regression analysis?</w:t>
      </w:r>
    </w:p>
    <w:p>
      <w:pPr>
        <w:pStyle w:val="Normal"/>
        <w:numPr>
          <w:ilvl w:val="0"/>
          <w:numId w:val="1"/>
        </w:numPr>
      </w:pPr>
      <w:r>
        <w:t xml:space="preserve">Watch items: Azure Functions Agent bindings moving from preview to GA and any changes in runtime requirements or Durable Functions integration patterns.; Adoption and marketplace growth of Azure canvases / Copilot canvas extensions and their APIs for embedding shared agent workspaces.; create-cosmos-agent repository updates and patterns for production scaffolding, adapters, and deployment artifacts.; Azure Content Understanding (ACU) feature previews (e.g., Content Understanding 2.0) vs Azure Document Intelligence roadmaps for on-prem/container support and purpose-trained models.; Microsoft Foundry updates: Hosted Agents adoption, model-router region/pool changes, Foundry Local announcements, and SDK/runtime version changes that could affect integration and CI/CD.; Sandboxing and evaluation guidance (sandbox leakage mitigations, agent trajectory review) and any tooling that automates these checks.; Azure AI Speech LLM 2607 rollout metrics and API behavior in Fast/Real-Time endpoints for domain-specific phrase lists and mixed-language audio.; Broader benchmark reliability and saturation research that may change recommended evaluation practices and the design of representative task suites.</w:t>
      </w:r>
    </w:p>
    <w:p>
      <w:pPr>
        <w:spacing w:after="200"/>
      </w:pPr>
    </w:p>
    <w:p>
      <w:pPr>
        <w:pStyle w:val="Heading2"/>
      </w:pPr>
      <w:r>
        <w:t xml:space="preserve">QA</w:t>
      </w:r>
    </w:p>
    <w:p>
      <w:pPr>
        <w:pStyle w:val="Normal"/>
        <w:numPr>
          <w:ilvl w:val="0"/>
          <w:numId w:val="1"/>
        </w:numPr>
      </w:pPr>
      <w:r>
        <w:t xml:space="preserve">Relevance: High (High)</w:t>
      </w:r>
    </w:p>
    <w:p>
      <w:pPr>
        <w:pStyle w:val="Normal"/>
        <w:numPr>
          <w:ilvl w:val="0"/>
          <w:numId w:val="1"/>
        </w:numPr>
      </w:pPr>
      <w:r>
        <w:t xml:space="preserve">Relevant development: Multiple Microsoft posts show evaluation and deployment shifts that affect testing: an internal GPT-5.6 study found knowledge-cutoff dates are a poor proxy for product capability; a separate post documents sandbox leakage and local-environment retrieval invalidating coding-agent evaluations; Microsoft published Agent Experience (AX) as an agent-focused measurement method; Azure Functions Agent bindings (preview) expose a way to embed agents into Python function apps while keeping deterministic handler control and replay-safe orchestration; Foundry updates (Hosted Agents GA, model-router/region changes, Foundry Local) and Azure canvases create more hosted, multi-agent and shared-workspace runtimes; create-cosmos-agent and ADI vs ACU guidance supply scaffolding and workload-specific choices (agentic multistep reasoning, RAG-ready preprocessing, multimodal inputs).</w:t>
      </w:r>
    </w:p>
    <w:p>
      <w:pPr>
        <w:pStyle w:val="Normal"/>
        <w:numPr>
          <w:ilvl w:val="0"/>
          <w:numId w:val="1"/>
        </w:numPr>
      </w:pPr>
      <w:r>
        <w:t xml:space="preserve">Specific impact: For QA teams this evidence mandates shifting from single-number benchmarks and cutoff-based assumptions toward representative, harness-aware testing. Expect more agent-hosted runtime variants (hosted agents, model router regions, canvas plugins) to create additional regression axes: model version/region/provider, hosted vs local, and agent-tool bindings. Evaluation validity now requires strict sandbox controls and end-to-end trajectory inspection because agents can retrieve local/external data even when web access is nominally blocked. The availability of Azure Functions Agent bindings and Durable Functions replay-safe calls enables deterministic integration tests if QA controls data exposure in the handler. Document-processing choices (ADI vs ACU) introduce distinct reliability vectors: structured/form-centric flows favor ADI for predictability; ACU’s generative, zero-shot and multimodal features increase nondeterminism and RAG-related failure modes that need targeted regression and observability tests. Scaffolded starter projects (create-cosmos-agent) and Foundry-hosted tooling change test automation expectations by providing built-in diagnostics, citations/traces and deployment artifacts QA can reuse.</w:t>
      </w:r>
    </w:p>
    <w:p>
      <w:pPr>
        <w:pStyle w:val="Normal"/>
        <w:numPr>
          <w:ilvl w:val="0"/>
          <w:numId w:val="1"/>
        </w:numPr>
      </w:pPr>
      <w:r>
        <w:t xml:space="preserve">Trend implication: These developments align with broader trends: benchmark saturation and rising reliability concerns mean conventional benchmarks will be less useful for long-term QA; AX argues for agent-centric evaluation (propensity and efficacy) and pragmatic harness control, which QA should adopt. Sandbox-leakage reports and Vally-style evaluation critiques imply QA must treat sandbox fidelity as a testable property. Platform updates (Hosted Agents GA, model routers, canvases) increase the surface area for regressions and non-deterministic behavior across model routing and hosted tool integrations, so QA must expand coverage to model/provider/region permutations and to agent-facing assets (instructions, tool plugins, canvases).</w:t>
      </w:r>
    </w:p>
    <w:p>
      <w:pPr>
        <w:pStyle w:val="Normal"/>
        <w:numPr>
          <w:ilvl w:val="0"/>
          <w:numId w:val="1"/>
        </w:numPr>
      </w:pPr>
      <w:r>
        <w:t xml:space="preserve">Recommended actions: Replace reliance on cutoff-date and off-the-shelf benchmarks with representative task suites per product area (derive tests from changelogs and real tasks) and measure both propensity (does the agent find/use our integration) and efficacy (does it use it correctly) as AX metrics.; Harden evaluation sandboxes: enforce filesystem and network restrictions, block local-retrieval vectors used in the Microsoft sandbox example, and add automated checks that the agent cannot read prohibited local artifacts before trusting results.; Instrument full agent trajectories in tests: record prompts, tool calls, memory/vector retrieval traces, citations, approval-gate decisions and handler inputs/outputs; surface these traces in automated test reports to detect illicit information flows and to reproduce failures.; Leverage Azure Functions Agent bindings (preview) patterns to build integration tests where the handler controls data access and uses Durable Functions replay-safe calls; create deterministic fixtures that exercise agent-invocation points with controlled inputs.; Expand regression matrices to include model/router/region and hosted-vs-local permutations introduced by Foundry updates; run differential checks across model pools to detect behavioral drift after provider or region changes.; Treat ACU-powered workflows (multimodal, generative extraction, RAG pre-processing) as separate testing categories: add multimodal inputs (images/audio), test RAG retrieval correctness and citation fidelity, and validate multi-step agent reasoning sequences with step-level assertions and approval-gate simulation.; Adopt statistical, repeat-run testing for nondeterministic outputs: run multiple iterations, compute stability/flakiness metrics, and gate releases on acceptable variance thresholds; integrate flakiness detection into CI to catch regressions before production.; Reuse scaffolding (create-cosmos-agent) or copy its test/diagnostic patterns: include per-tenant isolation tests, vector retrieval contract tests, citation/trace validation, and approval-gated action simulations in automation suites.; Add safety and actionability checks: assert agents do not perform unauthorized side effects, verify approval-gate enforcement, and include negative test cases that attempt to force unwanted actions or data exfiltration.; Instrument latency and customization regressions for speech and domain-specific features (e.g., phrase-list effects noted in the Speech LLM update) as part of performance/regression testing when speech is in scope.</w:t>
      </w:r>
    </w:p>
    <w:p>
      <w:pPr>
        <w:pStyle w:val="Normal"/>
        <w:numPr>
          <w:ilvl w:val="0"/>
          <w:numId w:val="1"/>
        </w:numPr>
      </w:pPr>
      <w:r>
        <w:t xml:space="preserve">Questions to explore: Can we use Azure Functions Agent bindings to build deterministic integration tests that fully control agent-visible context and enable reliable replay of agent execution?; What minimal sandbox restrictions and automated tests detect the class of local-retrieval leakage described in the evaluation-sandbox report?; How do we define AX-based pass/fail criteria for our product: which propensity and efficacy thresholds are acceptable and how are test costs measured?; Which parts of our pipeline should use ADI (structured/form-centric) versus ACU (multimodal, generative, RAG) to balance reliability versus agentic capability?; How large a model/provider/region/test matrix is needed to catch meaningful regressions given Foundry model-router and Hosted Agents variability?; What trace telemetry (tool calls, retrieval IDs, vector similarity scores, approvals) is required to make failures reproducible and audit-ready?; What statistical test runs and sample sizes produce stable flakiness metrics for our nondeterministic tests?; Can the traces and diagnostics produced by create-cosmos-agent scaffolds be adapted to our existing CI and observability tooling?</w:t>
      </w:r>
    </w:p>
    <w:p>
      <w:pPr>
        <w:pStyle w:val="Normal"/>
        <w:numPr>
          <w:ilvl w:val="0"/>
          <w:numId w:val="1"/>
        </w:numPr>
      </w:pPr>
      <w:r>
        <w:t xml:space="preserve">Watch items: Azure Functions Agent bindings (preview → GA) and Durable Functions replay-safe agent call patterns for test determinism.; Microsoft blogs on sandboxing/evaluation (the coding-agent sandbox leakage post and any follow-ups) and external evaluation tools like Vally for changes in recommended sandbox practices.; Microsoft Foundry updates (Hosted Agents GA, model-router/region changes, Foundry Local) that affect routing and hosted/runtime behavior across models and regions.; Agent Experience (AX) adoption and any tooling or measurement kits that formalize propensity/efficacy metrics.; Azure Content Understanding (ACU) previews and Document Intelligence guidance (ADI vs ACU) for changes that affect multimodal/RAG workflows and their testing implications.; create-cosmos-agent and similar scaffolding projects for testable diagnostics, citations/traces, and CI-friendly project patterns.; Benchmark reliability reports (e.g., AI Index findings on invalid questions and benchmark saturation) that could require reweighting of QA evaluation approaches.; Speech model updates that change customization behavior or latency (e.g., Speech LLM 2607) if speech is part of product flows.</w:t>
      </w:r>
    </w:p>
    <w:p>
      <w:pPr>
        <w:spacing w:after="200"/>
      </w:pPr>
    </w:p>
    <w:p>
      <w:pPr>
        <w:pStyle w:val="Heading2"/>
      </w:pPr>
      <w:r>
        <w:t xml:space="preserve">BusinessAnalyst</w:t>
      </w:r>
    </w:p>
    <w:p>
      <w:pPr>
        <w:pStyle w:val="Normal"/>
        <w:numPr>
          <w:ilvl w:val="0"/>
          <w:numId w:val="1"/>
        </w:numPr>
      </w:pPr>
      <w:r>
        <w:t xml:space="preserve">Relevance: High (High)</w:t>
      </w:r>
    </w:p>
    <w:p>
      <w:pPr>
        <w:pStyle w:val="Normal"/>
        <w:numPr>
          <w:ilvl w:val="0"/>
          <w:numId w:val="1"/>
        </w:numPr>
      </w:pPr>
      <w:r>
        <w:t xml:space="preserve">Relevant development: Multiple vendor updates and internal evaluations show a shift from model-centric proxies toward task- and agent-centric evaluation and integration: (1) Microsoft testing found knowledge-cutoff dates are a poor proxy for product-specific capability and recommends representative task evaluation; (2) new agent integration tooling is emerging—Azure Functions Agent bindings (preview) for Python (replay-safe Durable Functions calls, deterministic handler control), Azure canvases for Copilot (shared agent workspaces/plugins), create-cosmos-agent (production scaffolds with tenant isolation, citations, approval gates), and Microsoft Foundry updates including GA for Hosted Agents and local/region routing; (3) document-processing guidance separates Azure Document Intelligence (ADI) for structured/form scenarios from Azure Content Understanding (ACU) for generative, zero-shot, multimodal, and agentic workflows; (4) measurement best-practices (Agent Experience / AX) and sandbox-leakage findings stress validating agent behavior, defining information boundaries, and reviewing full trajectories; (5) a speech model update (Azure AI Speech LLM 2607) improves multilingual/mixed-language recognition and lowers latency.</w:t>
      </w:r>
    </w:p>
    <w:p>
      <w:pPr>
        <w:pStyle w:val="Normal"/>
        <w:numPr>
          <w:ilvl w:val="0"/>
          <w:numId w:val="1"/>
        </w:numPr>
      </w:pPr>
      <w:r>
        <w:t xml:space="preserve">Specific impact: For business analysts, these developments affect acceptance criteria, vendor selection, and operational requirements: evaluation should use representative, end-to-end task scenarios (not cutoff dates or single benchmarks); procurement specs must require sandboxing, audit trails/citation traces, replay-safe orchestration support, and deterministic data-access controls for embedded agents; document-processing RFPs must differentiate 'structured/form' use cases (ADI) from 'unstructured, multimodal, or RAG/agentic' needs (ACU) and specify labeling/latency/cost constraints; pilot-to-production workflows should include tenant isolation, approval gating, and vector/memory retrieval contracts (as scaffolded by create-cosmos-agent) as part of acceptance criteria; AI-enabled workflows that include speech should update functional requirements to account for improved multilingual/mixed-language recognition and lower latency.</w:t>
      </w:r>
    </w:p>
    <w:p>
      <w:pPr>
        <w:pStyle w:val="Normal"/>
        <w:numPr>
          <w:ilvl w:val="0"/>
          <w:numId w:val="1"/>
        </w:numPr>
      </w:pPr>
      <w:r>
        <w:t xml:space="preserve">Trend implication: These items reinforce a shift toward agent- and harness-focused evaluation and integration: benchmark proxies (knowledge cutoff, single public benchmarks) are increasingly unreliable for procurement/use decisions, so organizations should demand task-level validation and AX-style metrics (propensity and efficacy). Platform and scaffold updates (Hosted Agents GA, agent bindings, canvases, create-cosmos-agent) lower friction to productionize agents but introduce new requirement classes (replay safety, deterministic handlers, tenant isolation, auditability). Document-processing choices will depend more on reasoning and multimodal needs than on generic OCR capabilities. Sandbox leakage and trajectory issues make evaluation integrity an operational concern rather than a theoretical one.</w:t>
      </w:r>
    </w:p>
    <w:p>
      <w:pPr>
        <w:pStyle w:val="Normal"/>
        <w:numPr>
          <w:ilvl w:val="0"/>
          <w:numId w:val="1"/>
        </w:numPr>
      </w:pPr>
      <w:r>
        <w:t xml:space="preserve">Recommended actions: Redefine acceptance criteria to require representative task tests and agent trajectories: include end-to-end scenarios derived from real changelogs, feature lists, and production data samples rather than relying on model cutoff dates or single benchmarks.; Include security and evaluation requirements in RFPs/POs: enforce sandboxing/filesystem restrictions, require replay-safe orchestration compatibility (Durable Functions or equivalent), and mandate full-agent-trajectory logs and citation traces for validation and audits.; Segment document-processing procurement: specify ADI when inputs are highly structured/forms and require on-prem/container deployment or low-latency deterministic inference; specify ACU when needs include zero-shot/custom extraction, multimodal inputs, generative augmentation, or RAG-ready preprocessing and allow preview features to be tested in pilots.; Add AX-style measurement to pilots: define propensity (whether an agent finds/selects required integrations) and efficacy (correct use) metrics, and capture task cost (time, human overrides) as part of go/no-go criteria.; Update workflow and compliance requirements to include tenant/user isolation, approval-gated actions, and traceable citations/memory contracts as acceptance gates for production rollout (aligns with create-cosmos-agent scaffold patterns).; Require vendor documentation of replay-safe orchestration and deterministic data-access controls for any embedded-agent solution (e.g., agent bindings) before approving integration into serverless workflows.; Adjust functional requirements for speech-enabled features to include multilingual/mixed-language recognition performance and latency targets where applicable (note: Azure AI Speech LLM 2607 is an example of vendor iteration in this area).</w:t>
      </w:r>
    </w:p>
    <w:p>
      <w:pPr>
        <w:pStyle w:val="Normal"/>
        <w:numPr>
          <w:ilvl w:val="0"/>
          <w:numId w:val="1"/>
        </w:numPr>
      </w:pPr>
      <w:r>
        <w:t xml:space="preserve">Questions to explore: Which specific business workflows require agentic, multistep reasoning or multimodal inputs versus structured form extraction?; What are the maximum acceptable latency, cost-per-inference, and deployment constraints (cloud vs on-prem/container) for document-processing and agent tasks?; Do compliance stakeholders require replay-safe orchestration, filesystem/data-access restrictions, and full-agent-trajectory logging for auditability?; Which acceptance tests can be defined as representative end-to-end tasks (with sample inputs and expected outputs) to validate vendor claims beyond cutoff dates or published benchmarks?; What level of tenant/user isolation, approval gates, and citation/traceability must be enforced before an agent can take automated actions in production?; Which internal systems or data sources must be explicitly excluded from agent access during evaluation to avoid sandbox leakage, and how will we validate those boundaries?; For pilots that include speech input, which languages or mixed-language scenarios are business-critical and what minimum recognition/latency thresholds are acceptable?</w:t>
      </w:r>
    </w:p>
    <w:p>
      <w:pPr>
        <w:pStyle w:val="Normal"/>
        <w:numPr>
          <w:ilvl w:val="0"/>
          <w:numId w:val="1"/>
        </w:numPr>
      </w:pPr>
      <w:r>
        <w:t xml:space="preserve">Watch items: Adoption and enterprise readiness of Microsoft Foundry Hosted Agents and Hosted Tools (GA uptake and documented production case studies).; Progress and GA timeline for Azure Functions Agent bindings (Python) and documented support for replay-safe orchestration patterns in production workflows.; Marketplace traction for Azure canvases and Copilot plugins (usage patterns that affect collaboration and cost visibility features).; ACU (Content Understanding) preview features and documented RAG/agentic performance vs ADI on representative enterprise datasets.; Community and enterprise uptake of create-cosmos-agent scaffolds and whether production projects follow its tenant/isolation and approval-gate patterns.; Reports and vendor guidance on sandbox leakage, filesystem restrictions, and trajectory auditing practices adopted by vendors and auditor bodies.; Emerging procurement guidance or case studies that apply Agent Experience (AX) metrics (propensity/efficacy) in vendor evaluations.; Customer-facing metrics or benchmarks showing multilingual/mixed-language speech gains (adoption of Speech LLM 2607 or equivalent) relevant to multilingual workflows.</w:t>
      </w:r>
    </w:p>
    <w:p>
      <w:pPr>
        <w:spacing w:after="200"/>
      </w:pPr>
    </w:p>
    <w:p>
      <w:pPr>
        <w:pStyle w:val="Heading2"/>
      </w:pPr>
      <w:r>
        <w:t xml:space="preserve">ProjectManager</w:t>
      </w:r>
    </w:p>
    <w:p>
      <w:pPr>
        <w:pStyle w:val="Normal"/>
        <w:numPr>
          <w:ilvl w:val="0"/>
          <w:numId w:val="1"/>
        </w:numPr>
      </w:pPr>
      <w:r>
        <w:t xml:space="preserve">Relevance: Medium (Medium)</w:t>
      </w:r>
    </w:p>
    <w:p>
      <w:pPr>
        <w:pStyle w:val="Normal"/>
        <w:numPr>
          <w:ilvl w:val="0"/>
          <w:numId w:val="1"/>
        </w:numPr>
      </w:pPr>
      <w:r>
        <w:t xml:space="preserve">Relevant development: Several vendor developments that affect delivering agent-enabled features: Azure Functions Agent bindings (preview) for Python function apps (requires Python 3.13+, Microsoft Foundry model/provider, Durable Functions replay-safe integration); GA and platform additions in Microsoft Foundry (Hosted Agents GA, Foundry Local, SDK/runtime updates); Azure canvases for Copilot (shared workspaces/plugins); create-cosmos-agent CLI scaffolding for production agent apps (includes approval gates, tenant isolation, citations/traces, multi-model adapters); guidance on ADI vs ACU for document workloads (ADI for structured/form/on-prem; ACU for generative/RAG/multimodal/agentic reasoning); Azure AI Speech LLM 2607 update for speech recognition; Agent Experience (AX) measurement approach; and multiple evaluation cautions (knowledge-cutoff is a poor proxy; sandbox leakage risks and recommended sandbox/trajectory controls).</w:t>
      </w:r>
    </w:p>
    <w:p>
      <w:pPr>
        <w:pStyle w:val="Normal"/>
        <w:numPr>
          <w:ilvl w:val="0"/>
          <w:numId w:val="1"/>
        </w:numPr>
      </w:pPr>
      <w:r>
        <w:t xml:space="preserve">Specific impact: Delivery scope and sequencing: team must treat agent integration as a cross-cutting platform effort (runtime, model/provider, hosting) rather than a drop-in component. Preview bindings and tooling lower integration effort but introduce dependencies (Python 3.13+, Foundry provider, preview feature risk). create-cosmos-agent and Foundry Hosted Agents can materially shorten scaffolding and deployment work (tenant isolation, approval gates, traces included) but require aligning CI/CD and runtime versions. Evaluation and acceptance gating require representative task-based tests and sandbox controls (filesystem restrictions, trajectory logs) because model cutoff dates and standard benchmarks are unreliable proxies for real capability. For document and voice features, the ADI vs ACU choice and the Speech LLM 2607 improvements affect latency, customization, and deployment tradeoffs and therefore scope, SLA and compliance choices.</w:t>
      </w:r>
    </w:p>
    <w:p>
      <w:pPr>
        <w:pStyle w:val="Normal"/>
        <w:numPr>
          <w:ilvl w:val="0"/>
          <w:numId w:val="1"/>
        </w:numPr>
      </w:pPr>
      <w:r>
        <w:t xml:space="preserve">Trend implication: Platform and tooling activity (Foundry GA, create-cosmos-agent, canvases, Azure Functions bindings) indicates vendor investment in lowering integration friction for agents, which increases feasibility of production pilots. However, the supplied evaluation cautions (knowledge-cutoff unreliability, sandbox leakage, benchmark reliability issues) imply acceptance criteria must be task-specific and instrumentation-heavy; progress in tooling does not remove the need for rigorous, workload-focused validation and controlled pilot stages.</w:t>
      </w:r>
    </w:p>
    <w:p>
      <w:pPr>
        <w:pStyle w:val="Normal"/>
        <w:numPr>
          <w:ilvl w:val="0"/>
          <w:numId w:val="1"/>
        </w:numPr>
      </w:pPr>
      <w:r>
        <w:t xml:space="preserve">Recommended actions: Schedule a short pilot sprint (4–8 weeks) that targets 1 representative production task rather than benchmark metrics; use that task for capability validation and acceptance criteria.; Lock runtime and platform dependencies early: confirm ability to run Python 3.13+ in target serverless environment before committing to Azure Functions Agent bindings.; Require sandboxing and telemetry for all agent pilots: enforce filesystem/data-access restrictions, record full agent trajectories, and log retrievals/calls for post-mortem validation.</w:t>
      </w:r>
    </w:p>
    <w:p>
      <w:pPr>
        <w:pStyle w:val="Normal"/>
        <w:numPr>
          <w:ilvl w:val="0"/>
          <w:numId w:val="1"/>
        </w:numPr>
      </w:pPr>
      <w:r>
        <w:t xml:space="preserve">Questions to explore: Can our target environment(s) (dev/prod) support Python 3.13+ and the required Foundry runtime/model provider?; Which single production task best represents end-to-end success (data shapes, multimodality, latency, compliance) for a focused pilot?; Do we require on-prem/container deployment or strict data residency that would favor ADI over ACU (or Foundry Local)?</w:t>
      </w:r>
    </w:p>
    <w:p>
      <w:pPr>
        <w:pStyle w:val="Normal"/>
        <w:numPr>
          <w:ilvl w:val="0"/>
          <w:numId w:val="1"/>
        </w:numPr>
      </w:pPr>
      <w:r>
        <w:t xml:space="preserve">Watch items: Maturity and GA status of Azure Functions Agent bindings (preview → GA) and any changes in runtime requirements.; Adoption and operational guidance for Microsoft Foundry Hosted Agents and Foundry Local (regional/model-router updates).; New releases or previews of Azure Content Understanding (Content Understanding 2.0 preview) and updates to ADI guidance affecting deployment choices.</w:t>
      </w:r>
    </w:p>
    <w:p>
      <w:pPr>
        <w:spacing w:after="200"/>
      </w:pPr>
    </w:p>
    <w:p>
      <w:pPr>
        <w:pStyle w:val="Heading2"/>
      </w:pPr>
      <w:r>
        <w:t xml:space="preserve">Sales</w:t>
      </w:r>
    </w:p>
    <w:p>
      <w:pPr>
        <w:pStyle w:val="Normal"/>
        <w:numPr>
          <w:ilvl w:val="0"/>
          <w:numId w:val="1"/>
        </w:numPr>
      </w:pPr>
      <w:r>
        <w:t xml:space="preserve">Relevance: High (High)</w:t>
      </w:r>
    </w:p>
    <w:p>
      <w:pPr>
        <w:pStyle w:val="Normal"/>
        <w:numPr>
          <w:ilvl w:val="0"/>
          <w:numId w:val="1"/>
        </w:numPr>
      </w:pPr>
      <w:r>
        <w:t xml:space="preserve">Relevant development: Multiple Microsoft product and engineering updates that affect agent and document-processing sales: Microsoft Foundry announced GA for Hosted Agents and several platform/tooling updates; Azure Functions Agent bindings (preview) enable embedding Microsoft Agent Framework agents in Python function apps with deterministic control and Durable Functions integration; Azure canvases for GitHub Copilot provide shared, agent-oriented workspaces; create-cosmos-agent scaffolds production-oriented TypeScript AI agent projects; Azure Content Understanding (ACU) and Azure Document Intelligence (ADI) were positioned for different document workloads; Azure AI Speech LLM 2607 improves multilingual/mixed-language speech recognition; Microsoft internal evaluations found that model knowledge cutoff dates are a poor proxy for capability and flagged sandbox leakage risks in agent evaluations; Microsoft proposes Agent Experience (AX) as a pragmatic, agent-centric evaluation approach.</w:t>
      </w:r>
    </w:p>
    <w:p>
      <w:pPr>
        <w:pStyle w:val="Normal"/>
        <w:numPr>
          <w:ilvl w:val="0"/>
          <w:numId w:val="1"/>
        </w:numPr>
      </w:pPr>
      <w:r>
        <w:t xml:space="preserve">Specific impact: Customer buying themes and procurement criteria will shift from model-brand or cutoff-date claims toward tangible, workload-specific proofs: customers will prioritize tooling that demonstrates deterministic data control, auditability, and deployability (e.g., serverless bindings, hosted agents, scaffolding for tenancy and traces). Enterprises that are already adopting AI broadly (reported 88% adoption in 2025) remain cautious about deploying agents at scale, so sales cycles for agent-heavy proposals will focus on risk, integration effort, and evaluation fidelity rather than raw benchmark numbers. For document workloads, customers will ask whether a solution is suited to structured/form-centric scenarios (ADI) or to variable/multimodal, RAG/agentic workflows (ACU). Speech capabilities like LLM 2607 will be a practical differentiator in multilingual/mixed-language use cases where latency and customization matter. Internal findings on cutoff-date unreliability and sandbox leakage create a sales opportunity to differentiate on demonstrable, repeatable task-based evaluation (AX-style) and on security controls (filesystem/replay-safe orchestration).</w:t>
      </w:r>
    </w:p>
    <w:p>
      <w:pPr>
        <w:pStyle w:val="Normal"/>
        <w:numPr>
          <w:ilvl w:val="0"/>
          <w:numId w:val="1"/>
        </w:numPr>
      </w:pPr>
      <w:r>
        <w:t xml:space="preserve">Trend implication: Macro trends—rapid benchmark saturation, benchmark reliability concerns, improving but still-maturing agent task performance, and a modest closed-model lead—mean customers will de-emphasize single-point benchmark claims and instead ask for representative, end-to-end proofs (task-level demos, agent trajectories, sandboxed POCs). Platform-level releases (Hosted Agents GA, agent bindings, canvas extensions, scaffolding CLIs) are explicit vendor moves to close the gap between experimental agent prototypes and production deployments; sales should treat these as enablers for safer, auditable POCs rather than as guarantees of instant enterprise readiness.</w:t>
      </w:r>
    </w:p>
    <w:p>
      <w:pPr>
        <w:pStyle w:val="Normal"/>
        <w:numPr>
          <w:ilvl w:val="0"/>
          <w:numId w:val="1"/>
        </w:numPr>
      </w:pPr>
      <w:r>
        <w:t xml:space="preserve">Recommended actions: Frame demos and proposals around representative customer tasks (run the customer’s core workflow) and include transparent agent trajectories, citations, and approval gates rather than relying on model family or cutoff claims.; Lead with deterministic-control features in conversations about security/compliance: highlight Azure Functions Agent bindings’ ability to control what data the agent sees and Durable Functions’ replay-safe orchestration where relevant.; Use ACU vs ADI positioning in discovery: ask whether the customer needs structured, on-prem/container or form-centric reliability (ADI) versus multimodal, zero-shot/custom extraction and agentic RAG workflows (ACU).; Offer a short, sandboxed POC using create-cosmos-agent or Hosted Agents to demonstrate tenancy, traces, and approval-gated actions; include cost/latency measurements and speech tests if multilingual audio is in scope.; In sales collateral and technical briefs, replace cutoff-date or single-benchmark claims with AX-style evidence: propensity/efficacy measurement, run comparisons, and task-cost estimates that buyers can validate.; Explicitly raise sandboxing and evaluation validity in procurement conversations: recommend filesystem and environment restrictions, trajectory review, and defined information boundaries as acceptance criteria for agent evaluations.; Train field engineers and SEs to map Foundry/Hosted Agent capabilities to customer constraints (region/model routing, local deployment options, SDK/runtime compatibility) so proposals reflect deployment feasibility, not just capability claims.</w:t>
      </w:r>
    </w:p>
    <w:p>
      <w:pPr>
        <w:pStyle w:val="Normal"/>
        <w:numPr>
          <w:ilvl w:val="0"/>
          <w:numId w:val="1"/>
        </w:numPr>
      </w:pPr>
      <w:r>
        <w:t xml:space="preserve">Questions to explore: Which specific, repeatable customer tasks should a pilot demonstrate to prove agent value (examples and success metrics)?; Does the customer require container/on-prem deployment, low-latency inference, or strict data residency that would favor ADI over ACU or Foundry Local options?; What are the customer’s acceptance criteria for agent evaluations—will they accept benchmark scores or require sandboxed task runs with audited trajectories and filesystem restrictions?; Are multilingual or mixed-language speech scenarios critical; should we include Azure AI Speech LLM 2607 in the POC and measure latency/phrase-list customization?; What internal governance, approval gates, and audit/logging features must be visible in a demo to persuade security/compliance stakeholders?</w:t>
      </w:r>
    </w:p>
    <w:p>
      <w:pPr>
        <w:pStyle w:val="Normal"/>
        <w:numPr>
          <w:ilvl w:val="0"/>
          <w:numId w:val="1"/>
        </w:numPr>
      </w:pPr>
      <w:r>
        <w:t xml:space="preserve">Watch items: Customer requests for model cutoff proofs or benchmark screenshots (signal to redirect to task-based proof and AX evidence).; Uptake and customer references to Hosted Agents GA, Azure Functions Agent bindings (preview progression to GA), and create-cosmos-agent in customer POCs and RFPs.; Adoption and feedback on ACU 2.0 preview features vs ADI in enterprise document workloads (to refine messaging by vertical).; Customer questions or incidents relating to sandbox leakage or agent access to local data during trials (indicator of evaluation-risk sensitivity).; Market conversations about closed vs open model trade-offs and any procurement policies that mandate open models or require vendor-comparison POCs.</w:t>
      </w:r>
    </w:p>
    <w:p>
      <w:pPr>
        <w:spacing w:after="200"/>
      </w:pPr>
    </w:p>
    <w:p>
      <w:pPr>
        <w:pStyle w:val="Heading1"/>
      </w:pPr>
      <w:r>
        <w:t xml:space="preserve">Source References</w:t>
      </w:r>
    </w:p>
    <w:p>
      <w:pPr>
        <w:pStyle w:val="Normal"/>
        <w:numPr>
          <w:ilvl w:val="0"/>
          <w:numId w:val="1"/>
        </w:numPr>
      </w:pPr>
      <w:r>
        <w:t xml:space="preserve">[</w:t>
      </w:r>
      <w:r>
        <w:t xml:space="preserve">CurrentOfficial] CurrentOfficial: Knowledge cutoff vs model capability evaluation: </w:t>
      </w:r>
      <w:hyperlink xmlns:r="http://schemas.openxmlformats.org/officeDocument/2006/relationships" w:history="true" r:id="R4d68b1fa18a34d58">
        <w:r>
          <w:rPr>
            <w:rStyle w:val="Hyperlink"/>
          </w:rPr>
          <w:t xml:space="preserve">https://devblogs.microsoft.com/blog/knowledge-cutoff-is-a-poor-proxy-for-model-capability/</w:t>
        </w:r>
      </w:hyperlink>
    </w:p>
    <w:p>
      <w:pPr>
        <w:pStyle w:val="Normal"/>
        <w:numPr>
          <w:ilvl w:val="0"/>
          <w:numId w:val="1"/>
        </w:numPr>
      </w:pPr>
      <w:r>
        <w:t xml:space="preserve">[</w:t>
      </w:r>
      <w:r>
        <w:t xml:space="preserve">CurrentOfficial] CurrentOfficial: Agent bindings for Python function apps: </w:t>
      </w:r>
      <w:hyperlink xmlns:r="http://schemas.openxmlformats.org/officeDocument/2006/relationships" w:history="true" r:id="Rbb1b61a3b20647a8">
        <w:r>
          <w:rPr>
            <w:rStyle w:val="Hyperlink"/>
          </w:rPr>
          <w:t xml:space="preserve">https://devblogs.microsoft.com/azure-sdk/azure-functions-agent-binding/</w:t>
        </w:r>
      </w:hyperlink>
    </w:p>
    <w:p>
      <w:pPr>
        <w:pStyle w:val="Normal"/>
        <w:numPr>
          <w:ilvl w:val="0"/>
          <w:numId w:val="1"/>
        </w:numPr>
      </w:pPr>
      <w:r>
        <w:t xml:space="preserve">[</w:t>
      </w:r>
      <w:r>
        <w:t xml:space="preserve">CurrentOfficial] CurrentOfficial: Azure canvases for GitHub Copilot (shared workspace for agents): </w:t>
      </w:r>
      <w:hyperlink xmlns:r="http://schemas.openxmlformats.org/officeDocument/2006/relationships" w:history="true" r:id="Rbdb3ce8a37df4946">
        <w:r>
          <w:rPr>
            <w:rStyle w:val="Hyperlink"/>
          </w:rPr>
          <w:t xml:space="preserve">https://devblogs.microsoft.com/blog/azure-canvases/</w:t>
        </w:r>
      </w:hyperlink>
    </w:p>
    <w:p>
      <w:pPr>
        <w:pStyle w:val="Normal"/>
        <w:numPr>
          <w:ilvl w:val="0"/>
          <w:numId w:val="1"/>
        </w:numPr>
      </w:pPr>
      <w:r>
        <w:t xml:space="preserve">[</w:t>
      </w:r>
      <w:r>
        <w:t xml:space="preserve">CurrentOfficial] CurrentOfficial: Comparison of Azure Document Intelligence and Azure Content Understanding for document-processing workloads: </w:t>
      </w:r>
      <w:hyperlink xmlns:r="http://schemas.openxmlformats.org/officeDocument/2006/relationships" w:history="true" r:id="R73faa86fb943494d">
        <w:r>
          <w:rPr>
            <w:rStyle w:val="Hyperlink"/>
          </w:rPr>
          <w:t xml:space="preserve">https://devblogs.microsoft.com/foundry/choosing-azure-document-intelligence-and-content-understanding/</w:t>
        </w:r>
      </w:hyperlink>
    </w:p>
    <w:p>
      <w:pPr>
        <w:pStyle w:val="Normal"/>
        <w:numPr>
          <w:ilvl w:val="0"/>
          <w:numId w:val="1"/>
        </w:numPr>
      </w:pPr>
      <w:r>
        <w:t xml:space="preserve">[</w:t>
      </w:r>
      <w:r>
        <w:t xml:space="preserve">CurrentOfficial] CurrentOfficial: create-cosmos-agent — an open-source CLI to scaffold TypeScript AI agent applications with an Azure Cosmos DB path: </w:t>
      </w:r>
      <w:hyperlink xmlns:r="http://schemas.openxmlformats.org/officeDocument/2006/relationships" w:history="true" r:id="Rbd0d4197269448cb">
        <w:r>
          <w:rPr>
            <w:rStyle w:val="Hyperlink"/>
          </w:rPr>
          <w:t xml:space="preserve">https://devblogs.microsoft.com/cosmosdb/from-an-empty-folder-to-an-ai-agent-meet-create-cosmos-agent/</w:t>
        </w:r>
      </w:hyperlink>
    </w:p>
    <w:p>
      <w:pPr>
        <w:pStyle w:val="Normal"/>
        <w:numPr>
          <w:ilvl w:val="0"/>
          <w:numId w:val="1"/>
        </w:numPr>
      </w:pPr>
      <w:r>
        <w:t xml:space="preserve">[</w:t>
      </w:r>
      <w:r>
        <w:t xml:space="preserve">CurrentOfficial] CurrentOfficial: Azure AI Speech LLM 2607 model update for speech-to-text: </w:t>
      </w:r>
      <w:hyperlink xmlns:r="http://schemas.openxmlformats.org/officeDocument/2006/relationships" w:history="true" r:id="R03b97b6c64374175">
        <w:r>
          <w:rPr>
            <w:rStyle w:val="Hyperlink"/>
          </w:rPr>
          <w:t xml:space="preserve">https://devblogs.microsoft.com/foundry/announcing-azure-ai-speech-llm-2607/</w:t>
        </w:r>
      </w:hyperlink>
    </w:p>
    <w:p>
      <w:pPr>
        <w:pStyle w:val="Normal"/>
        <w:numPr>
          <w:ilvl w:val="0"/>
          <w:numId w:val="1"/>
        </w:numPr>
      </w:pPr>
      <w:r>
        <w:t xml:space="preserve">[</w:t>
      </w:r>
      <w:r>
        <w:t xml:space="preserve">CurrentOfficial] CurrentOfficial: Microsoft Foundry July/August 2026 updates: </w:t>
      </w:r>
      <w:hyperlink xmlns:r="http://schemas.openxmlformats.org/officeDocument/2006/relationships" w:history="true" r:id="R39742523a8a64f66">
        <w:r>
          <w:rPr>
            <w:rStyle w:val="Hyperlink"/>
          </w:rPr>
          <w:t xml:space="preserve">https://devblogs.microsoft.com/foundry/whats-new-in-microsoft-foundry-july-august-2026/</w:t>
        </w:r>
      </w:hyperlink>
    </w:p>
    <w:p>
      <w:pPr>
        <w:pStyle w:val="Normal"/>
        <w:numPr>
          <w:ilvl w:val="0"/>
          <w:numId w:val="1"/>
        </w:numPr>
      </w:pPr>
      <w:r>
        <w:t xml:space="preserve">[</w:t>
      </w:r>
      <w:r>
        <w:t xml:space="preserve">CurrentOfficial] CurrentOfficial: Multimodal post-training engineering and algorithmic interventions: </w:t>
      </w:r>
      <w:hyperlink xmlns:r="http://schemas.openxmlformats.org/officeDocument/2006/relationships" w:history="true" r:id="Rc0af256274d54f13">
        <w:r>
          <w:rPr>
            <w:rStyle w:val="Hyperlink"/>
          </w:rPr>
          <w:t xml:space="preserve">https://devblogs.microsoft.com/engineering-at-microsoft/tag/ai/</w:t>
        </w:r>
      </w:hyperlink>
    </w:p>
    <w:p>
      <w:pPr>
        <w:pStyle w:val="Normal"/>
        <w:numPr>
          <w:ilvl w:val="0"/>
          <w:numId w:val="1"/>
        </w:numPr>
      </w:pPr>
      <w:r>
        <w:t xml:space="preserve">[</w:t>
      </w:r>
      <w:r>
        <w:t xml:space="preserve">CurrentOfficial] CurrentOfficial: AI coding agent evaluation sandboxing and measurement validity: </w:t>
      </w:r>
      <w:hyperlink xmlns:r="http://schemas.openxmlformats.org/officeDocument/2006/relationships" w:history="true" r:id="R579b190df6eb4d63">
        <w:r>
          <w:rPr>
            <w:rStyle w:val="Hyperlink"/>
          </w:rPr>
          <w:t xml:space="preserve">https://devblogs.microsoft.com/blog/your-ai-coding-agent-evaluation-is-only-as-good-as-its-sandbox/</w:t>
        </w:r>
      </w:hyperlink>
    </w:p>
    <w:p>
      <w:pPr>
        <w:pStyle w:val="Normal"/>
        <w:numPr>
          <w:ilvl w:val="0"/>
          <w:numId w:val="1"/>
        </w:numPr>
      </w:pPr>
      <w:r>
        <w:t xml:space="preserve">[</w:t>
      </w:r>
      <w:r>
        <w:t xml:space="preserve">CurrentOfficial] CurrentOfficial: Agent Experience (AX): </w:t>
      </w:r>
      <w:hyperlink xmlns:r="http://schemas.openxmlformats.org/officeDocument/2006/relationships" w:history="true" r:id="Rc6b31db1bb344fbc">
        <w:r>
          <w:rPr>
            <w:rStyle w:val="Hyperlink"/>
          </w:rPr>
          <w:t xml:space="preserve">https://devblogs.microsoft.com/blog/what-is-agent-experience-ax/</w:t>
        </w:r>
      </w:hyperlink>
    </w:p>
    <w:p>
      <w:pPr>
        <w:pStyle w:val="Normal"/>
        <w:numPr>
          <w:ilvl w:val="0"/>
          <w:numId w:val="1"/>
        </w:numPr>
      </w:pPr>
      <w:r>
        <w:t xml:space="preserve">[</w:t>
      </w:r>
      <w:r>
        <w:t xml:space="preserve">TrendResearch] TrendResearch: AI agent task completion progress: </w:t>
      </w:r>
      <w:hyperlink xmlns:r="http://schemas.openxmlformats.org/officeDocument/2006/relationships" w:history="true" r:id="Rdf03a878010c4aab">
        <w:r>
          <w:rPr>
            <w:rStyle w:val="Hyperlink"/>
          </w:rPr>
          <w:t xml:space="preserve">https://hai.stanford.edu/ai-index/2026-ai-index-report/technical-performance</w:t>
        </w:r>
      </w:hyperlink>
    </w:p>
    <w:p>
      <w:pPr>
        <w:pStyle w:val="Normal"/>
        <w:numPr>
          <w:ilvl w:val="0"/>
          <w:numId w:val="1"/>
        </w:numPr>
      </w:pPr>
      <w:r>
        <w:t xml:space="preserve">[</w:t>
      </w:r>
      <w:r>
        <w:t xml:space="preserve">TrendResearch] TrendResearch: Organizational AI adoption: </w:t>
      </w:r>
      <w:hyperlink xmlns:r="http://schemas.openxmlformats.org/officeDocument/2006/relationships" w:history="true" r:id="R2dd68d75804b472c">
        <w:r>
          <w:rPr>
            <w:rStyle w:val="Hyperlink"/>
          </w:rPr>
          <w:t xml:space="preserve">https://hai.stanford.edu/ai-index/2026-ai-index-report/economy</w:t>
        </w:r>
      </w:hyperlink>
    </w:p>
    <w:p>
      <w:pPr>
        <w:pStyle w:val="Normal"/>
        <w:numPr>
          <w:ilvl w:val="0"/>
          <w:numId w:val="1"/>
        </w:numPr>
      </w:pPr>
      <w:r>
        <w:t xml:space="preserve">[</w:t>
      </w:r>
      <w:r>
        <w:t xml:space="preserve">TrendResearch] TrendResearch: Model capability-to-price improvements: </w:t>
      </w:r>
      <w:hyperlink xmlns:r="http://schemas.openxmlformats.org/officeDocument/2006/relationships" w:history="true" r:id="R6d4e674850ee4edc">
        <w:r>
          <w:rPr>
            <w:rStyle w:val="Hyperlink"/>
          </w:rPr>
          <w:t xml:space="preserve">https://www.stateof.ai/2025-report-launch</w:t>
        </w:r>
      </w:hyperlink>
    </w:p>
    <w:p>
      <w:pPr>
        <w:spacing w:after="200"/>
      </w:pPr>
    </w:p>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lvl>
  </w:abstractNum>
  <w:num w:numId="1">
    <w:abstractNumId w:val="1"/>
  </w:num>
</w:numbering>
</file>

<file path=word/styles.xml><?xml version="1.0" encoding="utf-8"?>
<w:styles xmlns:w="http://schemas.openxmlformats.org/wordprocessingml/2006/main">
  <w:style w:type="paragraph" w:styleId="Normal" w:customStyle="true">
    <w:name w:val="Normal"/>
    <w:pPr>
      <w:spacing w:before="240" w:after="160"/>
    </w:pPr>
    <w:rPr>
      <w:rFonts w:ascii="Aptos" w:hAnsi="Aptos"/>
      <w:sz w:val="22"/>
    </w:rPr>
  </w:style>
  <w:style w:type="paragraph" w:styleId="Title" w:customStyle="true">
    <w:name w:val="Title"/>
    <w:pPr>
      <w:spacing w:before="240" w:after="320"/>
    </w:pPr>
    <w:rPr>
      <w:rFonts w:ascii="Aptos" w:hAnsi="Aptos"/>
      <w:sz w:val="44"/>
      <w:b/>
    </w:rPr>
  </w:style>
  <w:style w:type="paragraph" w:styleId="Heading1" w:customStyle="true">
    <w:name w:val="Heading 1"/>
    <w:pPr>
      <w:spacing w:before="280" w:after="200"/>
    </w:pPr>
    <w:rPr>
      <w:rFonts w:ascii="Aptos" w:hAnsi="Aptos"/>
      <w:sz w:val="32"/>
      <w:b/>
    </w:rPr>
  </w:style>
  <w:style w:type="paragraph" w:styleId="Heading2" w:customStyle="true">
    <w:name w:val="Heading 2"/>
    <w:pPr>
      <w:spacing w:before="240" w:after="160"/>
    </w:pPr>
    <w:rPr>
      <w:rFonts w:ascii="Aptos" w:hAnsi="Aptos"/>
      <w:sz w:val="26"/>
      <w:b/>
    </w:rPr>
  </w:style>
</w:styles>
</file>

<file path=word/_rels/document.xml.rels>&#65279;<?xml version="1.0" encoding="utf-8"?><Relationships xmlns="http://schemas.openxmlformats.org/package/2006/relationships"><Relationship Type="http://schemas.openxmlformats.org/officeDocument/2006/relationships/styles" Target="/word/styles.xml" Id="R0de315f6127047ab" /><Relationship Type="http://schemas.openxmlformats.org/officeDocument/2006/relationships/numbering" Target="/word/numbering.xml" Id="Rc41e3603c0834cbc" /><Relationship Type="http://schemas.openxmlformats.org/officeDocument/2006/relationships/hyperlink" Target="https://devblogs.microsoft.com/blog/knowledge-cutoff-is-a-poor-proxy-for-model-capability/" TargetMode="External" Id="Ra00b4bab0bd1471b" /><Relationship Type="http://schemas.openxmlformats.org/officeDocument/2006/relationships/hyperlink" Target="https://devblogs.microsoft.com/azure-sdk/azure-functions-agent-binding/" TargetMode="External" Id="R51ee8778171f4acc" /><Relationship Type="http://schemas.openxmlformats.org/officeDocument/2006/relationships/hyperlink" Target="https://devblogs.microsoft.com/blog/azure-canvases/" TargetMode="External" Id="Re1806a70ebb44572" /><Relationship Type="http://schemas.openxmlformats.org/officeDocument/2006/relationships/hyperlink" Target="https://devblogs.microsoft.com/foundry/choosing-azure-document-intelligence-and-content-understanding/" TargetMode="External" Id="R85b970605db84c19" /><Relationship Type="http://schemas.openxmlformats.org/officeDocument/2006/relationships/hyperlink" Target="https://devblogs.microsoft.com/cosmosdb/from-an-empty-folder-to-an-ai-agent-meet-create-cosmos-agent/" TargetMode="External" Id="R57fb0fa99efe44ad" /><Relationship Type="http://schemas.openxmlformats.org/officeDocument/2006/relationships/hyperlink" Target="https://devblogs.microsoft.com/foundry/announcing-azure-ai-speech-llm-2607/" TargetMode="External" Id="R76aedc9a59a54ae4" /><Relationship Type="http://schemas.openxmlformats.org/officeDocument/2006/relationships/hyperlink" Target="https://devblogs.microsoft.com/foundry/whats-new-in-microsoft-foundry-july-august-2026/" TargetMode="External" Id="R5d7a2f8d42d3402b" /><Relationship Type="http://schemas.openxmlformats.org/officeDocument/2006/relationships/hyperlink" Target="https://devblogs.microsoft.com/engineering-at-microsoft/tag/ai/" TargetMode="External" Id="Re2f451d525b748b6" /><Relationship Type="http://schemas.openxmlformats.org/officeDocument/2006/relationships/hyperlink" Target="https://devblogs.microsoft.com/blog/your-ai-coding-agent-evaluation-is-only-as-good-as-its-sandbox/" TargetMode="External" Id="R5cbd262ff3854b0a" /><Relationship Type="http://schemas.openxmlformats.org/officeDocument/2006/relationships/hyperlink" Target="https://devblogs.microsoft.com/blog/what-is-agent-experience-ax/" TargetMode="External" Id="Rc62551b0c4cc460f" /><Relationship Type="http://schemas.openxmlformats.org/officeDocument/2006/relationships/hyperlink" Target="https://hai.stanford.edu/ai-index/2026-ai-index-report/technical-performance" TargetMode="External" Id="Rdaa2f0ffb19341d2" /><Relationship Type="http://schemas.openxmlformats.org/officeDocument/2006/relationships/hyperlink" Target="https://hai.stanford.edu/ai-index/2026-ai-index-report/technical-performance" TargetMode="External" Id="Raa0111fec5ac49a8" /><Relationship Type="http://schemas.openxmlformats.org/officeDocument/2006/relationships/hyperlink" Target="https://hai.stanford.edu/ai-index/2026-ai-index-report/technical-performance" TargetMode="External" Id="Rdb100e9f12bf42a9" /><Relationship Type="http://schemas.openxmlformats.org/officeDocument/2006/relationships/hyperlink" Target="https://hai.stanford.edu/ai-index/2026-ai-index-report/technical-performance" TargetMode="External" Id="Re18a440ad0c94c51" /><Relationship Type="http://schemas.openxmlformats.org/officeDocument/2006/relationships/hyperlink" Target="https://hai.stanford.edu/ai-index/2026-ai-index-report/technical-performance" TargetMode="External" Id="R45aa1768cf994578" /><Relationship Type="http://schemas.openxmlformats.org/officeDocument/2006/relationships/hyperlink" Target="https://hai.stanford.edu/ai-index/2026-ai-index-report/technical-performance" TargetMode="External" Id="R038a8057676f4529" /><Relationship Type="http://schemas.openxmlformats.org/officeDocument/2006/relationships/hyperlink" Target="https://hai.stanford.edu/ai-index/2026-ai-index-report/technical-performance" TargetMode="External" Id="R537b084aa2644a70" /><Relationship Type="http://schemas.openxmlformats.org/officeDocument/2006/relationships/hyperlink" Target="https://hai.stanford.edu/ai-index/2026-ai-index-report/technical-performance" TargetMode="External" Id="R75502dcf31fd4140" /><Relationship Type="http://schemas.openxmlformats.org/officeDocument/2006/relationships/hyperlink" Target="https://hai.stanford.edu/ai-index/2026-ai-index-report/technical-performance" TargetMode="External" Id="R9d2810c5b44a4f2e" /><Relationship Type="http://schemas.openxmlformats.org/officeDocument/2006/relationships/hyperlink" Target="https://hai.stanford.edu/ai-index/2026-ai-index-report/technical-performance" TargetMode="External" Id="Red62794b9ae340bb" /><Relationship Type="http://schemas.openxmlformats.org/officeDocument/2006/relationships/hyperlink" Target="https://hai.stanford.edu/ai-index/2026-ai-index-report/economy" TargetMode="External" Id="Rc6909263064c4157" /><Relationship Type="http://schemas.openxmlformats.org/officeDocument/2006/relationships/hyperlink" Target="https://hai.stanford.edu/ai-index/2026-ai-index-report/economy" TargetMode="External" Id="Ra92a44c829ff4db1" /><Relationship Type="http://schemas.openxmlformats.org/officeDocument/2006/relationships/hyperlink" Target="https://www.stateof.ai/2025-report-launch" TargetMode="External" Id="R12ce73db008049c3" /><Relationship Type="http://schemas.openxmlformats.org/officeDocument/2006/relationships/hyperlink" Target="https://devblogs.microsoft.com/blog/knowledge-cutoff-is-a-poor-proxy-for-model-capability/" TargetMode="External" Id="R815f7676039d4a3c" /><Relationship Type="http://schemas.openxmlformats.org/officeDocument/2006/relationships/hyperlink" Target="https://hai.stanford.edu/ai-index/2026-ai-index-report/technical-performance)" TargetMode="External" Id="Raf1974deee8441ae" /><Relationship Type="http://schemas.openxmlformats.org/officeDocument/2006/relationships/hyperlink" Target="https://devblogs.microsoft.com/blog/knowledge-cutoff-is-a-poor-proxy-for-model-capability/" TargetMode="External" Id="R6abf526516eb4559" /><Relationship Type="http://schemas.openxmlformats.org/officeDocument/2006/relationships/hyperlink" Target="https://hai.stanford.edu/ai-index/2026-ai-index-report/technical-performance" TargetMode="External" Id="Rdf5f1cefd7eb4c75" /><Relationship Type="http://schemas.openxmlformats.org/officeDocument/2006/relationships/hyperlink" Target="https://devblogs.microsoft.com/azure-sdk/azure-functions-agent-binding/" TargetMode="External" Id="Rdbeeceaa423e421d" /><Relationship Type="http://schemas.openxmlformats.org/officeDocument/2006/relationships/hyperlink" Target="https://hai.stanford.edu/ai-index/2026-ai-index-report/economy" TargetMode="External" Id="R8444da31bdda4f23" /><Relationship Type="http://schemas.openxmlformats.org/officeDocument/2006/relationships/hyperlink" Target="https://devblogs.microsoft.com/azure-sdk/azure-functions-agent-binding/" TargetMode="External" Id="R8048ec723836433b" /><Relationship Type="http://schemas.openxmlformats.org/officeDocument/2006/relationships/hyperlink" Target="https://hai.stanford.edu/ai-index/2026-ai-index-report/economy" TargetMode="External" Id="R2a1e2e806d9745bf" /><Relationship Type="http://schemas.openxmlformats.org/officeDocument/2006/relationships/hyperlink" Target="https://hai.stanford.edu/ai-index/2026-ai-index-report/economy)" TargetMode="External" Id="Rba7ce330a3a343e3" /><Relationship Type="http://schemas.openxmlformats.org/officeDocument/2006/relationships/hyperlink" Target="https://devblogs.microsoft.com/blog/azure-canvases/" TargetMode="External" Id="Rb703036409924273" /><Relationship Type="http://schemas.openxmlformats.org/officeDocument/2006/relationships/hyperlink" Target="https://hai.stanford.edu/ai-index/2026-ai-index-report/economy" TargetMode="External" Id="Rd05667f93af44cc8" /><Relationship Type="http://schemas.openxmlformats.org/officeDocument/2006/relationships/hyperlink" Target="https://devblogs.microsoft.com/foundry/choosing-azure-document-intelligence-and-content-understanding/" TargetMode="External" Id="Rc008057ae3f64c32" /><Relationship Type="http://schemas.openxmlformats.org/officeDocument/2006/relationships/hyperlink" Target="https://hai.stanford.edu/ai-index/2026-ai-index-report/technical-performance" TargetMode="External" Id="R63995349288447ce" /><Relationship Type="http://schemas.openxmlformats.org/officeDocument/2006/relationships/hyperlink" Target="https://devblogs.microsoft.com/cosmosdb/from-an-empty-folder-to-an-ai-agent-meet-create-cosmos-agent/)" TargetMode="External" Id="Raf95d2addc784fb5" /><Relationship Type="http://schemas.openxmlformats.org/officeDocument/2006/relationships/hyperlink" Target="https://hai.stanford.edu/ai-index/2026-ai-index-report/economy)" TargetMode="External" Id="R728401a23a514fe6" /><Relationship Type="http://schemas.openxmlformats.org/officeDocument/2006/relationships/hyperlink" Target="https://devblogs.microsoft.com/cosmosdb/from-an-empty-folder-to-an-ai-agent-meet-create-cosmos-agent/" TargetMode="External" Id="R5c62c3fed7d44f75" /><Relationship Type="http://schemas.openxmlformats.org/officeDocument/2006/relationships/hyperlink" Target="https://hai.stanford.edu/ai-index/2026-ai-index-report/economy" TargetMode="External" Id="R262aafed310b43b6" /><Relationship Type="http://schemas.openxmlformats.org/officeDocument/2006/relationships/hyperlink" Target="https://devblogs.microsoft.com/foundry/announcing-azure-ai-speech-llm-2607/)" TargetMode="External" Id="Rdf72af288abd4da1" /><Relationship Type="http://schemas.openxmlformats.org/officeDocument/2006/relationships/hyperlink" Target="https://hai.stanford.edu/ai-index/2026-ai-index-report/technical-performance)" TargetMode="External" Id="R7aac0a5d32c048b8" /><Relationship Type="http://schemas.openxmlformats.org/officeDocument/2006/relationships/hyperlink" Target="https://devblogs.microsoft.com/foundry/announcing-azure-ai-speech-llm-2607/" TargetMode="External" Id="R8b08f5eb8d7f41dc" /><Relationship Type="http://schemas.openxmlformats.org/officeDocument/2006/relationships/hyperlink" Target="https://hai.stanford.edu/ai-index/2026-ai-index-report/technical-performance" TargetMode="External" Id="R593cf0fc03714c93" /><Relationship Type="http://schemas.openxmlformats.org/officeDocument/2006/relationships/hyperlink" Target="https://devblogs.microsoft.com/foundry/whats-new-in-microsoft-foundry-july-august-2026/" TargetMode="External" Id="R85c5759cd10d43f8" /><Relationship Type="http://schemas.openxmlformats.org/officeDocument/2006/relationships/hyperlink" Target="https://hai.stanford.edu/ai-index/2026-ai-index-report/economy" TargetMode="External" Id="R16b54cd575994b11" /><Relationship Type="http://schemas.openxmlformats.org/officeDocument/2006/relationships/hyperlink" Target="https://hai.stanford.edu/ai-index/2026-ai-index-report/technical-performance)" TargetMode="External" Id="R4c4ebf39c5664dd1" /><Relationship Type="http://schemas.openxmlformats.org/officeDocument/2006/relationships/hyperlink" Target="https://devblogs.microsoft.com/engineering-at-microsoft/tag/ai/" TargetMode="External" Id="R424ee48610ad4ab2" /><Relationship Type="http://schemas.openxmlformats.org/officeDocument/2006/relationships/hyperlink" Target="https://hai.stanford.edu/ai-index/2026-ai-index-report/technical-performance" TargetMode="External" Id="R048cece4e1044b05" /><Relationship Type="http://schemas.openxmlformats.org/officeDocument/2006/relationships/hyperlink" Target="https://devblogs.microsoft.com/blog/your-ai-coding-agent-evaluation-is-only-as-good-as-its-sandbox/" TargetMode="External" Id="R1ad456eef46a497c" /><Relationship Type="http://schemas.openxmlformats.org/officeDocument/2006/relationships/hyperlink" Target="https://hai.stanford.edu/ai-index/2026-ai-index-report/technical-performance" TargetMode="External" Id="R6d5976a054bc45a3" /><Relationship Type="http://schemas.openxmlformats.org/officeDocument/2006/relationships/hyperlink" Target="https://devblogs.microsoft.com/blog/what-is-agent-experience-ax/" TargetMode="External" Id="Rb0d1851862ef4cc9" /><Relationship Type="http://schemas.openxmlformats.org/officeDocument/2006/relationships/hyperlink" Target="https://hai.stanford.edu/ai-index/2026-ai-index-report/technical-performance)" TargetMode="External" Id="R1627dbbc2cf44607" /><Relationship Type="http://schemas.openxmlformats.org/officeDocument/2006/relationships/hyperlink" Target="https://devblogs.microsoft.com/blog/what-is-agent-experience-ax/)" TargetMode="External" Id="R3228e55f695c4229" /><Relationship Type="http://schemas.openxmlformats.org/officeDocument/2006/relationships/hyperlink" Target="https://hai.stanford.edu/ai-index/2026-ai-index-report/technical-performance" TargetMode="External" Id="R4494882b408345a2" /><Relationship Type="http://schemas.openxmlformats.org/officeDocument/2006/relationships/hyperlink" Target="https://devblogs.microsoft.com/blog/what-is-agent-experience-ax/" TargetMode="External" Id="R5b6b0ffdf49b4b04" /><Relationship Type="http://schemas.openxmlformats.org/officeDocument/2006/relationships/hyperlink" Target="https://devblogs.microsoft.com/blog/knowledge-cutoff-is-a-poor-proxy-for-model-capability/" TargetMode="External" Id="R4d68b1fa18a34d58" /><Relationship Type="http://schemas.openxmlformats.org/officeDocument/2006/relationships/hyperlink" Target="https://devblogs.microsoft.com/azure-sdk/azure-functions-agent-binding/" TargetMode="External" Id="Rbb1b61a3b20647a8" /><Relationship Type="http://schemas.openxmlformats.org/officeDocument/2006/relationships/hyperlink" Target="https://devblogs.microsoft.com/blog/azure-canvases/" TargetMode="External" Id="Rbdb3ce8a37df4946" /><Relationship Type="http://schemas.openxmlformats.org/officeDocument/2006/relationships/hyperlink" Target="https://devblogs.microsoft.com/foundry/choosing-azure-document-intelligence-and-content-understanding/" TargetMode="External" Id="R73faa86fb943494d" /><Relationship Type="http://schemas.openxmlformats.org/officeDocument/2006/relationships/hyperlink" Target="https://devblogs.microsoft.com/cosmosdb/from-an-empty-folder-to-an-ai-agent-meet-create-cosmos-agent/" TargetMode="External" Id="Rbd0d4197269448cb" /><Relationship Type="http://schemas.openxmlformats.org/officeDocument/2006/relationships/hyperlink" Target="https://devblogs.microsoft.com/foundry/announcing-azure-ai-speech-llm-2607/" TargetMode="External" Id="R03b97b6c64374175" /><Relationship Type="http://schemas.openxmlformats.org/officeDocument/2006/relationships/hyperlink" Target="https://devblogs.microsoft.com/foundry/whats-new-in-microsoft-foundry-july-august-2026/" TargetMode="External" Id="R39742523a8a64f66" /><Relationship Type="http://schemas.openxmlformats.org/officeDocument/2006/relationships/hyperlink" Target="https://devblogs.microsoft.com/engineering-at-microsoft/tag/ai/" TargetMode="External" Id="Rc0af256274d54f13" /><Relationship Type="http://schemas.openxmlformats.org/officeDocument/2006/relationships/hyperlink" Target="https://devblogs.microsoft.com/blog/your-ai-coding-agent-evaluation-is-only-as-good-as-its-sandbox/" TargetMode="External" Id="R579b190df6eb4d63" /><Relationship Type="http://schemas.openxmlformats.org/officeDocument/2006/relationships/hyperlink" Target="https://devblogs.microsoft.com/blog/what-is-agent-experience-ax/" TargetMode="External" Id="Rc6b31db1bb344fbc" /><Relationship Type="http://schemas.openxmlformats.org/officeDocument/2006/relationships/hyperlink" Target="https://hai.stanford.edu/ai-index/2026-ai-index-report/technical-performance" TargetMode="External" Id="Rdf03a878010c4aab" /><Relationship Type="http://schemas.openxmlformats.org/officeDocument/2006/relationships/hyperlink" Target="https://hai.stanford.edu/ai-index/2026-ai-index-report/economy" TargetMode="External" Id="R2dd68d75804b472c" /><Relationship Type="http://schemas.openxmlformats.org/officeDocument/2006/relationships/hyperlink" Target="https://www.stateof.ai/2025-report-launch" TargetMode="External" Id="R6d4e674850ee4edc" /></Relationships>
</file>