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7E6F" w14:textId="77777777" w:rsidR="00144AC7" w:rsidRDefault="00000000">
      <w:pPr>
        <w:pStyle w:val="Title"/>
        <w:jc w:val="center"/>
      </w:pPr>
      <w:r>
        <w:t>AI Technology Intelligence Report Generation</w:t>
      </w:r>
    </w:p>
    <w:p w14:paraId="2A7D64C8" w14:textId="5E4B9DF4" w:rsidR="00144AC7" w:rsidRDefault="00000000">
      <w:pPr>
        <w:jc w:val="center"/>
      </w:pPr>
      <w:r>
        <w:rPr>
          <w:i/>
          <w:color w:val="595959"/>
          <w:sz w:val="22"/>
        </w:rPr>
        <w:t>Synopsis – How the Intelligence Pipeline Works</w:t>
      </w:r>
    </w:p>
    <w:tbl>
      <w:tblPr>
        <w:tblW w:w="0" w:type="auto"/>
        <w:jc w:val="center"/>
        <w:tblLook w:val="04A0" w:firstRow="1" w:lastRow="0" w:firstColumn="1" w:lastColumn="0" w:noHBand="0" w:noVBand="1"/>
      </w:tblPr>
      <w:tblGrid>
        <w:gridCol w:w="10080"/>
      </w:tblGrid>
      <w:tr w:rsidR="00144AC7" w14:paraId="5E6F9B56" w14:textId="77777777">
        <w:trPr>
          <w:jc w:val="center"/>
        </w:trPr>
        <w:tc>
          <w:tcPr>
            <w:tcW w:w="10080" w:type="dxa"/>
            <w:shd w:val="clear" w:color="auto" w:fill="EAF2F8"/>
            <w:vAlign w:val="center"/>
          </w:tcPr>
          <w:p w14:paraId="27901B2F" w14:textId="15F79234" w:rsidR="00144AC7" w:rsidRDefault="00000000">
            <w:pPr>
              <w:spacing w:after="0"/>
            </w:pPr>
            <w:r>
              <w:t>Official updates tell us what changed. Research sources tell us where AI is moving. The intelligence layer connects the two and translates the implications for each role.</w:t>
            </w:r>
          </w:p>
        </w:tc>
      </w:tr>
    </w:tbl>
    <w:p w14:paraId="7AA71418" w14:textId="77777777" w:rsidR="00144AC7" w:rsidRDefault="00000000">
      <w:pPr>
        <w:pStyle w:val="Heading1"/>
        <w:spacing w:before="200" w:after="80"/>
      </w:pPr>
      <w:r>
        <w:t>1. Raw Data Collection</w:t>
      </w:r>
    </w:p>
    <w:p w14:paraId="76BAE576" w14:textId="77777777" w:rsidR="00144AC7" w:rsidRDefault="00000000">
      <w:pPr>
        <w:pStyle w:val="ListBullet"/>
        <w:spacing w:after="40"/>
        <w:ind w:left="317" w:hanging="173"/>
      </w:pPr>
      <w:r>
        <w:t>Pull updates only from curated, trusted sources rather than the open web.</w:t>
      </w:r>
    </w:p>
    <w:p w14:paraId="7B01CCBC" w14:textId="77777777" w:rsidR="00144AC7" w:rsidRDefault="00000000">
      <w:pPr>
        <w:pStyle w:val="ListBullet"/>
        <w:spacing w:after="40"/>
        <w:ind w:left="317" w:hanging="173"/>
      </w:pPr>
      <w:r>
        <w:t>CurrentOfficial sources capture vendor/product changes such as Microsoft AI/Foundry blogs, official release notes, and GitHub releases.</w:t>
      </w:r>
    </w:p>
    <w:p w14:paraId="0F1845A8" w14:textId="77777777" w:rsidR="00144AC7" w:rsidRDefault="00000000">
      <w:pPr>
        <w:pStyle w:val="ListBullet"/>
        <w:spacing w:after="40"/>
        <w:ind w:left="317" w:hanging="173"/>
      </w:pPr>
      <w:r>
        <w:t>TrendResearch sources capture broader industry direction using sources such as Stanford AI Index and GitHub Octoverse.</w:t>
      </w:r>
    </w:p>
    <w:p w14:paraId="3134ED2A" w14:textId="77777777" w:rsidR="00144AC7" w:rsidRDefault="00000000">
      <w:pPr>
        <w:pStyle w:val="ListBullet"/>
        <w:spacing w:after="40"/>
        <w:ind w:left="317" w:hanging="173"/>
      </w:pPr>
      <w:r>
        <w:t>Each raw item is stored with source, URL, date, source class, and provenance so later conclusions remain traceable.</w:t>
      </w:r>
    </w:p>
    <w:p w14:paraId="567B2166" w14:textId="77777777" w:rsidR="00144AC7" w:rsidRDefault="00000000">
      <w:pPr>
        <w:pStyle w:val="Heading1"/>
        <w:spacing w:before="200" w:after="80"/>
      </w:pPr>
      <w:r>
        <w:t>2. Current Intelligence Selection</w:t>
      </w:r>
    </w:p>
    <w:p w14:paraId="4CBD2849" w14:textId="77777777" w:rsidR="00144AC7" w:rsidRDefault="00000000">
      <w:pPr>
        <w:pStyle w:val="ListBullet"/>
        <w:spacing w:after="40"/>
        <w:ind w:left="317" w:hanging="173"/>
      </w:pPr>
      <w:r>
        <w:t>Do not send every raw item to the LLM; obvious noise is removed first using deterministic filters.</w:t>
      </w:r>
    </w:p>
    <w:p w14:paraId="0FBF5762" w14:textId="77777777" w:rsidR="00144AC7" w:rsidRDefault="00000000">
      <w:pPr>
        <w:pStyle w:val="ListBullet"/>
        <w:spacing w:after="40"/>
        <w:ind w:left="317" w:hanging="173"/>
      </w:pPr>
      <w:r>
        <w:t>CurrentOfficial items are prioritized using AI relevance signals so AI/Foundry updates rank above generic runtime or patch-release boilerplate.</w:t>
      </w:r>
    </w:p>
    <w:p w14:paraId="3A87FC6E" w14:textId="77777777" w:rsidR="00144AC7" w:rsidRDefault="00000000">
      <w:pPr>
        <w:pStyle w:val="ListBullet"/>
        <w:spacing w:after="40"/>
        <w:ind w:left="317" w:hanging="173"/>
      </w:pPr>
      <w:r>
        <w:t>The LLM then decides whether an item is genuinely relevant AI intelligence.</w:t>
      </w:r>
    </w:p>
    <w:p w14:paraId="0DEBD9C9" w14:textId="77777777" w:rsidR="00144AC7" w:rsidRDefault="00000000">
      <w:pPr>
        <w:pStyle w:val="ListBullet"/>
        <w:spacing w:after="40"/>
        <w:ind w:left="317" w:hanging="173"/>
      </w:pPr>
      <w:r>
        <w:t>Only relevant items are persisted as IntelligenceItems, reducing noise and unnecessary model calls.</w:t>
      </w:r>
    </w:p>
    <w:p w14:paraId="2C0EB4FC" w14:textId="77777777" w:rsidR="00144AC7" w:rsidRDefault="00000000">
      <w:pPr>
        <w:pStyle w:val="Heading1"/>
        <w:spacing w:before="200" w:after="80"/>
      </w:pPr>
      <w:r>
        <w:t>3. Trend Extraction</w:t>
      </w:r>
    </w:p>
    <w:p w14:paraId="4B41ED88" w14:textId="77777777" w:rsidR="00144AC7" w:rsidRDefault="00000000">
      <w:pPr>
        <w:pStyle w:val="ListBullet"/>
        <w:spacing w:after="40"/>
        <w:ind w:left="317" w:hanging="173"/>
      </w:pPr>
      <w:r>
        <w:t>Research reports are processed separately from current vendor updates.</w:t>
      </w:r>
    </w:p>
    <w:p w14:paraId="3B4246E9" w14:textId="77777777" w:rsidR="00144AC7" w:rsidRDefault="00000000">
      <w:pPr>
        <w:pStyle w:val="ListBullet"/>
        <w:spacing w:after="40"/>
        <w:ind w:left="317" w:hanging="173"/>
      </w:pPr>
      <w:r>
        <w:t>The LLM extracts broader signals such as model-performance trends, AI adoption, investment, productivity, benchmark saturation, and open-vs-closed model movement.</w:t>
      </w:r>
    </w:p>
    <w:p w14:paraId="78A71D93" w14:textId="77777777" w:rsidR="00144AC7" w:rsidRDefault="00000000">
      <w:pPr>
        <w:pStyle w:val="ListBullet"/>
        <w:spacing w:after="40"/>
        <w:ind w:left="317" w:hanging="173"/>
      </w:pPr>
      <w:r>
        <w:t>Each extracted trend is stored as TrendEvidence with supporting evidence, time period, confidence, and source URL.</w:t>
      </w:r>
    </w:p>
    <w:p w14:paraId="3E2694CD" w14:textId="77777777" w:rsidR="00144AC7" w:rsidRDefault="00000000">
      <w:pPr>
        <w:pStyle w:val="ListBullet"/>
        <w:spacing w:after="40"/>
        <w:ind w:left="317" w:hanging="173"/>
      </w:pPr>
      <w:r>
        <w:t>This gives the system a structured view of where AI is moving, independent of day-to-day product announcements.</w:t>
      </w:r>
    </w:p>
    <w:p w14:paraId="692754D0" w14:textId="77777777" w:rsidR="00144AC7" w:rsidRDefault="00000000">
      <w:pPr>
        <w:pStyle w:val="Heading1"/>
        <w:spacing w:before="200" w:after="80"/>
      </w:pPr>
      <w:r>
        <w:t>4. Current Development to Trend Mapping</w:t>
      </w:r>
    </w:p>
    <w:p w14:paraId="24ED8F53" w14:textId="77777777" w:rsidR="00144AC7" w:rsidRDefault="00000000">
      <w:pPr>
        <w:pStyle w:val="ListBullet"/>
        <w:spacing w:after="40"/>
        <w:ind w:left="317" w:hanging="173"/>
      </w:pPr>
      <w:r>
        <w:t>For each IntelligenceItem, the application first selects a small set of potentially relevant TrendEvidence records using deterministic criteria such as topic, category, concept match, product/framework relevance, period, and source independence.</w:t>
      </w:r>
    </w:p>
    <w:p w14:paraId="48A01BDF" w14:textId="77777777" w:rsidR="00144AC7" w:rsidRDefault="00000000">
      <w:pPr>
        <w:pStyle w:val="ListBullet"/>
        <w:spacing w:after="40"/>
        <w:ind w:left="317" w:hanging="173"/>
      </w:pPr>
      <w:r>
        <w:t>The LLM then evaluates the relationship as Supports, Extends, Contradicts, or InsufficientEvidence.</w:t>
      </w:r>
    </w:p>
    <w:p w14:paraId="415A271C" w14:textId="77777777" w:rsidR="00144AC7" w:rsidRDefault="00000000">
      <w:pPr>
        <w:pStyle w:val="ListBullet"/>
        <w:spacing w:after="40"/>
        <w:ind w:left="317" w:hanging="173"/>
      </w:pPr>
      <w:r>
        <w:t>InsufficientEvidence is a deliberate outcome: the system does not force a relationship just because two items are broadly about AI.</w:t>
      </w:r>
    </w:p>
    <w:p w14:paraId="3A9B22A2" w14:textId="77777777" w:rsidR="00144AC7" w:rsidRDefault="00000000">
      <w:pPr>
        <w:pStyle w:val="ListBullet"/>
        <w:spacing w:after="40"/>
        <w:ind w:left="317" w:hanging="173"/>
      </w:pPr>
      <w:r>
        <w:t>This step turns isolated announcements into contextual intelligence while preserving evidence quality.</w:t>
      </w:r>
    </w:p>
    <w:p w14:paraId="6C8C62F0" w14:textId="77777777" w:rsidR="00144AC7" w:rsidRDefault="00000000">
      <w:pPr>
        <w:pStyle w:val="Heading1"/>
        <w:spacing w:before="200" w:after="80"/>
      </w:pPr>
      <w:r>
        <w:lastRenderedPageBreak/>
        <w:t>5. Persona-Based Interpretation</w:t>
      </w:r>
    </w:p>
    <w:p w14:paraId="60BC72F8" w14:textId="77777777" w:rsidR="00144AC7" w:rsidRDefault="00000000">
      <w:pPr>
        <w:pStyle w:val="ListBullet"/>
        <w:spacing w:after="40"/>
        <w:ind w:left="317" w:hanging="173"/>
      </w:pPr>
      <w:r>
        <w:t>The same evidence is interpreted independently for Developer, QA, Business Analyst, Project Manager, and Sales personas.</w:t>
      </w:r>
    </w:p>
    <w:p w14:paraId="38936F95" w14:textId="77777777" w:rsidR="00144AC7" w:rsidRDefault="00000000">
      <w:pPr>
        <w:pStyle w:val="ListBullet"/>
        <w:spacing w:after="40"/>
        <w:ind w:left="317" w:hanging="173"/>
      </w:pPr>
      <w:r>
        <w:t>Developer focus: APIs, SDKs, architecture, frameworks, implementation and migration impact.</w:t>
      </w:r>
    </w:p>
    <w:p w14:paraId="0B2C78A8" w14:textId="77777777" w:rsidR="00144AC7" w:rsidRDefault="00000000">
      <w:pPr>
        <w:pStyle w:val="ListBullet"/>
        <w:spacing w:after="40"/>
        <w:ind w:left="317" w:hanging="173"/>
      </w:pPr>
      <w:r>
        <w:t>QA focus: testing, evaluation, regression, non-determinism, reliability, safety, and observability.</w:t>
      </w:r>
    </w:p>
    <w:p w14:paraId="441D6A1F" w14:textId="77777777" w:rsidR="00144AC7" w:rsidRDefault="00000000">
      <w:pPr>
        <w:pStyle w:val="ListBullet"/>
        <w:spacing w:after="40"/>
        <w:ind w:left="317" w:hanging="173"/>
      </w:pPr>
      <w:r>
        <w:t>Business Analyst focus: workflows, requirements, acceptance criteria, business use cases, and capability constraints.</w:t>
      </w:r>
    </w:p>
    <w:p w14:paraId="377CFDBB" w14:textId="77777777" w:rsidR="00144AC7" w:rsidRDefault="00000000">
      <w:pPr>
        <w:pStyle w:val="ListBullet"/>
        <w:spacing w:after="40"/>
        <w:ind w:left="317" w:hanging="173"/>
      </w:pPr>
      <w:r>
        <w:t>Project Manager focus: delivery impact, dependencies, skills, schedule risk, governance, and adoption readiness.</w:t>
      </w:r>
    </w:p>
    <w:p w14:paraId="511EB9F0" w14:textId="77777777" w:rsidR="00144AC7" w:rsidRDefault="00000000">
      <w:pPr>
        <w:pStyle w:val="ListBullet"/>
        <w:spacing w:after="40"/>
        <w:ind w:left="317" w:hanging="173"/>
      </w:pPr>
      <w:r>
        <w:t>Sales focus: customer relevance, adoption signals, differentiators, opportunities, and caveats that should not be oversold.</w:t>
      </w:r>
    </w:p>
    <w:p w14:paraId="22CFFF36" w14:textId="77777777" w:rsidR="00144AC7" w:rsidRDefault="00000000">
      <w:pPr>
        <w:pStyle w:val="ListBullet"/>
        <w:spacing w:after="40"/>
        <w:ind w:left="317" w:hanging="173"/>
      </w:pPr>
      <w:r>
        <w:t>Each persona also gets a relevance level, so low-impact developments are kept brief instead of forcing artificial recommendations.</w:t>
      </w:r>
    </w:p>
    <w:p w14:paraId="207E77FC" w14:textId="77777777" w:rsidR="00144AC7" w:rsidRDefault="00000000">
      <w:pPr>
        <w:pStyle w:val="Heading1"/>
        <w:spacing w:before="200" w:after="80"/>
      </w:pPr>
      <w:r>
        <w:t>6. Report Generation</w:t>
      </w:r>
    </w:p>
    <w:p w14:paraId="2ECDCF52" w14:textId="77777777" w:rsidR="00144AC7" w:rsidRDefault="00000000">
      <w:pPr>
        <w:pStyle w:val="ListBullet"/>
        <w:spacing w:after="40"/>
        <w:ind w:left="317" w:hanging="173"/>
      </w:pPr>
      <w:r>
        <w:t>The report combines key current developments, broader AI trends, current-vs-trend relationships, persona-specific implications, and source references.</w:t>
      </w:r>
    </w:p>
    <w:p w14:paraId="28974F49" w14:textId="77777777" w:rsidR="00144AC7" w:rsidRDefault="00000000">
      <w:pPr>
        <w:pStyle w:val="ListBullet"/>
        <w:spacing w:after="40"/>
        <w:ind w:left="317" w:hanging="173"/>
      </w:pPr>
      <w:r>
        <w:t>Claims are generated from persisted IntelligenceItems and TrendEvidence rather than from uncontrolled web searching.</w:t>
      </w:r>
    </w:p>
    <w:p w14:paraId="4FC97CD5" w14:textId="77777777" w:rsidR="00144AC7" w:rsidRDefault="00000000">
      <w:pPr>
        <w:pStyle w:val="ListBullet"/>
        <w:spacing w:after="40"/>
        <w:ind w:left="317" w:hanging="173"/>
      </w:pPr>
      <w:r>
        <w:t>Source URLs and provenance are preserved so management and delivery teams can trace the basis of important observations.</w:t>
      </w:r>
    </w:p>
    <w:p w14:paraId="7FC6E4FF" w14:textId="77777777" w:rsidR="00144AC7" w:rsidRDefault="00000000">
      <w:pPr>
        <w:pStyle w:val="ListBullet"/>
        <w:spacing w:after="40"/>
        <w:ind w:left="317" w:hanging="173"/>
      </w:pPr>
      <w:r>
        <w:t>The output is rendered as a Markdown report today and can later be published to collaboration channels such as Microsoft Teams.</w:t>
      </w:r>
    </w:p>
    <w:p w14:paraId="0C4C00E1" w14:textId="77777777" w:rsidR="00144AC7" w:rsidRDefault="00000000">
      <w:pPr>
        <w:pStyle w:val="Heading1"/>
        <w:spacing w:before="200" w:after="80"/>
      </w:pPr>
      <w:r>
        <w:t>7. Agentic Orchestration</w:t>
      </w:r>
    </w:p>
    <w:p w14:paraId="5ACA5D20" w14:textId="77777777" w:rsidR="00144AC7" w:rsidRDefault="00000000">
      <w:pPr>
        <w:pStyle w:val="ListBullet"/>
        <w:spacing w:after="40"/>
        <w:ind w:left="317" w:hanging="173"/>
      </w:pPr>
      <w:r>
        <w:t>Microsoft Agent Framework now coordinates the end-to-end workflow without replacing the deterministic business logic.</w:t>
      </w:r>
    </w:p>
    <w:p w14:paraId="206386F8" w14:textId="77777777" w:rsidR="00144AC7" w:rsidRDefault="00000000">
      <w:pPr>
        <w:pStyle w:val="ListBullet"/>
        <w:spacing w:after="40"/>
        <w:ind w:left="317" w:hanging="173"/>
      </w:pPr>
      <w:r>
        <w:t>The orchestration sequence is: Ingest → Analyze Current → Analyze Trends → Correlate → Generate Personas → Render Report.</w:t>
      </w:r>
    </w:p>
    <w:p w14:paraId="253D929D" w14:textId="77777777" w:rsidR="00144AC7" w:rsidRDefault="00000000">
      <w:pPr>
        <w:pStyle w:val="ListBullet"/>
        <w:spacing w:after="40"/>
        <w:ind w:left="317" w:hanging="173"/>
      </w:pPr>
      <w:r>
        <w:t>Filtering, deduplication, limits, persistence, provenance, and report rendering remain deterministic and controlled.</w:t>
      </w:r>
    </w:p>
    <w:p w14:paraId="462E658E" w14:textId="77777777" w:rsidR="00144AC7" w:rsidRDefault="00000000">
      <w:pPr>
        <w:pStyle w:val="ListBullet"/>
        <w:spacing w:after="40"/>
        <w:ind w:left="317" w:hanging="173"/>
      </w:pPr>
      <w:r>
        <w:t>The agentic layer provides a foundation for future capabilities such as topic-specific reports, persona-specific reports, Teams publishing, approval steps, research tools, and historical retrieval.</w:t>
      </w:r>
    </w:p>
    <w:p w14:paraId="7CFACE3A" w14:textId="77777777" w:rsidR="00144AC7" w:rsidRDefault="00000000">
      <w:pPr>
        <w:pStyle w:val="Heading1"/>
      </w:pPr>
      <w:r>
        <w:t>Why We Designed It This Way</w:t>
      </w:r>
    </w:p>
    <w:p w14:paraId="3CC67883" w14:textId="77777777" w:rsidR="00144AC7" w:rsidRDefault="00000000">
      <w:pPr>
        <w:pStyle w:val="ListBullet"/>
        <w:ind w:left="317" w:hanging="173"/>
      </w:pPr>
      <w:r>
        <w:t>Less noise: irrelevant release notes and generic updates are filtered before expensive reasoning.</w:t>
      </w:r>
    </w:p>
    <w:p w14:paraId="250A13BB" w14:textId="77777777" w:rsidR="00144AC7" w:rsidRDefault="00000000">
      <w:pPr>
        <w:pStyle w:val="ListBullet"/>
        <w:ind w:left="317" w:hanging="173"/>
      </w:pPr>
      <w:r>
        <w:t>Better context: current announcements are evaluated against broader industry and research evidence.</w:t>
      </w:r>
    </w:p>
    <w:p w14:paraId="0EA3B41E" w14:textId="77777777" w:rsidR="00144AC7" w:rsidRDefault="00000000">
      <w:pPr>
        <w:pStyle w:val="ListBullet"/>
        <w:ind w:left="317" w:hanging="173"/>
      </w:pPr>
      <w:r>
        <w:t>Role relevance: the same development is translated differently for technical, delivery, business, and sales audiences.</w:t>
      </w:r>
    </w:p>
    <w:p w14:paraId="3941ABCE" w14:textId="77777777" w:rsidR="00144AC7" w:rsidRDefault="00000000">
      <w:pPr>
        <w:pStyle w:val="ListBullet"/>
        <w:ind w:left="317" w:hanging="173"/>
      </w:pPr>
      <w:r>
        <w:t>Evidence discipline: weak relationships remain InsufficientEvidence instead of becoming unsupported claims.</w:t>
      </w:r>
    </w:p>
    <w:p w14:paraId="2768CD90" w14:textId="77777777" w:rsidR="00144AC7" w:rsidRDefault="00000000">
      <w:pPr>
        <w:pStyle w:val="ListBullet"/>
        <w:ind w:left="317" w:hanging="173"/>
      </w:pPr>
      <w:r>
        <w:t>Traceability: important observations retain source URLs and provenance.</w:t>
      </w:r>
    </w:p>
    <w:p w14:paraId="7AA2CAFA" w14:textId="77777777" w:rsidR="00144AC7" w:rsidRDefault="00000000">
      <w:pPr>
        <w:pStyle w:val="ListBullet"/>
        <w:ind w:left="317" w:hanging="173"/>
      </w:pPr>
      <w:r>
        <w:t>Extensibility: the agentic orchestration layer can add new capabilities later without rewriting the working intelligence pipeline.</w:t>
      </w:r>
    </w:p>
    <w:p w14:paraId="5251C577" w14:textId="55B09255" w:rsidR="00144AC7" w:rsidRDefault="00000000">
      <w:pPr>
        <w:pStyle w:val="Heading1"/>
      </w:pPr>
      <w:r>
        <w:lastRenderedPageBreak/>
        <w:t>Positioning</w:t>
      </w:r>
    </w:p>
    <w:p w14:paraId="26114EC2" w14:textId="77777777" w:rsidR="00144AC7" w:rsidRDefault="00000000">
      <w:pPr>
        <w:spacing w:after="0"/>
      </w:pPr>
      <w:r>
        <w:rPr>
          <w:b/>
        </w:rPr>
        <w:t xml:space="preserve">We are not simply summarizing AI news. </w:t>
      </w:r>
      <w:r>
        <w:t>We have built an evidence-driven intelligence pipeline that separates current vendor developments from independent trend research, filters and prioritizes meaningful AI signals, correlates current developments with broader industry movement, and then translates the implications for different organizational personas. The result is a source-traceable, role-aware intelligence output designed to support faster and better-informed decisions.</w:t>
      </w:r>
    </w:p>
    <w:sectPr w:rsidR="00144AC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25EF" w14:textId="77777777" w:rsidR="00A40B65" w:rsidRDefault="00A40B65">
      <w:pPr>
        <w:spacing w:after="0" w:line="240" w:lineRule="auto"/>
      </w:pPr>
      <w:r>
        <w:separator/>
      </w:r>
    </w:p>
  </w:endnote>
  <w:endnote w:type="continuationSeparator" w:id="0">
    <w:p w14:paraId="138A2812" w14:textId="77777777" w:rsidR="00A40B65" w:rsidRDefault="00A40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D553" w14:textId="77777777" w:rsidR="00144AC7" w:rsidRDefault="00000000">
    <w:pPr>
      <w:pStyle w:val="Footer"/>
      <w:jc w:val="center"/>
    </w:pPr>
    <w:r>
      <w:rPr>
        <w:color w:val="7F7F7F"/>
        <w:sz w:val="16"/>
      </w:rPr>
      <w:t>AI Technology Intelligence POC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8682A" w14:textId="77777777" w:rsidR="00A40B65" w:rsidRDefault="00A40B65">
      <w:pPr>
        <w:spacing w:after="0" w:line="240" w:lineRule="auto"/>
      </w:pPr>
      <w:r>
        <w:separator/>
      </w:r>
    </w:p>
  </w:footnote>
  <w:footnote w:type="continuationSeparator" w:id="0">
    <w:p w14:paraId="2EE654CE" w14:textId="77777777" w:rsidR="00A40B65" w:rsidRDefault="00A40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089866">
    <w:abstractNumId w:val="8"/>
  </w:num>
  <w:num w:numId="2" w16cid:durableId="430320997">
    <w:abstractNumId w:val="6"/>
  </w:num>
  <w:num w:numId="3" w16cid:durableId="675307628">
    <w:abstractNumId w:val="5"/>
  </w:num>
  <w:num w:numId="4" w16cid:durableId="1539051079">
    <w:abstractNumId w:val="4"/>
  </w:num>
  <w:num w:numId="5" w16cid:durableId="1634824807">
    <w:abstractNumId w:val="7"/>
  </w:num>
  <w:num w:numId="6" w16cid:durableId="495074231">
    <w:abstractNumId w:val="3"/>
  </w:num>
  <w:num w:numId="7" w16cid:durableId="445779536">
    <w:abstractNumId w:val="2"/>
  </w:num>
  <w:num w:numId="8" w16cid:durableId="2142961970">
    <w:abstractNumId w:val="1"/>
  </w:num>
  <w:num w:numId="9" w16cid:durableId="153192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AC7"/>
    <w:rsid w:val="0015074B"/>
    <w:rsid w:val="0029639D"/>
    <w:rsid w:val="00326F90"/>
    <w:rsid w:val="003C3A8D"/>
    <w:rsid w:val="005E4B0D"/>
    <w:rsid w:val="00A40B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A703A"/>
  <w14:defaultImageDpi w14:val="300"/>
  <w15:docId w15:val="{CA7C5514-2B7E-4EB3-B734-8AB830CB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Ankush Ajari</cp:lastModifiedBy>
  <cp:revision>2</cp:revision>
  <dcterms:created xsi:type="dcterms:W3CDTF">2013-12-23T23:15:00Z</dcterms:created>
  <dcterms:modified xsi:type="dcterms:W3CDTF">2026-10-01T08:04:00Z</dcterms:modified>
  <cp:category/>
</cp:coreProperties>
</file>