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QA Engineer Assessment – SauceDemo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AI-Assisted Testing Submission  |  Candidate: Ankush Shukla  |  GitHub: github.com/ankush1shukla  |  Date: 3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Task A – AI-Assisted Exploratory Testing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  <w:t xml:space="preserve">I explored the application as standard_user in short. I used AI to generate hypotheses and checklists, then verified each one in the browser and kept only what the application actually supported.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Risk map (what I prioritised and why)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1300"/>
        <w:gridCol w:w="3060"/>
        <w:tblGridChange w:id="0">
          <w:tblGrid>
            <w:gridCol w:w="2000"/>
            <w:gridCol w:w="3000"/>
            <w:gridCol w:w="13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Why it is risky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Likelihood ×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I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Checkout: cart → info → overview →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Revenue-critical; crosses cart state, form input and price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×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Empty-cart checkout, invalid form data, subtotal/tax/total arithmetic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 state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State lives in the browser; wrong state misleads users about what they are buying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 ×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Add/remove, refresh, back button, Reset App State, logout/login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and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 to everything; security implications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 ×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Valid/invalid login, direct URL access without session,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and sorting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 and price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 ×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four sort orders against displayed prices/names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Menu, footer, keyboard/UX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Accessibility and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 ×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 order, focus visibility, narrow viewport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AI prompt log (5 representative prompts)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3300"/>
        <w:gridCol w:w="1100"/>
        <w:gridCol w:w="2200"/>
        <w:gridCol w:w="2360"/>
        <w:tblGridChange w:id="0">
          <w:tblGrid>
            <w:gridCol w:w="400"/>
            <w:gridCol w:w="3300"/>
            <w:gridCol w:w="1100"/>
            <w:gridCol w:w="22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Prompt (as 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Useful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/ validated /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“I'm testing Swag Labs (saucedemo.com): login, product list with sorting, cart, 3-step checkout, burger menu. Act as a risk analyst: rank the user journeys by business impact and likelihood of failure, and give 2 failure hypotheses per journey I can verify in 5 minutes. Do not write test cases.”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Risk-based scoping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Ranked journeys with quick, checkable hypotheses.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Accepted the approach. Changed the ranking: AI put sorting above cart state; I moved cart state up because it is browser-stored and affects what the user pays for.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“For the cart and checkout journey, list state-related failure modes involving page refresh, browser back, logout/login, direct URL access and the Reset App State menu item. For each, say what observable evidence would confirm it.”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Edge cases beyond the 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Empty-cart checkout, stale button state after reset, cart carry-over after logout, direct URL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Tested all of these (→ D1, D2, D4). Rejected cross-tab / concurrent-session scenarios as low value for a single-user demo.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“Suggest negative and boundary inputs for a checkout form with First Name, Last Name and Postal Code. Mark which expectations are universal and which are assumptions about this app's business rules.”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 validation and assumption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Empty, whitespace-only, symbols, very long input, non-numeric postal code, script-like strings.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Tested (→ D3). Rejected the AI claim that postal code must be 5-digit numeric: nothing in the app states a format, so I report missing validation, not a spec violation.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“The app has standard_user, locked_out_user, problem_user, performance_glitch_user, error_user and visual_user. Which odd behaviours are likely deliberate demo faults versus real defects for standard_user, and what evidence would distinguish them?”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Avoid false positives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 users exist to inject faults on purpose.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Accepted: every finding is scoped to standard_user. Nothing reported from the other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“Give me short exploratory charters for UI/UX and accessibility on these pages: keyboard navigation, focus order, hidden elements, labels, 375px layout, error messages. Prioritise by user impact.”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UX / visual / a11y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Prioritised charters.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Tested keyboard and menu focus (→ D5, unconfirmed). Rejected AI colour-contrast figures: not reported without a DevTools measurement.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Task B – Defect Report</w:t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 approach: </w:t>
      </w:r>
      <w:r w:rsidDel="00000000" w:rsidR="00000000" w:rsidRPr="00000000">
        <w:rPr>
          <w:rtl w:val="0"/>
        </w:rPr>
        <w:t xml:space="preserve">every finding is scoped to standard_user, the baseline account. Behaviour of locked_out_user, problem_user, performance_glitch_user, error_user and visual_user is intentional fault injection, and the 10-minute session expiry is documented design, so none of those are reported. Where a behaviour could plausibly be a deliberate demo simplification, I say so and rate it as a risk, not a confirmed defect. Findings are ordered by risk.</w:t>
      </w:r>
    </w:p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D1 – Checkout can be completed with an empty cart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Reproduces with the baseline account and is also reported independently by other testers of the site. Confirm and attach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Log in as standard_user / secret_sauce.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Click the cart icon without adding anything (no badge, empty list).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Click Checkout; enter any name and postal code; Continue.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On the overview page click Finish.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Checkout is not offered (or is stopped with a message such as “Your cart is empty”) when there are no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whole flow completes: overview shows $0.00 and “Thank you for your order!” is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 / user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Creates empty/zero-value orders. In a real system this pollutes order data and conversion metrics and can trigger fulfilment or payment logic on invalid orders. Trivial to hit, no workaround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Classification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 test-account quirk: it occurs on standard_user, the account meant to behave correctly. High severity because the business rule (no order without items) is violated through a normal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.34765625000006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D2 – Reset App State clears the cart but leaves “Remove” buttons on products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 /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Reproduces on the baseline account and is reported independently by others. Confirm and attach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Log in; on the Products page click Add to cart on any product (button becomes Remove).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Open the burger menu → Reset App State (stay on the Products page).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 badge is cleared and every product button returns to “Add to cart”.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Badge disappears and cart is empty, but the product still shows “Remove”. Navigating away and back corrects the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 / user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 contradicts real state: users may believe an item is still in the cart, or click Remove on something not there. No data loss, so Medium.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Classification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Stale-render defect rather than a data defect: the underlying state is correct, only the view is not updated. Reset App State is a tester utility, which is why priority is Medium, not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D3 – Checkout information form has no meaningful validation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Low-Medium /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Likely; the form is known to check only for empty fields. Confirm exact inputs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Add any product → Cart → Checkout.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First name: 123!!@#   Last name: (spaces only) or 300 characters   Postal code: abc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Click Continue.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Reasonable validation: non-blank names, a sane length, and a postal-code format, or at least a stated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empty-field checks fire; junk, whitespace-only and oversized values are accepted and the order can be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 / user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Bad shipping data causes failed deliveries and support cost; unbounded input is a hardening gap.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Classification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app states no format rules, so this is a quality gap rather than a spec violation; rated lower for that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D4 – Cart contents persist after logout (browser-stored state)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Low-Medium /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Unconfirmed – check Local Storage before including. May be intentional demo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Log in; add a product.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Burger menu → Logout.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Log in again in the same browser and check the cart badge; inspect DevTools → Application → Local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 is cleared on logout or scoped to the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Previous cart contents remain after logout/login (stored client-side).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 / user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 shared devices, one person's cart carries over to the next session (privacy and wrong-purchase risk).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Classification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Likely a deliberate simplification of a demo with no backend, so I classify it as a risk observation, not a confirmed defect.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D5 – Closed burger-menu links may remain keyboard-focusable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 /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Unconfirmed – include only if you reproduce it with Tab and the DevTools accessibility tree.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Log in; without opening the menu press Tab repeatedly from the top of the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Watch where the focus ring goes and inspect the menu items in the Accessibility tree.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Off-screen menu items are not focusable or exposed until the menu is opened.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reproduced: focus lands on invisible items (All Items, About, Logout, Reset App State).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 / user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Confusing invisible focus stops for keyboard and screen-reader users (WCAG 2.4.3 / 2.4.7).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Classification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Accessibility polish issue; low priority and only reportable with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Task C – AI-Assisted Test Automation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https://github.com/ankush1shukla/saucedemo-qa-automation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 3.9+, Playwright (sync API), pytest, pytest-playwright; GitHub Actions for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The validated end-to-end suite is located in test_saucedemo.py. It executes the core journey: authentication → product inventory → selecting items → shopping cart → checkout details → order completion → success message.</w:t>
            </w:r>
          </w:p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cd /home//assesment &amp;amp;&amp;amp; . .venv/bin/activate &amp;amp;&amp;amp; pytest -q test_saucedemo.py</w:t>
            </w:r>
          </w:p>
        </w:tc>
      </w:tr>
    </w:tbl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Execution result: </w:t>
      </w:r>
      <w:r w:rsidDel="00000000" w:rsidR="00000000" w:rsidRPr="00000000">
        <w:rPr>
          <w:rtl w:val="0"/>
        </w:rPr>
        <w:t xml:space="preserve">1 passed in 1.44s</w:t>
      </w:r>
    </w:p>
    <w:p w:rsidR="00000000" w:rsidDel="00000000" w:rsidP="00000000" w:rsidRDefault="00000000" w:rsidRPr="00000000" w14:paraId="000000B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contribution across the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rtl w:val="0"/>
        </w:rPr>
        <w:t xml:space="preserve">· Identifying high-risk target user journeys</w:t>
      </w:r>
    </w:p>
    <w:p w:rsidR="00000000" w:rsidDel="00000000" w:rsidP="00000000" w:rsidRDefault="00000000" w:rsidRPr="00000000" w14:paraId="000000B6">
      <w:pPr>
        <w:spacing w:after="40" w:lineRule="auto"/>
        <w:rPr/>
      </w:pPr>
      <w:r w:rsidDel="00000000" w:rsidR="00000000" w:rsidRPr="00000000">
        <w:rPr>
          <w:rtl w:val="0"/>
        </w:rPr>
        <w:t xml:space="preserve">· Recommending resilient element selection strategies</w:t>
      </w:r>
    </w:p>
    <w:p w:rsidR="00000000" w:rsidDel="00000000" w:rsidP="00000000" w:rsidRDefault="00000000" w:rsidRPr="00000000" w14:paraId="000000B7">
      <w:pPr>
        <w:spacing w:after="40" w:lineRule="auto"/>
        <w:rPr/>
      </w:pPr>
      <w:r w:rsidDel="00000000" w:rsidR="00000000" w:rsidRPr="00000000">
        <w:rPr>
          <w:rtl w:val="0"/>
        </w:rPr>
        <w:t xml:space="preserve">· Reviewing role-based selectors and highlighting common framework anti-patterns</w:t>
      </w:r>
    </w:p>
    <w:p w:rsidR="00000000" w:rsidDel="00000000" w:rsidP="00000000" w:rsidRDefault="00000000" w:rsidRPr="00000000" w14:paraId="000000B8">
      <w:pPr>
        <w:spacing w:after="100" w:lineRule="auto"/>
        <w:rPr/>
      </w:pPr>
      <w:r w:rsidDel="00000000" w:rsidR="00000000" w:rsidRPr="00000000">
        <w:rPr>
          <w:rtl w:val="0"/>
        </w:rPr>
        <w:t xml:space="preserve">· Resolving discrepancies between initial locator assumptions and actual DOM structure</w:t>
      </w:r>
    </w:p>
    <w:p w:rsidR="00000000" w:rsidDel="00000000" w:rsidP="00000000" w:rsidRDefault="00000000" w:rsidRPr="00000000" w14:paraId="000000B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Flaws and fragility in initial AI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  <w:t xml:space="preserve">· AI incorrectly assumed elements like “Products” and “Swag Labs” used semantic heading tags in this DOM structure.</w:t>
      </w:r>
    </w:p>
    <w:p w:rsidR="00000000" w:rsidDel="00000000" w:rsidP="00000000" w:rsidRDefault="00000000" w:rsidRPr="00000000" w14:paraId="000000BB">
      <w:pPr>
        <w:spacing w:after="40" w:lineRule="auto"/>
        <w:rPr/>
      </w:pPr>
      <w:r w:rsidDel="00000000" w:rsidR="00000000" w:rsidRPr="00000000">
        <w:rPr>
          <w:rtl w:val="0"/>
        </w:rPr>
        <w:t xml:space="preserve">· Generic element selectors proved brittle due to dynamic banner text and item card layouts.</w:t>
      </w:r>
    </w:p>
    <w:p w:rsidR="00000000" w:rsidDel="00000000" w:rsidP="00000000" w:rsidRDefault="00000000" w:rsidRPr="00000000" w14:paraId="000000BC">
      <w:pPr>
        <w:spacing w:after="100" w:lineRule="auto"/>
        <w:rPr/>
      </w:pPr>
      <w:r w:rsidDel="00000000" w:rsidR="00000000" w:rsidRPr="00000000">
        <w:rPr>
          <w:rtl w:val="0"/>
        </w:rPr>
        <w:t xml:space="preserve">· Suggested fixed timeouts and weak CSS references; these were replaced with auto-retrying expect() conditions and accessible roles.</w:t>
      </w:r>
    </w:p>
    <w:p w:rsidR="00000000" w:rsidDel="00000000" w:rsidP="00000000" w:rsidRDefault="00000000" w:rsidRPr="00000000" w14:paraId="000000B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Manual adjustments and technical justification: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Rule="auto"/>
        <w:rPr/>
      </w:pPr>
      <w:r w:rsidDel="00000000" w:rsidR="00000000" w:rsidRPr="00000000">
        <w:rPr>
          <w:rtl w:val="0"/>
        </w:rPr>
        <w:t xml:space="preserve">· Replaced fragile heading checks with accessible roles and visible text assertions matching the true DOM.</w:t>
      </w:r>
    </w:p>
    <w:p w:rsidR="00000000" w:rsidDel="00000000" w:rsidP="00000000" w:rsidRDefault="00000000" w:rsidRPr="00000000" w14:paraId="000000BF">
      <w:pPr>
        <w:spacing w:after="40" w:lineRule="auto"/>
        <w:rPr/>
      </w:pPr>
      <w:r w:rsidDel="00000000" w:rsidR="00000000" w:rsidRPr="00000000">
        <w:rPr>
          <w:rtl w:val="0"/>
        </w:rPr>
        <w:t xml:space="preserve">· Configured an explicit browser context fixture before instantiation to guarantee clean test isolation.</w:t>
      </w:r>
    </w:p>
    <w:p w:rsidR="00000000" w:rsidDel="00000000" w:rsidP="00000000" w:rsidRDefault="00000000" w:rsidRPr="00000000" w14:paraId="000000C0">
      <w:pPr>
        <w:spacing w:after="40" w:lineRule="auto"/>
        <w:rPr/>
      </w:pPr>
      <w:r w:rsidDel="00000000" w:rsidR="00000000" w:rsidRPr="00000000">
        <w:rPr>
          <w:rtl w:val="0"/>
        </w:rPr>
        <w:t xml:space="preserve">· Verified the live interaction path manually in DevTools prior to finalising test assertions.</w:t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rtl w:val="0"/>
        </w:rPr>
        <w:t xml:space="preserve">· Focused automation on one end-to-end critical flow rather than accumulating noisy, generic assertions.</w:t>
      </w:r>
    </w:p>
    <w:p w:rsidR="00000000" w:rsidDel="00000000" w:rsidP="00000000" w:rsidRDefault="00000000" w:rsidRPr="00000000" w14:paraId="000000C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limits and residual 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rtl w:val="0"/>
        </w:rPr>
        <w:t xml:space="preserve">· Exercises only the standard happy path for standard_user.</w:t>
      </w:r>
    </w:p>
    <w:p w:rsidR="00000000" w:rsidDel="00000000" w:rsidP="00000000" w:rsidRDefault="00000000" w:rsidRPr="00000000" w14:paraId="000000C4">
      <w:pPr>
        <w:spacing w:after="40" w:lineRule="auto"/>
        <w:rPr/>
      </w:pPr>
      <w:r w:rsidDel="00000000" w:rsidR="00000000" w:rsidRPr="00000000">
        <w:rPr>
          <w:rtl w:val="0"/>
        </w:rPr>
        <w:t xml:space="preserve">· Excludes negative authentication, checkout validation boundaries, mobile viewports, or cross-browser execution.</w:t>
      </w:r>
    </w:p>
    <w:p w:rsidR="00000000" w:rsidDel="00000000" w:rsidP="00000000" w:rsidRDefault="00000000" w:rsidRPr="00000000" w14:paraId="000000C5">
      <w:pPr>
        <w:spacing w:after="40" w:lineRule="auto"/>
        <w:rPr/>
      </w:pPr>
      <w:r w:rsidDel="00000000" w:rsidR="00000000" w:rsidRPr="00000000">
        <w:rPr>
          <w:rtl w:val="0"/>
        </w:rPr>
        <w:t xml:space="preserve">· External demo sites are subject to unannounced UI and DOM updates.</w:t>
      </w:r>
    </w:p>
    <w:p w:rsidR="00000000" w:rsidDel="00000000" w:rsidP="00000000" w:rsidRDefault="00000000" w:rsidRPr="00000000" w14:paraId="000000C6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  <w:t xml:space="preserve">· Test design prioritises maintenance efficiency and low flakiness over exhaustive scenario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rtl w:val="0"/>
        </w:rPr>
        <w:t xml:space="preserve">Task D – AI-Driven QA Strategy</w:t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Value across the QA lifecycle and mandatory human review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3860"/>
        <w:tblGridChange w:id="0">
          <w:tblGrid>
            <w:gridCol w:w="1500"/>
            <w:gridCol w:w="4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Where AI adds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Human review is mandatory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Requirements / PRs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Spot ambiguity and missing acceptance criteria; summarise AI-written diffs and docs; derive risk areas.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Confirming intended behaviour with the product owner; AI-written docs are not a spec.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Risk-based ideas, edge cases, negative data, test data generation.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Choosing priorities; defining expected results; discarding assumptions.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Draft tests, page objects, locators; refactor; fix failures.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Every assertion and locator; flakiness and isolation.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Execution /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Cluster failures by log/stack signature; label product vs test vs environment cause.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Confirming root cause before closing or quarantining.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Draft reports, de-duplicate, suggest severity from impact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Defect-vs-expected judgement; final severity/priority.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Summarise quality trends and residual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Go/no-go, security, privacy, payments, accessibility and compliance.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Review gate before AI-generated tests enter the regression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(1) A reviewer can state the requirement each assertion verifies. (2) Assertions are meaningful – not “page loads” or copies of what the code does. (3) The test fails when the behaviour is broken (seeded bug / revert check). (4) Stable: passes 20 consecutive runs, no fixed waits, isolated data. (5) Follows locator and naming standards; no duplicate of existing coverage. (6) Reviewed in a normal PR like production code and tagged ai-generated, so flake rate and defect yield can be tracked and weak tests pruned.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AI for defect analysis, coverage and regression 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Defects: group failures by signature, link to the offending commit, propose duplicates and likely owner. Coverage: map requirements, code changes and tests to flag changed-but-untested code and untested acceptance criteria. Regression: select a risk-ranked subset per PR from the change diff and historical failures (full suite nightly); recommend retiring tests with no defect yield or chronic flakiness.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CI/CD quality gates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5560"/>
        <w:gridCol w:w="2400"/>
        <w:tblGridChange w:id="0">
          <w:tblGrid>
            <w:gridCol w:w="1400"/>
            <w:gridCol w:w="55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Blocking?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Pull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Lint, unit tests, AI-selected impact tests and smoke E2E; AI review comment on testability and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Deterministic checks block; AI comment advisory.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API/contract tests, accessibility scan, no new critical findings, coverage on changed lines not reduced.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Pre-release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regression, performance budget, flaky-test report, human review of AI-flagged risks.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 + QA sign-off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Key risks of relying on AI and mitigations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6060"/>
        <w:tblGridChange w:id="0">
          <w:tblGrid>
            <w:gridCol w:w="3300"/>
            <w:gridCol w:w="6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Hallucinated or wrong expectations; tests that assert buggy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Oracle comes from requirements; mandatory review; seeded-bug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Same AI writes code and tests (shared blind spots)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Design tests from specs independently; vary prompts/models; keep human exploratory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Brittle/flaky tests and false confidence from high test 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Stability gate; track defect yield, flake rate and mutation score, not test 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Data/IP leakage; model drift and non-determinism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5.0" w:type="dxa"/>
              <w:left w:w="90.0" w:type="dxa"/>
              <w:bottom w:w="25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Approved tools, no secrets/PII in prompts, pin versions, store prompts; AI alone never approves or blocks a release.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r w:rsidDel="00000000" w:rsidR="00000000" w:rsidRPr="00000000">
        <w:rPr>
          <w:rtl w:val="0"/>
        </w:rPr>
        <w:t xml:space="preserve">AI and Testing Tools Used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Claude (AI assistant)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Risk analysis, test ideation, code drafting, review of generated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Browser DevTools (Elements, Network, Application, Lighthouse)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Inspecting storage/state, locators, accessibility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Playwright for Python + pytest + pytest-playwright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End-to-end automation, traces and screenshots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 control and public 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&lt;screen recorder / axe DevTools – add if used&gt;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Evidence capture / accessibility scan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