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320"/>
      </w:pPr>
      <w:r>
        <w:t xml:space="preserve"/>
      </w:r>
    </w:p>
    <w:p>
      <w:pPr>
        <w:jc w:val="center"/>
      </w:pPr>
      <w:r>
        <w:rPr>
          <w:rFonts w:ascii="Arial" w:cs="Arial" w:eastAsia="Arial" w:hAnsi="Arial"/>
          <w:b/>
          <w:bCs/>
          <w:color w:val="6C3CE1"/>
          <w:sz w:val="72"/>
          <w:szCs w:val="72"/>
        </w:rPr>
        <w:t xml:space="preserve">SOCIALOS</w:t>
      </w:r>
    </w:p>
    <w:p>
      <w:pPr>
        <w:jc w:val="center"/>
      </w:pPr>
      <w:r>
        <w:rPr>
          <w:rFonts w:ascii="Arial" w:cs="Arial" w:eastAsia="Arial" w:hAnsi="Arial"/>
          <w:color w:val="0F0A1E"/>
          <w:sz w:val="32"/>
          <w:szCs w:val="32"/>
        </w:rPr>
        <w:t xml:space="preserve">AI-Powered Social Media Operating System</w:t>
      </w:r>
    </w:p>
    <w:p>
      <w:pPr>
        <w:spacing w:after="0" w:before="80"/>
      </w:pPr>
      <w:r>
        <w:t xml:space="preserve"/>
      </w:r>
    </w:p>
    <w:p>
      <w:pPr>
        <w:jc w:val="center"/>
      </w:pPr>
      <w:r>
        <w:rPr>
          <w:rFonts w:ascii="Arial" w:cs="Arial" w:eastAsia="Arial" w:hAnsi="Arial"/>
          <w:b/>
          <w:bCs/>
          <w:color w:val="1E1640"/>
          <w:sz w:val="28"/>
          <w:szCs w:val="28"/>
        </w:rPr>
        <w:t xml:space="preserve">DESIGN DOCUMENT</w:t>
      </w:r>
    </w:p>
    <w:p>
      <w:pPr>
        <w:spacing w:after="0" w:before="80"/>
      </w:pPr>
      <w:r>
        <w:t xml:space="preserve"/>
      </w:r>
    </w:p>
    <w:tbl>
      <w:tblPr>
        <w:tblW w:type="dxa" w:w="4000"/>
        <w:tblBorders>
          <w:top w:val="single" w:color="auto" w:sz="4"/>
          <w:left w:val="single" w:color="auto" w:sz="4"/>
          <w:bottom w:val="single" w:color="auto" w:sz="4"/>
          <w:right w:val="single" w:color="auto" w:sz="4"/>
          <w:insideH w:val="single" w:color="auto" w:sz="4"/>
          <w:insideV w:val="single" w:color="auto" w:sz="4"/>
        </w:tblBorders>
      </w:tblPr>
      <w:tblGrid>
        <w:gridCol w:w="4000"/>
      </w:tblGrid>
      <w:tr>
        <w:tc>
          <w:tcPr>
            <w:tcW w:type="dxa" w:w="4000"/>
            <w:tcBorders>
              <w:top w:val="none" w:color="FFFFFF" w:sz="0"/>
              <w:left w:val="none" w:color="FFFFFF" w:sz="0"/>
              <w:bottom w:val="none" w:color="FFFFFF" w:sz="0"/>
              <w:right w:val="none" w:color="FFFFFF" w:sz="0"/>
            </w:tcBorders>
            <w:shd w:fill="6C3CE1" w:val="clear"/>
            <w:tcMar>
              <w:top w:type="dxa" w:w="4"/>
              <w:left w:type="dxa" w:w="0"/>
              <w:bottom w:type="dxa" w:w="4"/>
              <w:right w:type="dxa" w:w="0"/>
            </w:tcMar>
          </w:tcPr>
          <w:p>
            <w:r>
              <w:t xml:space="preserve"> </w:t>
            </w:r>
          </w:p>
        </w:tc>
      </w:tr>
    </w:tbl>
    <w:p>
      <w:pPr>
        <w:spacing w:after="0" w:before="80"/>
      </w:pPr>
      <w:r>
        <w:t xml:space="preserve"/>
      </w:r>
    </w:p>
    <w:p>
      <w:pPr>
        <w:jc w:val="center"/>
      </w:pPr>
      <w:r>
        <w:rPr>
          <w:rFonts w:ascii="Arial" w:cs="Arial" w:eastAsia="Arial" w:hAnsi="Arial"/>
          <w:color w:val="6B7280"/>
          <w:sz w:val="20"/>
          <w:szCs w:val="20"/>
        </w:rPr>
        <w:t xml:space="preserve">Version 1.0  |  May 2026  |  Product &amp; Design Team</w:t>
      </w:r>
    </w:p>
    <w:p>
      <w:pPr>
        <w:spacing w:after="0" w:before="480"/>
      </w:pPr>
      <w:r>
        <w:t xml:space="preserve"/>
      </w:r>
    </w:p>
    <w:p>
      <w:r>
        <w:br w:type="page"/>
      </w:r>
    </w:p>
    <w:p>
      <w:pPr>
        <w:pStyle w:val="Heading1"/>
        <w:pBdr>
          <w:bottom w:val="single" w:color="6C3CE1" w:sz="4" w:space="4"/>
        </w:pBdr>
        <w:spacing w:after="200" w:before="400"/>
      </w:pPr>
      <w:r>
        <w:rPr>
          <w:rFonts w:ascii="Arial" w:cs="Arial" w:eastAsia="Arial" w:hAnsi="Arial"/>
          <w:b/>
          <w:bCs/>
          <w:color w:val="0F0A1E"/>
          <w:sz w:val="32"/>
          <w:szCs w:val="32"/>
        </w:rPr>
        <w:t xml:space="preserve">1. Design Philosophy</w:t>
      </w:r>
    </w:p>
    <w:p>
      <w:pPr>
        <w:spacing w:after="80" w:before="80"/>
      </w:pPr>
      <w:r>
        <w:rPr>
          <w:rFonts w:ascii="Arial" w:cs="Arial" w:eastAsia="Arial" w:hAnsi="Arial"/>
          <w:b w:val="false"/>
          <w:bCs w:val="false"/>
          <w:i w:val="false"/>
          <w:iCs w:val="false"/>
          <w:color w:val="374151"/>
          <w:sz w:val="22"/>
          <w:szCs w:val="22"/>
        </w:rPr>
        <w:t xml:space="preserve">SocialOS is a power tool for marketers who think strategically. Every design decision must serve two masters simultaneously: professional credibility (it needs to feel like a premium B2B tool that a brand manager would trust with their business) and creative energy (it needs to feel alive, modern, and visually exciting enough to match the social media world it operates in).</w:t>
      </w:r>
    </w:p>
    <w:p>
      <w:pPr>
        <w:spacing w:after="0" w:before="80"/>
      </w:pPr>
      <w:r>
        <w:t xml:space="preserve"/>
      </w:r>
    </w:p>
    <w:p>
      <w:pPr>
        <w:pStyle w:val="Heading2"/>
        <w:spacing w:after="160" w:before="300"/>
      </w:pPr>
      <w:r>
        <w:rPr>
          <w:rFonts w:ascii="Arial" w:cs="Arial" w:eastAsia="Arial" w:hAnsi="Arial"/>
          <w:b/>
          <w:bCs/>
          <w:color w:val="6C3CE1"/>
          <w:sz w:val="26"/>
          <w:szCs w:val="26"/>
        </w:rPr>
        <w:t xml:space="preserve">1.1 Core Design Principles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1"/>
              <w:left w:val="single" w:color="D1D5DB" w:sz="1"/>
              <w:bottom w:val="single" w:color="D1D5DB" w:sz="1"/>
              <w:right w:val="single" w:color="D1D5DB" w:sz="1"/>
            </w:tcBorders>
            <w:shd w:fill="6C3CE1" w:val="clear"/>
            <w:tcMar>
              <w:top w:type="dxa" w:w="100"/>
              <w:left w:type="dxa" w:w="160"/>
              <w:bottom w:type="dxa" w:w="100"/>
              <w:right w:type="dxa" w:w="160"/>
            </w:tcMar>
          </w:tcPr>
          <w:p>
            <w:r>
              <w:rPr>
                <w:rFonts w:ascii="Arial" w:cs="Arial" w:eastAsia="Arial" w:hAnsi="Arial"/>
                <w:b/>
                <w:bCs/>
                <w:color w:val="FFFFFF"/>
                <w:sz w:val="20"/>
                <w:szCs w:val="20"/>
              </w:rPr>
              <w:t xml:space="preserve">Principle</w:t>
            </w:r>
          </w:p>
        </w:tc>
        <w:tc>
          <w:tcPr>
            <w:tcW w:type="dxa" w:w="3120"/>
            <w:tcBorders>
              <w:top w:val="single" w:color="D1D5DB" w:sz="1"/>
              <w:left w:val="single" w:color="D1D5DB" w:sz="1"/>
              <w:bottom w:val="single" w:color="D1D5DB" w:sz="1"/>
              <w:right w:val="single" w:color="D1D5DB" w:sz="1"/>
            </w:tcBorders>
            <w:shd w:fill="6C3CE1" w:val="clear"/>
            <w:tcMar>
              <w:top w:type="dxa" w:w="100"/>
              <w:left w:type="dxa" w:w="160"/>
              <w:bottom w:type="dxa" w:w="100"/>
              <w:right w:type="dxa" w:w="160"/>
            </w:tcMar>
          </w:tcPr>
          <w:p>
            <w:r>
              <w:rPr>
                <w:rFonts w:ascii="Arial" w:cs="Arial" w:eastAsia="Arial" w:hAnsi="Arial"/>
                <w:b/>
                <w:bCs/>
                <w:color w:val="FFFFFF"/>
                <w:sz w:val="20"/>
                <w:szCs w:val="20"/>
              </w:rPr>
              <w:t xml:space="preserve">Description</w:t>
            </w:r>
          </w:p>
        </w:tc>
        <w:tc>
          <w:tcPr>
            <w:tcW w:type="dxa" w:w="3120"/>
            <w:tcBorders>
              <w:top w:val="single" w:color="D1D5DB" w:sz="1"/>
              <w:left w:val="single" w:color="D1D5DB" w:sz="1"/>
              <w:bottom w:val="single" w:color="D1D5DB" w:sz="1"/>
              <w:right w:val="single" w:color="D1D5DB" w:sz="1"/>
            </w:tcBorders>
            <w:shd w:fill="6C3CE1" w:val="clear"/>
            <w:tcMar>
              <w:top w:type="dxa" w:w="100"/>
              <w:left w:type="dxa" w:w="160"/>
              <w:bottom w:type="dxa" w:w="100"/>
              <w:right w:type="dxa" w:w="160"/>
            </w:tcMar>
          </w:tcPr>
          <w:p>
            <w:r>
              <w:rPr>
                <w:rFonts w:ascii="Arial" w:cs="Arial" w:eastAsia="Arial" w:hAnsi="Arial"/>
                <w:b/>
                <w:bCs/>
                <w:color w:val="FFFFFF"/>
                <w:sz w:val="20"/>
                <w:szCs w:val="20"/>
              </w:rPr>
              <w:t xml:space="preserve">How It Shows Up</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Brand-First</w:t>
            </w:r>
          </w:p>
        </w:tc>
        <w:tc>
          <w:tcPr>
            <w:tcW w:type="dxa" w:w="312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Every surface of the UI adapts to the active brand's identity</w:t>
            </w:r>
          </w:p>
        </w:tc>
        <w:tc>
          <w:tcPr>
            <w:tcW w:type="dxa" w:w="312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Dashboard accent colors, logo placement, and generated asset colors all pull from the brand profile</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Data as Design</w:t>
            </w:r>
          </w:p>
        </w:tc>
        <w:tc>
          <w:tcPr>
            <w:tcW w:type="dxa" w:w="312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Analytics aren't hidden in tables — they're the visual centerpiece</w:t>
            </w:r>
          </w:p>
        </w:tc>
        <w:tc>
          <w:tcPr>
            <w:tcW w:type="dxa" w:w="312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Large metric cards, prominent charts, and clear trend arrows dominate the dashboard</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Clarity Over Cleverness</w:t>
            </w:r>
          </w:p>
        </w:tc>
        <w:tc>
          <w:tcPr>
            <w:tcW w:type="dxa" w:w="312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Navigation and hierarchy must be instantly readable</w:t>
            </w:r>
          </w:p>
        </w:tc>
        <w:tc>
          <w:tcPr>
            <w:tcW w:type="dxa" w:w="312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One primary action per screen, progressive disclosure for complex flows</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Glass Morphism + Depth</w:t>
            </w:r>
          </w:p>
        </w:tc>
        <w:tc>
          <w:tcPr>
            <w:tcW w:type="dxa" w:w="312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Layered frosted-glass panels create visual hierarchy without heavy borders</w:t>
            </w:r>
          </w:p>
        </w:tc>
        <w:tc>
          <w:tcPr>
            <w:tcW w:type="dxa" w:w="312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Blurred panel backgrounds, subtle shadows, translucent cards</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Purposeful Motion</w:t>
            </w:r>
          </w:p>
        </w:tc>
        <w:tc>
          <w:tcPr>
            <w:tcW w:type="dxa" w:w="312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Animations communicate state, not just decoration</w:t>
            </w:r>
          </w:p>
        </w:tc>
        <w:tc>
          <w:tcPr>
            <w:tcW w:type="dxa" w:w="312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Agent progress bars, data-refresh pulses, smooth panel transitions</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Dark Mode First</w:t>
            </w:r>
          </w:p>
        </w:tc>
        <w:tc>
          <w:tcPr>
            <w:tcW w:type="dxa" w:w="312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Dashboard is designed dark-first; light mode is an inversion</w:t>
            </w:r>
          </w:p>
        </w:tc>
        <w:tc>
          <w:tcPr>
            <w:tcW w:type="dxa" w:w="312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Dark backgrounds reduce eye strain for long work sessions</w:t>
            </w:r>
          </w:p>
        </w:tc>
      </w:tr>
    </w:tbl>
    <w:p>
      <w:pPr>
        <w:spacing w:after="0" w:before="160"/>
      </w:pPr>
      <w:r>
        <w:t xml:space="preserve"/>
      </w:r>
    </w:p>
    <w:p>
      <w:pPr>
        <w:pStyle w:val="Heading2"/>
        <w:spacing w:after="160" w:before="300"/>
      </w:pPr>
      <w:r>
        <w:rPr>
          <w:rFonts w:ascii="Arial" w:cs="Arial" w:eastAsia="Arial" w:hAnsi="Arial"/>
          <w:b/>
          <w:bCs/>
          <w:color w:val="6C3CE1"/>
          <w:sz w:val="26"/>
          <w:szCs w:val="26"/>
        </w:rPr>
        <w:t xml:space="preserve">1.2 Design Anti-Patterns (What We Avoid)</w:t>
      </w:r>
    </w:p>
    <w:p>
      <w:pPr>
        <w:pStyle w:val="ListParagraph"/>
        <w:numPr>
          <w:ilvl w:val="0"/>
          <w:numId w:val="2"/>
        </w:numPr>
        <w:spacing w:after="60" w:before="60"/>
      </w:pPr>
      <w:r>
        <w:rPr>
          <w:rFonts w:ascii="Arial" w:cs="Arial" w:eastAsia="Arial" w:hAnsi="Arial"/>
          <w:color w:val="374151"/>
          <w:sz w:val="22"/>
          <w:szCs w:val="22"/>
        </w:rPr>
        <w:t xml:space="preserve">Cluttered dashboards with too many panels visible at once</w:t>
      </w:r>
    </w:p>
    <w:p>
      <w:pPr>
        <w:pStyle w:val="ListParagraph"/>
        <w:numPr>
          <w:ilvl w:val="0"/>
          <w:numId w:val="2"/>
        </w:numPr>
        <w:spacing w:after="60" w:before="60"/>
      </w:pPr>
      <w:r>
        <w:rPr>
          <w:rFonts w:ascii="Arial" w:cs="Arial" w:eastAsia="Arial" w:hAnsi="Arial"/>
          <w:color w:val="374151"/>
          <w:sz w:val="22"/>
          <w:szCs w:val="22"/>
        </w:rPr>
        <w:t xml:space="preserve">Generic blue corporate SaaS aesthetic — SocialOS is purple-dark and editorial</w:t>
      </w:r>
    </w:p>
    <w:p>
      <w:pPr>
        <w:pStyle w:val="ListParagraph"/>
        <w:numPr>
          <w:ilvl w:val="0"/>
          <w:numId w:val="2"/>
        </w:numPr>
        <w:spacing w:after="60" w:before="60"/>
      </w:pPr>
      <w:r>
        <w:rPr>
          <w:rFonts w:ascii="Arial" w:cs="Arial" w:eastAsia="Arial" w:hAnsi="Arial"/>
          <w:color w:val="374151"/>
          <w:sz w:val="22"/>
          <w:szCs w:val="22"/>
        </w:rPr>
        <w:t xml:space="preserve">Hiding the AI — agent status, progress, and reasoning should always be surfaced</w:t>
      </w:r>
    </w:p>
    <w:p>
      <w:pPr>
        <w:pStyle w:val="ListParagraph"/>
        <w:numPr>
          <w:ilvl w:val="0"/>
          <w:numId w:val="2"/>
        </w:numPr>
        <w:spacing w:after="60" w:before="60"/>
      </w:pPr>
      <w:r>
        <w:rPr>
          <w:rFonts w:ascii="Arial" w:cs="Arial" w:eastAsia="Arial" w:hAnsi="Arial"/>
          <w:color w:val="374151"/>
          <w:sz w:val="22"/>
          <w:szCs w:val="22"/>
        </w:rPr>
        <w:t xml:space="preserve">Inconsistent spacing — 8px grid enforced everywhere</w:t>
      </w:r>
    </w:p>
    <w:p>
      <w:pPr>
        <w:pStyle w:val="ListParagraph"/>
        <w:numPr>
          <w:ilvl w:val="0"/>
          <w:numId w:val="2"/>
        </w:numPr>
        <w:spacing w:after="60" w:before="60"/>
      </w:pPr>
      <w:r>
        <w:rPr>
          <w:rFonts w:ascii="Arial" w:cs="Arial" w:eastAsia="Arial" w:hAnsi="Arial"/>
          <w:color w:val="374151"/>
          <w:sz w:val="22"/>
          <w:szCs w:val="22"/>
        </w:rPr>
        <w:t xml:space="preserve">Long forms without progress indicators — brand setup uses a step-by-step wizard</w:t>
      </w:r>
    </w:p>
    <w:p>
      <w:pPr>
        <w:spacing w:after="0" w:before="160"/>
      </w:pPr>
      <w:r>
        <w:t xml:space="preserve"/>
      </w:r>
    </w:p>
    <w:p>
      <w:r>
        <w:br w:type="page"/>
      </w:r>
    </w:p>
    <w:p>
      <w:pPr>
        <w:pStyle w:val="Heading1"/>
        <w:pBdr>
          <w:bottom w:val="single" w:color="6C3CE1" w:sz="4" w:space="4"/>
        </w:pBdr>
        <w:spacing w:after="200" w:before="400"/>
      </w:pPr>
      <w:r>
        <w:rPr>
          <w:rFonts w:ascii="Arial" w:cs="Arial" w:eastAsia="Arial" w:hAnsi="Arial"/>
          <w:b/>
          <w:bCs/>
          <w:color w:val="0F0A1E"/>
          <w:sz w:val="32"/>
          <w:szCs w:val="32"/>
        </w:rPr>
        <w:t xml:space="preserve">2. Visual Identity System</w:t>
      </w:r>
    </w:p>
    <w:p>
      <w:pPr>
        <w:pStyle w:val="Heading2"/>
        <w:spacing w:after="160" w:before="300"/>
      </w:pPr>
      <w:r>
        <w:rPr>
          <w:rFonts w:ascii="Arial" w:cs="Arial" w:eastAsia="Arial" w:hAnsi="Arial"/>
          <w:b/>
          <w:bCs/>
          <w:color w:val="6C3CE1"/>
          <w:sz w:val="26"/>
          <w:szCs w:val="26"/>
        </w:rPr>
        <w:t xml:space="preserve">2.1 Color System</w:t>
      </w:r>
    </w:p>
    <w:p>
      <w:pPr>
        <w:spacing w:after="80" w:before="80"/>
      </w:pPr>
      <w:r>
        <w:rPr>
          <w:rFonts w:ascii="Arial" w:cs="Arial" w:eastAsia="Arial" w:hAnsi="Arial"/>
          <w:b w:val="false"/>
          <w:bCs w:val="false"/>
          <w:i w:val="false"/>
          <w:iCs w:val="false"/>
          <w:color w:val="374151"/>
          <w:sz w:val="22"/>
          <w:szCs w:val="22"/>
        </w:rPr>
        <w:t xml:space="preserve">The SocialOS color system uses a deep purple-dark base that signals intelligence and creativity, with carefully chosen accent layers for data visualization and UI state communication.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6C3CE1" w:val="clear"/>
            <w:tcMar>
              <w:top w:type="dxa" w:w="160"/>
              <w:left w:type="dxa" w:w="240"/>
              <w:bottom w:type="dxa" w:w="160"/>
              <w:right w:type="dxa" w:w="240"/>
            </w:tcMar>
          </w:tcPr>
          <w:p>
            <w:pPr>
              <w:jc w:val="left"/>
            </w:pPr>
            <w:r>
              <w:rPr>
                <w:rFonts w:ascii="Arial" w:cs="Arial" w:eastAsia="Arial" w:hAnsi="Arial"/>
                <w:b/>
                <w:bCs/>
                <w:color w:val="FFFFFF"/>
                <w:sz w:val="24"/>
                <w:szCs w:val="24"/>
              </w:rPr>
              <w:t xml:space="preserve">PRIMARY PALETTE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6960"/>
      </w:tblGrid>
      <w:tr>
        <w:tc>
          <w:tcPr>
            <w:tcW w:type="dxa" w:w="1200"/>
            <w:tcBorders>
              <w:top w:val="none" w:color="FFFFFF" w:sz="0"/>
              <w:left w:val="none" w:color="FFFFFF" w:sz="0"/>
              <w:bottom w:val="none" w:color="FFFFFF" w:sz="0"/>
              <w:right w:val="none" w:color="FFFFFF" w:sz="0"/>
            </w:tcBorders>
            <w:shd w:fill="6C3CE1" w:val="clear"/>
            <w:tcMar>
              <w:top w:type="dxa" w:w="160"/>
              <w:left w:type="dxa" w:w="160"/>
              <w:bottom w:type="dxa" w:w="160"/>
              <w:right w:type="dxa" w:w="160"/>
            </w:tcMar>
          </w:tcPr>
          <w:p>
            <w:r>
              <w:rPr>
                <w:rFonts w:ascii="Arial" w:cs="Arial" w:eastAsia="Arial" w:hAnsi="Arial"/>
                <w:sz w:val="20"/>
                <w:szCs w:val="20"/>
              </w:rPr>
              <w:t xml:space="preserve"> </w:t>
            </w:r>
          </w:p>
        </w:tc>
        <w:tc>
          <w:tcPr>
            <w:tcW w:type="dxa" w:w="1200"/>
            <w:tcBorders>
              <w:top w:val="none" w:color="FFFFFF" w:sz="0"/>
              <w:left w:val="none" w:color="FFFFFF" w:sz="0"/>
              <w:bottom w:val="none" w:color="FFFFFF" w:sz="0"/>
              <w:right w:val="none" w:color="FFFFFF" w:sz="0"/>
            </w:tcBorders>
            <w:shd w:fill="F3F4F6" w:val="clear"/>
            <w:tcMar>
              <w:top w:type="dxa" w:w="160"/>
              <w:left w:type="dxa" w:w="160"/>
              <w:bottom w:type="dxa" w:w="160"/>
              <w:right w:type="dxa" w:w="160"/>
            </w:tcMar>
          </w:tcPr>
          <w:p>
            <w:r>
              <w:rPr>
                <w:rFonts w:ascii="Courier New" w:cs="Courier New" w:eastAsia="Courier New" w:hAnsi="Courier New"/>
                <w:b/>
                <w:bCs/>
                <w:color w:val="374151"/>
                <w:sz w:val="18"/>
                <w:szCs w:val="18"/>
              </w:rPr>
              <w:t xml:space="preserve">#6C3CE1</w:t>
            </w:r>
          </w:p>
        </w:tc>
        <w:tc>
          <w:tcPr>
            <w:tcW w:type="dxa" w:w="6960"/>
            <w:tcBorders>
              <w:top w:val="none" w:color="FFFFFF" w:sz="0"/>
              <w:left w:val="none" w:color="FFFFFF" w:sz="0"/>
              <w:bottom w:val="none" w:color="FFFFFF" w:sz="0"/>
              <w:right w:val="none" w:color="FFFFFF" w:sz="0"/>
            </w:tcBorders>
            <w:shd w:fill="FFFFFF" w:val="clear"/>
            <w:tcMar>
              <w:top w:type="dxa" w:w="160"/>
              <w:left w:type="dxa" w:w="160"/>
              <w:bottom w:type="dxa" w:w="160"/>
              <w:right w:type="dxa" w:w="160"/>
            </w:tcMar>
          </w:tcPr>
          <w:p>
            <w:r>
              <w:rPr>
                <w:rFonts w:ascii="Arial" w:cs="Arial" w:eastAsia="Arial" w:hAnsi="Arial"/>
                <w:b/>
                <w:bCs/>
                <w:color w:val="0F0A1E"/>
                <w:sz w:val="20"/>
                <w:szCs w:val="20"/>
              </w:rPr>
              <w:t xml:space="preserve">Violet Primary</w:t>
            </w:r>
          </w:p>
          <w:p>
            <w:r>
              <w:rPr>
                <w:rFonts w:ascii="Arial" w:cs="Arial" w:eastAsia="Arial" w:hAnsi="Arial"/>
                <w:color w:val="6B7280"/>
                <w:sz w:val="18"/>
                <w:szCs w:val="18"/>
              </w:rPr>
              <w:t xml:space="preserve">Primary brand color. Used for CTAs, active states, selected nav items, key data highlights.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6960"/>
      </w:tblGrid>
      <w:tr>
        <w:tc>
          <w:tcPr>
            <w:tcW w:type="dxa" w:w="1200"/>
            <w:tcBorders>
              <w:top w:val="none" w:color="FFFFFF" w:sz="0"/>
              <w:left w:val="none" w:color="FFFFFF" w:sz="0"/>
              <w:bottom w:val="none" w:color="FFFFFF" w:sz="0"/>
              <w:right w:val="none" w:color="FFFFFF" w:sz="0"/>
            </w:tcBorders>
            <w:shd w:fill="0F0A1E" w:val="clear"/>
            <w:tcMar>
              <w:top w:type="dxa" w:w="160"/>
              <w:left w:type="dxa" w:w="160"/>
              <w:bottom w:type="dxa" w:w="160"/>
              <w:right w:type="dxa" w:w="160"/>
            </w:tcMar>
          </w:tcPr>
          <w:p>
            <w:r>
              <w:rPr>
                <w:rFonts w:ascii="Arial" w:cs="Arial" w:eastAsia="Arial" w:hAnsi="Arial"/>
                <w:sz w:val="20"/>
                <w:szCs w:val="20"/>
              </w:rPr>
              <w:t xml:space="preserve"> </w:t>
            </w:r>
          </w:p>
        </w:tc>
        <w:tc>
          <w:tcPr>
            <w:tcW w:type="dxa" w:w="1200"/>
            <w:tcBorders>
              <w:top w:val="none" w:color="FFFFFF" w:sz="0"/>
              <w:left w:val="none" w:color="FFFFFF" w:sz="0"/>
              <w:bottom w:val="none" w:color="FFFFFF" w:sz="0"/>
              <w:right w:val="none" w:color="FFFFFF" w:sz="0"/>
            </w:tcBorders>
            <w:shd w:fill="F3F4F6" w:val="clear"/>
            <w:tcMar>
              <w:top w:type="dxa" w:w="160"/>
              <w:left w:type="dxa" w:w="160"/>
              <w:bottom w:type="dxa" w:w="160"/>
              <w:right w:type="dxa" w:w="160"/>
            </w:tcMar>
          </w:tcPr>
          <w:p>
            <w:r>
              <w:rPr>
                <w:rFonts w:ascii="Courier New" w:cs="Courier New" w:eastAsia="Courier New" w:hAnsi="Courier New"/>
                <w:b/>
                <w:bCs/>
                <w:color w:val="374151"/>
                <w:sz w:val="18"/>
                <w:szCs w:val="18"/>
              </w:rPr>
              <w:t xml:space="preserve">#0F0A1E</w:t>
            </w:r>
          </w:p>
        </w:tc>
        <w:tc>
          <w:tcPr>
            <w:tcW w:type="dxa" w:w="6960"/>
            <w:tcBorders>
              <w:top w:val="none" w:color="FFFFFF" w:sz="0"/>
              <w:left w:val="none" w:color="FFFFFF" w:sz="0"/>
              <w:bottom w:val="none" w:color="FFFFFF" w:sz="0"/>
              <w:right w:val="none" w:color="FFFFFF" w:sz="0"/>
            </w:tcBorders>
            <w:shd w:fill="FFFFFF" w:val="clear"/>
            <w:tcMar>
              <w:top w:type="dxa" w:w="160"/>
              <w:left w:type="dxa" w:w="160"/>
              <w:bottom w:type="dxa" w:w="160"/>
              <w:right w:type="dxa" w:w="160"/>
            </w:tcMar>
          </w:tcPr>
          <w:p>
            <w:r>
              <w:rPr>
                <w:rFonts w:ascii="Arial" w:cs="Arial" w:eastAsia="Arial" w:hAnsi="Arial"/>
                <w:b/>
                <w:bCs/>
                <w:color w:val="0F0A1E"/>
                <w:sz w:val="20"/>
                <w:szCs w:val="20"/>
              </w:rPr>
              <w:t xml:space="preserve">Deep Dark</w:t>
            </w:r>
          </w:p>
          <w:p>
            <w:r>
              <w:rPr>
                <w:rFonts w:ascii="Arial" w:cs="Arial" w:eastAsia="Arial" w:hAnsi="Arial"/>
                <w:color w:val="6B7280"/>
                <w:sz w:val="18"/>
                <w:szCs w:val="18"/>
              </w:rPr>
              <w:t xml:space="preserve">Primary background color for dark mode. Card and sidebar backgrounds.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6960"/>
      </w:tblGrid>
      <w:tr>
        <w:tc>
          <w:tcPr>
            <w:tcW w:type="dxa" w:w="1200"/>
            <w:tcBorders>
              <w:top w:val="none" w:color="FFFFFF" w:sz="0"/>
              <w:left w:val="none" w:color="FFFFFF" w:sz="0"/>
              <w:bottom w:val="none" w:color="FFFFFF" w:sz="0"/>
              <w:right w:val="none" w:color="FFFFFF" w:sz="0"/>
            </w:tcBorders>
            <w:shd w:fill="1E1640" w:val="clear"/>
            <w:tcMar>
              <w:top w:type="dxa" w:w="160"/>
              <w:left w:type="dxa" w:w="160"/>
              <w:bottom w:type="dxa" w:w="160"/>
              <w:right w:type="dxa" w:w="160"/>
            </w:tcMar>
          </w:tcPr>
          <w:p>
            <w:r>
              <w:rPr>
                <w:rFonts w:ascii="Arial" w:cs="Arial" w:eastAsia="Arial" w:hAnsi="Arial"/>
                <w:sz w:val="20"/>
                <w:szCs w:val="20"/>
              </w:rPr>
              <w:t xml:space="preserve"> </w:t>
            </w:r>
          </w:p>
        </w:tc>
        <w:tc>
          <w:tcPr>
            <w:tcW w:type="dxa" w:w="1200"/>
            <w:tcBorders>
              <w:top w:val="none" w:color="FFFFFF" w:sz="0"/>
              <w:left w:val="none" w:color="FFFFFF" w:sz="0"/>
              <w:bottom w:val="none" w:color="FFFFFF" w:sz="0"/>
              <w:right w:val="none" w:color="FFFFFF" w:sz="0"/>
            </w:tcBorders>
            <w:shd w:fill="F3F4F6" w:val="clear"/>
            <w:tcMar>
              <w:top w:type="dxa" w:w="160"/>
              <w:left w:type="dxa" w:w="160"/>
              <w:bottom w:type="dxa" w:w="160"/>
              <w:right w:type="dxa" w:w="160"/>
            </w:tcMar>
          </w:tcPr>
          <w:p>
            <w:r>
              <w:rPr>
                <w:rFonts w:ascii="Courier New" w:cs="Courier New" w:eastAsia="Courier New" w:hAnsi="Courier New"/>
                <w:b/>
                <w:bCs/>
                <w:color w:val="374151"/>
                <w:sz w:val="18"/>
                <w:szCs w:val="18"/>
              </w:rPr>
              <w:t xml:space="preserve">#1E1640</w:t>
            </w:r>
          </w:p>
        </w:tc>
        <w:tc>
          <w:tcPr>
            <w:tcW w:type="dxa" w:w="6960"/>
            <w:tcBorders>
              <w:top w:val="none" w:color="FFFFFF" w:sz="0"/>
              <w:left w:val="none" w:color="FFFFFF" w:sz="0"/>
              <w:bottom w:val="none" w:color="FFFFFF" w:sz="0"/>
              <w:right w:val="none" w:color="FFFFFF" w:sz="0"/>
            </w:tcBorders>
            <w:shd w:fill="FFFFFF" w:val="clear"/>
            <w:tcMar>
              <w:top w:type="dxa" w:w="160"/>
              <w:left w:type="dxa" w:w="160"/>
              <w:bottom w:type="dxa" w:w="160"/>
              <w:right w:type="dxa" w:w="160"/>
            </w:tcMar>
          </w:tcPr>
          <w:p>
            <w:r>
              <w:rPr>
                <w:rFonts w:ascii="Arial" w:cs="Arial" w:eastAsia="Arial" w:hAnsi="Arial"/>
                <w:b/>
                <w:bCs/>
                <w:color w:val="0F0A1E"/>
                <w:sz w:val="20"/>
                <w:szCs w:val="20"/>
              </w:rPr>
              <w:t xml:space="preserve">Mid Dark</w:t>
            </w:r>
          </w:p>
          <w:p>
            <w:r>
              <w:rPr>
                <w:rFonts w:ascii="Arial" w:cs="Arial" w:eastAsia="Arial" w:hAnsi="Arial"/>
                <w:color w:val="6B7280"/>
                <w:sz w:val="18"/>
                <w:szCs w:val="18"/>
              </w:rPr>
              <w:t xml:space="preserve">Secondary background. Used for elevated panels, modal backgrounds, nested cards.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6960"/>
      </w:tblGrid>
      <w:tr>
        <w:tc>
          <w:tcPr>
            <w:tcW w:type="dxa" w:w="1200"/>
            <w:tcBorders>
              <w:top w:val="none" w:color="FFFFFF" w:sz="0"/>
              <w:left w:val="none" w:color="FFFFFF" w:sz="0"/>
              <w:bottom w:val="none" w:color="FFFFFF" w:sz="0"/>
              <w:right w:val="none" w:color="FFFFFF" w:sz="0"/>
            </w:tcBorders>
            <w:shd w:fill="A78BFA" w:val="clear"/>
            <w:tcMar>
              <w:top w:type="dxa" w:w="160"/>
              <w:left w:type="dxa" w:w="160"/>
              <w:bottom w:type="dxa" w:w="160"/>
              <w:right w:type="dxa" w:w="160"/>
            </w:tcMar>
          </w:tcPr>
          <w:p>
            <w:r>
              <w:rPr>
                <w:rFonts w:ascii="Arial" w:cs="Arial" w:eastAsia="Arial" w:hAnsi="Arial"/>
                <w:sz w:val="20"/>
                <w:szCs w:val="20"/>
              </w:rPr>
              <w:t xml:space="preserve"> </w:t>
            </w:r>
          </w:p>
        </w:tc>
        <w:tc>
          <w:tcPr>
            <w:tcW w:type="dxa" w:w="1200"/>
            <w:tcBorders>
              <w:top w:val="none" w:color="FFFFFF" w:sz="0"/>
              <w:left w:val="none" w:color="FFFFFF" w:sz="0"/>
              <w:bottom w:val="none" w:color="FFFFFF" w:sz="0"/>
              <w:right w:val="none" w:color="FFFFFF" w:sz="0"/>
            </w:tcBorders>
            <w:shd w:fill="F3F4F6" w:val="clear"/>
            <w:tcMar>
              <w:top w:type="dxa" w:w="160"/>
              <w:left w:type="dxa" w:w="160"/>
              <w:bottom w:type="dxa" w:w="160"/>
              <w:right w:type="dxa" w:w="160"/>
            </w:tcMar>
          </w:tcPr>
          <w:p>
            <w:r>
              <w:rPr>
                <w:rFonts w:ascii="Courier New" w:cs="Courier New" w:eastAsia="Courier New" w:hAnsi="Courier New"/>
                <w:b/>
                <w:bCs/>
                <w:color w:val="374151"/>
                <w:sz w:val="18"/>
                <w:szCs w:val="18"/>
              </w:rPr>
              <w:t xml:space="preserve">#A78BFA</w:t>
            </w:r>
          </w:p>
        </w:tc>
        <w:tc>
          <w:tcPr>
            <w:tcW w:type="dxa" w:w="6960"/>
            <w:tcBorders>
              <w:top w:val="none" w:color="FFFFFF" w:sz="0"/>
              <w:left w:val="none" w:color="FFFFFF" w:sz="0"/>
              <w:bottom w:val="none" w:color="FFFFFF" w:sz="0"/>
              <w:right w:val="none" w:color="FFFFFF" w:sz="0"/>
            </w:tcBorders>
            <w:shd w:fill="FFFFFF" w:val="clear"/>
            <w:tcMar>
              <w:top w:type="dxa" w:w="160"/>
              <w:left w:type="dxa" w:w="160"/>
              <w:bottom w:type="dxa" w:w="160"/>
              <w:right w:type="dxa" w:w="160"/>
            </w:tcMar>
          </w:tcPr>
          <w:p>
            <w:r>
              <w:rPr>
                <w:rFonts w:ascii="Arial" w:cs="Arial" w:eastAsia="Arial" w:hAnsi="Arial"/>
                <w:b/>
                <w:bCs/>
                <w:color w:val="0F0A1E"/>
                <w:sz w:val="20"/>
                <w:szCs w:val="20"/>
              </w:rPr>
              <w:t xml:space="preserve">Violet Accent</w:t>
            </w:r>
          </w:p>
          <w:p>
            <w:r>
              <w:rPr>
                <w:rFonts w:ascii="Arial" w:cs="Arial" w:eastAsia="Arial" w:hAnsi="Arial"/>
                <w:color w:val="6B7280"/>
                <w:sz w:val="18"/>
                <w:szCs w:val="18"/>
              </w:rPr>
              <w:t xml:space="preserve">Lighter purple. Used for hover states, secondary highlights, chart fill colors.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6960"/>
      </w:tblGrid>
      <w:tr>
        <w:tc>
          <w:tcPr>
            <w:tcW w:type="dxa" w:w="1200"/>
            <w:tcBorders>
              <w:top w:val="none" w:color="FFFFFF" w:sz="0"/>
              <w:left w:val="none" w:color="FFFFFF" w:sz="0"/>
              <w:bottom w:val="none" w:color="FFFFFF" w:sz="0"/>
              <w:right w:val="none" w:color="FFFFFF" w:sz="0"/>
            </w:tcBorders>
            <w:shd w:fill="EDE8FF" w:val="clear"/>
            <w:tcMar>
              <w:top w:type="dxa" w:w="160"/>
              <w:left w:type="dxa" w:w="160"/>
              <w:bottom w:type="dxa" w:w="160"/>
              <w:right w:type="dxa" w:w="160"/>
            </w:tcMar>
          </w:tcPr>
          <w:p>
            <w:r>
              <w:rPr>
                <w:rFonts w:ascii="Arial" w:cs="Arial" w:eastAsia="Arial" w:hAnsi="Arial"/>
                <w:sz w:val="20"/>
                <w:szCs w:val="20"/>
              </w:rPr>
              <w:t xml:space="preserve"> </w:t>
            </w:r>
          </w:p>
        </w:tc>
        <w:tc>
          <w:tcPr>
            <w:tcW w:type="dxa" w:w="1200"/>
            <w:tcBorders>
              <w:top w:val="none" w:color="FFFFFF" w:sz="0"/>
              <w:left w:val="none" w:color="FFFFFF" w:sz="0"/>
              <w:bottom w:val="none" w:color="FFFFFF" w:sz="0"/>
              <w:right w:val="none" w:color="FFFFFF" w:sz="0"/>
            </w:tcBorders>
            <w:shd w:fill="F3F4F6" w:val="clear"/>
            <w:tcMar>
              <w:top w:type="dxa" w:w="160"/>
              <w:left w:type="dxa" w:w="160"/>
              <w:bottom w:type="dxa" w:w="160"/>
              <w:right w:type="dxa" w:w="160"/>
            </w:tcMar>
          </w:tcPr>
          <w:p>
            <w:r>
              <w:rPr>
                <w:rFonts w:ascii="Courier New" w:cs="Courier New" w:eastAsia="Courier New" w:hAnsi="Courier New"/>
                <w:b/>
                <w:bCs/>
                <w:color w:val="374151"/>
                <w:sz w:val="18"/>
                <w:szCs w:val="18"/>
              </w:rPr>
              <w:t xml:space="preserve">#EDE8FF</w:t>
            </w:r>
          </w:p>
        </w:tc>
        <w:tc>
          <w:tcPr>
            <w:tcW w:type="dxa" w:w="6960"/>
            <w:tcBorders>
              <w:top w:val="none" w:color="FFFFFF" w:sz="0"/>
              <w:left w:val="none" w:color="FFFFFF" w:sz="0"/>
              <w:bottom w:val="none" w:color="FFFFFF" w:sz="0"/>
              <w:right w:val="none" w:color="FFFFFF" w:sz="0"/>
            </w:tcBorders>
            <w:shd w:fill="FFFFFF" w:val="clear"/>
            <w:tcMar>
              <w:top w:type="dxa" w:w="160"/>
              <w:left w:type="dxa" w:w="160"/>
              <w:bottom w:type="dxa" w:w="160"/>
              <w:right w:type="dxa" w:w="160"/>
            </w:tcMar>
          </w:tcPr>
          <w:p>
            <w:r>
              <w:rPr>
                <w:rFonts w:ascii="Arial" w:cs="Arial" w:eastAsia="Arial" w:hAnsi="Arial"/>
                <w:b/>
                <w:bCs/>
                <w:color w:val="0F0A1E"/>
                <w:sz w:val="20"/>
                <w:szCs w:val="20"/>
              </w:rPr>
              <w:t xml:space="preserve">Lavender Light</w:t>
            </w:r>
          </w:p>
          <w:p>
            <w:r>
              <w:rPr>
                <w:rFonts w:ascii="Arial" w:cs="Arial" w:eastAsia="Arial" w:hAnsi="Arial"/>
                <w:color w:val="6B7280"/>
                <w:sz w:val="18"/>
                <w:szCs w:val="18"/>
              </w:rPr>
              <w:t xml:space="preserve">Ultra-light purple. Background for light mode, chip backgrounds, tag fills.</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640" w:val="clear"/>
            <w:tcMar>
              <w:top w:type="dxa" w:w="160"/>
              <w:left w:type="dxa" w:w="240"/>
              <w:bottom w:type="dxa" w:w="160"/>
              <w:right w:type="dxa" w:w="240"/>
            </w:tcMar>
          </w:tcPr>
          <w:p>
            <w:pPr>
              <w:jc w:val="left"/>
            </w:pPr>
            <w:r>
              <w:rPr>
                <w:rFonts w:ascii="Arial" w:cs="Arial" w:eastAsia="Arial" w:hAnsi="Arial"/>
                <w:b/>
                <w:bCs/>
                <w:color w:val="FFFFFF"/>
                <w:sz w:val="24"/>
                <w:szCs w:val="24"/>
              </w:rPr>
              <w:t xml:space="preserve">DATA VISUALIZATION PALETTE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6960"/>
      </w:tblGrid>
      <w:tr>
        <w:tc>
          <w:tcPr>
            <w:tcW w:type="dxa" w:w="1200"/>
            <w:tcBorders>
              <w:top w:val="none" w:color="FFFFFF" w:sz="0"/>
              <w:left w:val="none" w:color="FFFFFF" w:sz="0"/>
              <w:bottom w:val="none" w:color="FFFFFF" w:sz="0"/>
              <w:right w:val="none" w:color="FFFFFF" w:sz="0"/>
            </w:tcBorders>
            <w:shd w:fill="3B82F6" w:val="clear"/>
            <w:tcMar>
              <w:top w:type="dxa" w:w="160"/>
              <w:left w:type="dxa" w:w="160"/>
              <w:bottom w:type="dxa" w:w="160"/>
              <w:right w:type="dxa" w:w="160"/>
            </w:tcMar>
          </w:tcPr>
          <w:p>
            <w:r>
              <w:rPr>
                <w:rFonts w:ascii="Arial" w:cs="Arial" w:eastAsia="Arial" w:hAnsi="Arial"/>
                <w:sz w:val="20"/>
                <w:szCs w:val="20"/>
              </w:rPr>
              <w:t xml:space="preserve"> </w:t>
            </w:r>
          </w:p>
        </w:tc>
        <w:tc>
          <w:tcPr>
            <w:tcW w:type="dxa" w:w="1200"/>
            <w:tcBorders>
              <w:top w:val="none" w:color="FFFFFF" w:sz="0"/>
              <w:left w:val="none" w:color="FFFFFF" w:sz="0"/>
              <w:bottom w:val="none" w:color="FFFFFF" w:sz="0"/>
              <w:right w:val="none" w:color="FFFFFF" w:sz="0"/>
            </w:tcBorders>
            <w:shd w:fill="F3F4F6" w:val="clear"/>
            <w:tcMar>
              <w:top w:type="dxa" w:w="160"/>
              <w:left w:type="dxa" w:w="160"/>
              <w:bottom w:type="dxa" w:w="160"/>
              <w:right w:type="dxa" w:w="160"/>
            </w:tcMar>
          </w:tcPr>
          <w:p>
            <w:r>
              <w:rPr>
                <w:rFonts w:ascii="Courier New" w:cs="Courier New" w:eastAsia="Courier New" w:hAnsi="Courier New"/>
                <w:b/>
                <w:bCs/>
                <w:color w:val="374151"/>
                <w:sz w:val="18"/>
                <w:szCs w:val="18"/>
              </w:rPr>
              <w:t xml:space="preserve">#3B82F6</w:t>
            </w:r>
          </w:p>
        </w:tc>
        <w:tc>
          <w:tcPr>
            <w:tcW w:type="dxa" w:w="6960"/>
            <w:tcBorders>
              <w:top w:val="none" w:color="FFFFFF" w:sz="0"/>
              <w:left w:val="none" w:color="FFFFFF" w:sz="0"/>
              <w:bottom w:val="none" w:color="FFFFFF" w:sz="0"/>
              <w:right w:val="none" w:color="FFFFFF" w:sz="0"/>
            </w:tcBorders>
            <w:shd w:fill="FFFFFF" w:val="clear"/>
            <w:tcMar>
              <w:top w:type="dxa" w:w="160"/>
              <w:left w:type="dxa" w:w="160"/>
              <w:bottom w:type="dxa" w:w="160"/>
              <w:right w:type="dxa" w:w="160"/>
            </w:tcMar>
          </w:tcPr>
          <w:p>
            <w:r>
              <w:rPr>
                <w:rFonts w:ascii="Arial" w:cs="Arial" w:eastAsia="Arial" w:hAnsi="Arial"/>
                <w:b/>
                <w:bCs/>
                <w:color w:val="0F0A1E"/>
                <w:sz w:val="20"/>
                <w:szCs w:val="20"/>
              </w:rPr>
              <w:t xml:space="preserve">Reel Blue</w:t>
            </w:r>
          </w:p>
          <w:p>
            <w:r>
              <w:rPr>
                <w:rFonts w:ascii="Arial" w:cs="Arial" w:eastAsia="Arial" w:hAnsi="Arial"/>
                <w:color w:val="6B7280"/>
                <w:sz w:val="18"/>
                <w:szCs w:val="18"/>
              </w:rPr>
              <w:t xml:space="preserve">Content type color for Reels. Used in calendar rows, legend chips, chart fills.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6960"/>
      </w:tblGrid>
      <w:tr>
        <w:tc>
          <w:tcPr>
            <w:tcW w:type="dxa" w:w="1200"/>
            <w:tcBorders>
              <w:top w:val="none" w:color="FFFFFF" w:sz="0"/>
              <w:left w:val="none" w:color="FFFFFF" w:sz="0"/>
              <w:bottom w:val="none" w:color="FFFFFF" w:sz="0"/>
              <w:right w:val="none" w:color="FFFFFF" w:sz="0"/>
            </w:tcBorders>
            <w:shd w:fill="10B981" w:val="clear"/>
            <w:tcMar>
              <w:top w:type="dxa" w:w="160"/>
              <w:left w:type="dxa" w:w="160"/>
              <w:bottom w:type="dxa" w:w="160"/>
              <w:right w:type="dxa" w:w="160"/>
            </w:tcMar>
          </w:tcPr>
          <w:p>
            <w:r>
              <w:rPr>
                <w:rFonts w:ascii="Arial" w:cs="Arial" w:eastAsia="Arial" w:hAnsi="Arial"/>
                <w:sz w:val="20"/>
                <w:szCs w:val="20"/>
              </w:rPr>
              <w:t xml:space="preserve"> </w:t>
            </w:r>
          </w:p>
        </w:tc>
        <w:tc>
          <w:tcPr>
            <w:tcW w:type="dxa" w:w="1200"/>
            <w:tcBorders>
              <w:top w:val="none" w:color="FFFFFF" w:sz="0"/>
              <w:left w:val="none" w:color="FFFFFF" w:sz="0"/>
              <w:bottom w:val="none" w:color="FFFFFF" w:sz="0"/>
              <w:right w:val="none" w:color="FFFFFF" w:sz="0"/>
            </w:tcBorders>
            <w:shd w:fill="F3F4F6" w:val="clear"/>
            <w:tcMar>
              <w:top w:type="dxa" w:w="160"/>
              <w:left w:type="dxa" w:w="160"/>
              <w:bottom w:type="dxa" w:w="160"/>
              <w:right w:type="dxa" w:w="160"/>
            </w:tcMar>
          </w:tcPr>
          <w:p>
            <w:r>
              <w:rPr>
                <w:rFonts w:ascii="Courier New" w:cs="Courier New" w:eastAsia="Courier New" w:hAnsi="Courier New"/>
                <w:b/>
                <w:bCs/>
                <w:color w:val="374151"/>
                <w:sz w:val="18"/>
                <w:szCs w:val="18"/>
              </w:rPr>
              <w:t xml:space="preserve">#10B981</w:t>
            </w:r>
          </w:p>
        </w:tc>
        <w:tc>
          <w:tcPr>
            <w:tcW w:type="dxa" w:w="6960"/>
            <w:tcBorders>
              <w:top w:val="none" w:color="FFFFFF" w:sz="0"/>
              <w:left w:val="none" w:color="FFFFFF" w:sz="0"/>
              <w:bottom w:val="none" w:color="FFFFFF" w:sz="0"/>
              <w:right w:val="none" w:color="FFFFFF" w:sz="0"/>
            </w:tcBorders>
            <w:shd w:fill="FFFFFF" w:val="clear"/>
            <w:tcMar>
              <w:top w:type="dxa" w:w="160"/>
              <w:left w:type="dxa" w:w="160"/>
              <w:bottom w:type="dxa" w:w="160"/>
              <w:right w:type="dxa" w:w="160"/>
            </w:tcMar>
          </w:tcPr>
          <w:p>
            <w:r>
              <w:rPr>
                <w:rFonts w:ascii="Arial" w:cs="Arial" w:eastAsia="Arial" w:hAnsi="Arial"/>
                <w:b/>
                <w:bCs/>
                <w:color w:val="0F0A1E"/>
                <w:sz w:val="20"/>
                <w:szCs w:val="20"/>
              </w:rPr>
              <w:t xml:space="preserve">Carousel Green</w:t>
            </w:r>
          </w:p>
          <w:p>
            <w:r>
              <w:rPr>
                <w:rFonts w:ascii="Arial" w:cs="Arial" w:eastAsia="Arial" w:hAnsi="Arial"/>
                <w:color w:val="6B7280"/>
                <w:sz w:val="18"/>
                <w:szCs w:val="18"/>
              </w:rPr>
              <w:t xml:space="preserve">Content type color for Carousels.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6960"/>
      </w:tblGrid>
      <w:tr>
        <w:tc>
          <w:tcPr>
            <w:tcW w:type="dxa" w:w="1200"/>
            <w:tcBorders>
              <w:top w:val="none" w:color="FFFFFF" w:sz="0"/>
              <w:left w:val="none" w:color="FFFFFF" w:sz="0"/>
              <w:bottom w:val="none" w:color="FFFFFF" w:sz="0"/>
              <w:right w:val="none" w:color="FFFFFF" w:sz="0"/>
            </w:tcBorders>
            <w:shd w:fill="A78BFA" w:val="clear"/>
            <w:tcMar>
              <w:top w:type="dxa" w:w="160"/>
              <w:left w:type="dxa" w:w="160"/>
              <w:bottom w:type="dxa" w:w="160"/>
              <w:right w:type="dxa" w:w="160"/>
            </w:tcMar>
          </w:tcPr>
          <w:p>
            <w:r>
              <w:rPr>
                <w:rFonts w:ascii="Arial" w:cs="Arial" w:eastAsia="Arial" w:hAnsi="Arial"/>
                <w:sz w:val="20"/>
                <w:szCs w:val="20"/>
              </w:rPr>
              <w:t xml:space="preserve"> </w:t>
            </w:r>
          </w:p>
        </w:tc>
        <w:tc>
          <w:tcPr>
            <w:tcW w:type="dxa" w:w="1200"/>
            <w:tcBorders>
              <w:top w:val="none" w:color="FFFFFF" w:sz="0"/>
              <w:left w:val="none" w:color="FFFFFF" w:sz="0"/>
              <w:bottom w:val="none" w:color="FFFFFF" w:sz="0"/>
              <w:right w:val="none" w:color="FFFFFF" w:sz="0"/>
            </w:tcBorders>
            <w:shd w:fill="F3F4F6" w:val="clear"/>
            <w:tcMar>
              <w:top w:type="dxa" w:w="160"/>
              <w:left w:type="dxa" w:w="160"/>
              <w:bottom w:type="dxa" w:w="160"/>
              <w:right w:type="dxa" w:w="160"/>
            </w:tcMar>
          </w:tcPr>
          <w:p>
            <w:r>
              <w:rPr>
                <w:rFonts w:ascii="Courier New" w:cs="Courier New" w:eastAsia="Courier New" w:hAnsi="Courier New"/>
                <w:b/>
                <w:bCs/>
                <w:color w:val="374151"/>
                <w:sz w:val="18"/>
                <w:szCs w:val="18"/>
              </w:rPr>
              <w:t xml:space="preserve">#A78BFA</w:t>
            </w:r>
          </w:p>
        </w:tc>
        <w:tc>
          <w:tcPr>
            <w:tcW w:type="dxa" w:w="6960"/>
            <w:tcBorders>
              <w:top w:val="none" w:color="FFFFFF" w:sz="0"/>
              <w:left w:val="none" w:color="FFFFFF" w:sz="0"/>
              <w:bottom w:val="none" w:color="FFFFFF" w:sz="0"/>
              <w:right w:val="none" w:color="FFFFFF" w:sz="0"/>
            </w:tcBorders>
            <w:shd w:fill="FFFFFF" w:val="clear"/>
            <w:tcMar>
              <w:top w:type="dxa" w:w="160"/>
              <w:left w:type="dxa" w:w="160"/>
              <w:bottom w:type="dxa" w:w="160"/>
              <w:right w:type="dxa" w:w="160"/>
            </w:tcMar>
          </w:tcPr>
          <w:p>
            <w:r>
              <w:rPr>
                <w:rFonts w:ascii="Arial" w:cs="Arial" w:eastAsia="Arial" w:hAnsi="Arial"/>
                <w:b/>
                <w:bCs/>
                <w:color w:val="0F0A1E"/>
                <w:sz w:val="20"/>
                <w:szCs w:val="20"/>
              </w:rPr>
              <w:t xml:space="preserve">Graphic Purple</w:t>
            </w:r>
          </w:p>
          <w:p>
            <w:r>
              <w:rPr>
                <w:rFonts w:ascii="Arial" w:cs="Arial" w:eastAsia="Arial" w:hAnsi="Arial"/>
                <w:color w:val="6B7280"/>
                <w:sz w:val="18"/>
                <w:szCs w:val="18"/>
              </w:rPr>
              <w:t xml:space="preserve">Content type color for Static Graphics.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6960"/>
      </w:tblGrid>
      <w:tr>
        <w:tc>
          <w:tcPr>
            <w:tcW w:type="dxa" w:w="1200"/>
            <w:tcBorders>
              <w:top w:val="none" w:color="FFFFFF" w:sz="0"/>
              <w:left w:val="none" w:color="FFFFFF" w:sz="0"/>
              <w:bottom w:val="none" w:color="FFFFFF" w:sz="0"/>
              <w:right w:val="none" w:color="FFFFFF" w:sz="0"/>
            </w:tcBorders>
            <w:shd w:fill="F59E0B" w:val="clear"/>
            <w:tcMar>
              <w:top w:type="dxa" w:w="160"/>
              <w:left w:type="dxa" w:w="160"/>
              <w:bottom w:type="dxa" w:w="160"/>
              <w:right w:type="dxa" w:w="160"/>
            </w:tcMar>
          </w:tcPr>
          <w:p>
            <w:r>
              <w:rPr>
                <w:rFonts w:ascii="Arial" w:cs="Arial" w:eastAsia="Arial" w:hAnsi="Arial"/>
                <w:sz w:val="20"/>
                <w:szCs w:val="20"/>
              </w:rPr>
              <w:t xml:space="preserve"> </w:t>
            </w:r>
          </w:p>
        </w:tc>
        <w:tc>
          <w:tcPr>
            <w:tcW w:type="dxa" w:w="1200"/>
            <w:tcBorders>
              <w:top w:val="none" w:color="FFFFFF" w:sz="0"/>
              <w:left w:val="none" w:color="FFFFFF" w:sz="0"/>
              <w:bottom w:val="none" w:color="FFFFFF" w:sz="0"/>
              <w:right w:val="none" w:color="FFFFFF" w:sz="0"/>
            </w:tcBorders>
            <w:shd w:fill="F3F4F6" w:val="clear"/>
            <w:tcMar>
              <w:top w:type="dxa" w:w="160"/>
              <w:left w:type="dxa" w:w="160"/>
              <w:bottom w:type="dxa" w:w="160"/>
              <w:right w:type="dxa" w:w="160"/>
            </w:tcMar>
          </w:tcPr>
          <w:p>
            <w:r>
              <w:rPr>
                <w:rFonts w:ascii="Courier New" w:cs="Courier New" w:eastAsia="Courier New" w:hAnsi="Courier New"/>
                <w:b/>
                <w:bCs/>
                <w:color w:val="374151"/>
                <w:sz w:val="18"/>
                <w:szCs w:val="18"/>
              </w:rPr>
              <w:t xml:space="preserve">#F59E0B</w:t>
            </w:r>
          </w:p>
        </w:tc>
        <w:tc>
          <w:tcPr>
            <w:tcW w:type="dxa" w:w="6960"/>
            <w:tcBorders>
              <w:top w:val="none" w:color="FFFFFF" w:sz="0"/>
              <w:left w:val="none" w:color="FFFFFF" w:sz="0"/>
              <w:bottom w:val="none" w:color="FFFFFF" w:sz="0"/>
              <w:right w:val="none" w:color="FFFFFF" w:sz="0"/>
            </w:tcBorders>
            <w:shd w:fill="FFFFFF" w:val="clear"/>
            <w:tcMar>
              <w:top w:type="dxa" w:w="160"/>
              <w:left w:type="dxa" w:w="160"/>
              <w:bottom w:type="dxa" w:w="160"/>
              <w:right w:type="dxa" w:w="160"/>
            </w:tcMar>
          </w:tcPr>
          <w:p>
            <w:r>
              <w:rPr>
                <w:rFonts w:ascii="Arial" w:cs="Arial" w:eastAsia="Arial" w:hAnsi="Arial"/>
                <w:b/>
                <w:bCs/>
                <w:color w:val="0F0A1E"/>
                <w:sz w:val="20"/>
                <w:szCs w:val="20"/>
              </w:rPr>
              <w:t xml:space="preserve">Story Amber</w:t>
            </w:r>
          </w:p>
          <w:p>
            <w:r>
              <w:rPr>
                <w:rFonts w:ascii="Arial" w:cs="Arial" w:eastAsia="Arial" w:hAnsi="Arial"/>
                <w:color w:val="6B7280"/>
                <w:sz w:val="18"/>
                <w:szCs w:val="18"/>
              </w:rPr>
              <w:t xml:space="preserve">Content type color for Stories.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6960"/>
      </w:tblGrid>
      <w:tr>
        <w:tc>
          <w:tcPr>
            <w:tcW w:type="dxa" w:w="1200"/>
            <w:tcBorders>
              <w:top w:val="none" w:color="FFFFFF" w:sz="0"/>
              <w:left w:val="none" w:color="FFFFFF" w:sz="0"/>
              <w:bottom w:val="none" w:color="FFFFFF" w:sz="0"/>
              <w:right w:val="none" w:color="FFFFFF" w:sz="0"/>
            </w:tcBorders>
            <w:shd w:fill="34D399" w:val="clear"/>
            <w:tcMar>
              <w:top w:type="dxa" w:w="160"/>
              <w:left w:type="dxa" w:w="160"/>
              <w:bottom w:type="dxa" w:w="160"/>
              <w:right w:type="dxa" w:w="160"/>
            </w:tcMar>
          </w:tcPr>
          <w:p>
            <w:r>
              <w:rPr>
                <w:rFonts w:ascii="Arial" w:cs="Arial" w:eastAsia="Arial" w:hAnsi="Arial"/>
                <w:sz w:val="20"/>
                <w:szCs w:val="20"/>
              </w:rPr>
              <w:t xml:space="preserve"> </w:t>
            </w:r>
          </w:p>
        </w:tc>
        <w:tc>
          <w:tcPr>
            <w:tcW w:type="dxa" w:w="1200"/>
            <w:tcBorders>
              <w:top w:val="none" w:color="FFFFFF" w:sz="0"/>
              <w:left w:val="none" w:color="FFFFFF" w:sz="0"/>
              <w:bottom w:val="none" w:color="FFFFFF" w:sz="0"/>
              <w:right w:val="none" w:color="FFFFFF" w:sz="0"/>
            </w:tcBorders>
            <w:shd w:fill="F3F4F6" w:val="clear"/>
            <w:tcMar>
              <w:top w:type="dxa" w:w="160"/>
              <w:left w:type="dxa" w:w="160"/>
              <w:bottom w:type="dxa" w:w="160"/>
              <w:right w:type="dxa" w:w="160"/>
            </w:tcMar>
          </w:tcPr>
          <w:p>
            <w:r>
              <w:rPr>
                <w:rFonts w:ascii="Courier New" w:cs="Courier New" w:eastAsia="Courier New" w:hAnsi="Courier New"/>
                <w:b/>
                <w:bCs/>
                <w:color w:val="374151"/>
                <w:sz w:val="18"/>
                <w:szCs w:val="18"/>
              </w:rPr>
              <w:t xml:space="preserve">#34D399</w:t>
            </w:r>
          </w:p>
        </w:tc>
        <w:tc>
          <w:tcPr>
            <w:tcW w:type="dxa" w:w="6960"/>
            <w:tcBorders>
              <w:top w:val="none" w:color="FFFFFF" w:sz="0"/>
              <w:left w:val="none" w:color="FFFFFF" w:sz="0"/>
              <w:bottom w:val="none" w:color="FFFFFF" w:sz="0"/>
              <w:right w:val="none" w:color="FFFFFF" w:sz="0"/>
            </w:tcBorders>
            <w:shd w:fill="FFFFFF" w:val="clear"/>
            <w:tcMar>
              <w:top w:type="dxa" w:w="160"/>
              <w:left w:type="dxa" w:w="160"/>
              <w:bottom w:type="dxa" w:w="160"/>
              <w:right w:type="dxa" w:w="160"/>
            </w:tcMar>
          </w:tcPr>
          <w:p>
            <w:r>
              <w:rPr>
                <w:rFonts w:ascii="Arial" w:cs="Arial" w:eastAsia="Arial" w:hAnsi="Arial"/>
                <w:b/>
                <w:bCs/>
                <w:color w:val="0F0A1E"/>
                <w:sz w:val="20"/>
                <w:szCs w:val="20"/>
              </w:rPr>
              <w:t xml:space="preserve">Positive Trend</w:t>
            </w:r>
          </w:p>
          <w:p>
            <w:r>
              <w:rPr>
                <w:rFonts w:ascii="Arial" w:cs="Arial" w:eastAsia="Arial" w:hAnsi="Arial"/>
                <w:color w:val="6B7280"/>
                <w:sz w:val="18"/>
                <w:szCs w:val="18"/>
              </w:rPr>
              <w:t xml:space="preserve">Upward metric trend. Follower growth, increasing engagement.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6960"/>
      </w:tblGrid>
      <w:tr>
        <w:tc>
          <w:tcPr>
            <w:tcW w:type="dxa" w:w="1200"/>
            <w:tcBorders>
              <w:top w:val="none" w:color="FFFFFF" w:sz="0"/>
              <w:left w:val="none" w:color="FFFFFF" w:sz="0"/>
              <w:bottom w:val="none" w:color="FFFFFF" w:sz="0"/>
              <w:right w:val="none" w:color="FFFFFF" w:sz="0"/>
            </w:tcBorders>
            <w:shd w:fill="F87171" w:val="clear"/>
            <w:tcMar>
              <w:top w:type="dxa" w:w="160"/>
              <w:left w:type="dxa" w:w="160"/>
              <w:bottom w:type="dxa" w:w="160"/>
              <w:right w:type="dxa" w:w="160"/>
            </w:tcMar>
          </w:tcPr>
          <w:p>
            <w:r>
              <w:rPr>
                <w:rFonts w:ascii="Arial" w:cs="Arial" w:eastAsia="Arial" w:hAnsi="Arial"/>
                <w:sz w:val="20"/>
                <w:szCs w:val="20"/>
              </w:rPr>
              <w:t xml:space="preserve"> </w:t>
            </w:r>
          </w:p>
        </w:tc>
        <w:tc>
          <w:tcPr>
            <w:tcW w:type="dxa" w:w="1200"/>
            <w:tcBorders>
              <w:top w:val="none" w:color="FFFFFF" w:sz="0"/>
              <w:left w:val="none" w:color="FFFFFF" w:sz="0"/>
              <w:bottom w:val="none" w:color="FFFFFF" w:sz="0"/>
              <w:right w:val="none" w:color="FFFFFF" w:sz="0"/>
            </w:tcBorders>
            <w:shd w:fill="F3F4F6" w:val="clear"/>
            <w:tcMar>
              <w:top w:type="dxa" w:w="160"/>
              <w:left w:type="dxa" w:w="160"/>
              <w:bottom w:type="dxa" w:w="160"/>
              <w:right w:type="dxa" w:w="160"/>
            </w:tcMar>
          </w:tcPr>
          <w:p>
            <w:r>
              <w:rPr>
                <w:rFonts w:ascii="Courier New" w:cs="Courier New" w:eastAsia="Courier New" w:hAnsi="Courier New"/>
                <w:b/>
                <w:bCs/>
                <w:color w:val="374151"/>
                <w:sz w:val="18"/>
                <w:szCs w:val="18"/>
              </w:rPr>
              <w:t xml:space="preserve">#F87171</w:t>
            </w:r>
          </w:p>
        </w:tc>
        <w:tc>
          <w:tcPr>
            <w:tcW w:type="dxa" w:w="6960"/>
            <w:tcBorders>
              <w:top w:val="none" w:color="FFFFFF" w:sz="0"/>
              <w:left w:val="none" w:color="FFFFFF" w:sz="0"/>
              <w:bottom w:val="none" w:color="FFFFFF" w:sz="0"/>
              <w:right w:val="none" w:color="FFFFFF" w:sz="0"/>
            </w:tcBorders>
            <w:shd w:fill="FFFFFF" w:val="clear"/>
            <w:tcMar>
              <w:top w:type="dxa" w:w="160"/>
              <w:left w:type="dxa" w:w="160"/>
              <w:bottom w:type="dxa" w:w="160"/>
              <w:right w:type="dxa" w:w="160"/>
            </w:tcMar>
          </w:tcPr>
          <w:p>
            <w:r>
              <w:rPr>
                <w:rFonts w:ascii="Arial" w:cs="Arial" w:eastAsia="Arial" w:hAnsi="Arial"/>
                <w:b/>
                <w:bCs/>
                <w:color w:val="0F0A1E"/>
                <w:sz w:val="20"/>
                <w:szCs w:val="20"/>
              </w:rPr>
              <w:t xml:space="preserve">Negative Trend</w:t>
            </w:r>
          </w:p>
          <w:p>
            <w:r>
              <w:rPr>
                <w:rFonts w:ascii="Arial" w:cs="Arial" w:eastAsia="Arial" w:hAnsi="Arial"/>
                <w:color w:val="6B7280"/>
                <w:sz w:val="18"/>
                <w:szCs w:val="18"/>
              </w:rPr>
              <w:t xml:space="preserve">Downward metric trend. Declining reach, reduced engagement.</w:t>
            </w:r>
          </w:p>
        </w:tc>
      </w:tr>
    </w:tbl>
    <w:p>
      <w:pPr>
        <w:spacing w:after="0" w:before="160"/>
      </w:pPr>
      <w:r>
        <w:t xml:space="preserve"/>
      </w:r>
    </w:p>
    <w:p>
      <w:pPr>
        <w:pStyle w:val="Heading2"/>
        <w:spacing w:after="160" w:before="300"/>
      </w:pPr>
      <w:r>
        <w:rPr>
          <w:rFonts w:ascii="Arial" w:cs="Arial" w:eastAsia="Arial" w:hAnsi="Arial"/>
          <w:b/>
          <w:bCs/>
          <w:color w:val="6C3CE1"/>
          <w:sz w:val="26"/>
          <w:szCs w:val="26"/>
        </w:rPr>
        <w:t xml:space="preserve">2.2 Typography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D1D5DB" w:sz="1"/>
              <w:left w:val="single" w:color="D1D5DB" w:sz="1"/>
              <w:bottom w:val="single" w:color="D1D5DB" w:sz="1"/>
              <w:right w:val="single" w:color="D1D5DB" w:sz="1"/>
            </w:tcBorders>
            <w:shd w:fill="6C3CE1" w:val="clear"/>
            <w:tcMar>
              <w:top w:type="dxa" w:w="100"/>
              <w:left w:type="dxa" w:w="160"/>
              <w:bottom w:type="dxa" w:w="100"/>
              <w:right w:type="dxa" w:w="160"/>
            </w:tcMar>
          </w:tcPr>
          <w:p>
            <w:r>
              <w:rPr>
                <w:rFonts w:ascii="Arial" w:cs="Arial" w:eastAsia="Arial" w:hAnsi="Arial"/>
                <w:b/>
                <w:bCs/>
                <w:color w:val="FFFFFF"/>
                <w:sz w:val="20"/>
                <w:szCs w:val="20"/>
              </w:rPr>
              <w:t xml:space="preserve">Use Case</w:t>
            </w:r>
          </w:p>
        </w:tc>
        <w:tc>
          <w:tcPr>
            <w:tcW w:type="dxa" w:w="1872"/>
            <w:tcBorders>
              <w:top w:val="single" w:color="D1D5DB" w:sz="1"/>
              <w:left w:val="single" w:color="D1D5DB" w:sz="1"/>
              <w:bottom w:val="single" w:color="D1D5DB" w:sz="1"/>
              <w:right w:val="single" w:color="D1D5DB" w:sz="1"/>
            </w:tcBorders>
            <w:shd w:fill="6C3CE1" w:val="clear"/>
            <w:tcMar>
              <w:top w:type="dxa" w:w="100"/>
              <w:left w:type="dxa" w:w="160"/>
              <w:bottom w:type="dxa" w:w="100"/>
              <w:right w:type="dxa" w:w="160"/>
            </w:tcMar>
          </w:tcPr>
          <w:p>
            <w:r>
              <w:rPr>
                <w:rFonts w:ascii="Arial" w:cs="Arial" w:eastAsia="Arial" w:hAnsi="Arial"/>
                <w:b/>
                <w:bCs/>
                <w:color w:val="FFFFFF"/>
                <w:sz w:val="20"/>
                <w:szCs w:val="20"/>
              </w:rPr>
              <w:t xml:space="preserve">Font</w:t>
            </w:r>
          </w:p>
        </w:tc>
        <w:tc>
          <w:tcPr>
            <w:tcW w:type="dxa" w:w="1872"/>
            <w:tcBorders>
              <w:top w:val="single" w:color="D1D5DB" w:sz="1"/>
              <w:left w:val="single" w:color="D1D5DB" w:sz="1"/>
              <w:bottom w:val="single" w:color="D1D5DB" w:sz="1"/>
              <w:right w:val="single" w:color="D1D5DB" w:sz="1"/>
            </w:tcBorders>
            <w:shd w:fill="6C3CE1" w:val="clear"/>
            <w:tcMar>
              <w:top w:type="dxa" w:w="100"/>
              <w:left w:type="dxa" w:w="160"/>
              <w:bottom w:type="dxa" w:w="100"/>
              <w:right w:type="dxa" w:w="160"/>
            </w:tcMar>
          </w:tcPr>
          <w:p>
            <w:r>
              <w:rPr>
                <w:rFonts w:ascii="Arial" w:cs="Arial" w:eastAsia="Arial" w:hAnsi="Arial"/>
                <w:b/>
                <w:bCs/>
                <w:color w:val="FFFFFF"/>
                <w:sz w:val="20"/>
                <w:szCs w:val="20"/>
              </w:rPr>
              <w:t xml:space="preserve">Weight</w:t>
            </w:r>
          </w:p>
        </w:tc>
        <w:tc>
          <w:tcPr>
            <w:tcW w:type="dxa" w:w="1872"/>
            <w:tcBorders>
              <w:top w:val="single" w:color="D1D5DB" w:sz="1"/>
              <w:left w:val="single" w:color="D1D5DB" w:sz="1"/>
              <w:bottom w:val="single" w:color="D1D5DB" w:sz="1"/>
              <w:right w:val="single" w:color="D1D5DB" w:sz="1"/>
            </w:tcBorders>
            <w:shd w:fill="6C3CE1" w:val="clear"/>
            <w:tcMar>
              <w:top w:type="dxa" w:w="100"/>
              <w:left w:type="dxa" w:w="160"/>
              <w:bottom w:type="dxa" w:w="100"/>
              <w:right w:type="dxa" w:w="160"/>
            </w:tcMar>
          </w:tcPr>
          <w:p>
            <w:r>
              <w:rPr>
                <w:rFonts w:ascii="Arial" w:cs="Arial" w:eastAsia="Arial" w:hAnsi="Arial"/>
                <w:b/>
                <w:bCs/>
                <w:color w:val="FFFFFF"/>
                <w:sz w:val="20"/>
                <w:szCs w:val="20"/>
              </w:rPr>
              <w:t xml:space="preserve">Size</w:t>
            </w:r>
          </w:p>
        </w:tc>
        <w:tc>
          <w:tcPr>
            <w:tcW w:type="dxa" w:w="1872"/>
            <w:tcBorders>
              <w:top w:val="single" w:color="D1D5DB" w:sz="1"/>
              <w:left w:val="single" w:color="D1D5DB" w:sz="1"/>
              <w:bottom w:val="single" w:color="D1D5DB" w:sz="1"/>
              <w:right w:val="single" w:color="D1D5DB" w:sz="1"/>
            </w:tcBorders>
            <w:shd w:fill="6C3CE1" w:val="clear"/>
            <w:tcMar>
              <w:top w:type="dxa" w:w="100"/>
              <w:left w:type="dxa" w:w="160"/>
              <w:bottom w:type="dxa" w:w="100"/>
              <w:right w:type="dxa" w:w="160"/>
            </w:tcMar>
          </w:tcPr>
          <w:p>
            <w:r>
              <w:rPr>
                <w:rFonts w:ascii="Arial" w:cs="Arial" w:eastAsia="Arial" w:hAnsi="Arial"/>
                <w:b/>
                <w:bCs/>
                <w:color w:val="FFFFFF"/>
                <w:sz w:val="20"/>
                <w:szCs w:val="20"/>
              </w:rPr>
              <w:t xml:space="preserve">Color</w:t>
            </w:r>
          </w:p>
        </w:tc>
      </w:tr>
      <w:tr>
        <w:tc>
          <w:tcPr>
            <w:tcW w:type="dxa" w:w="1872"/>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Display / Hero headings</w:t>
            </w:r>
          </w:p>
        </w:tc>
        <w:tc>
          <w:tcPr>
            <w:tcW w:type="dxa" w:w="1872"/>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Inter or Sora</w:t>
            </w:r>
          </w:p>
        </w:tc>
        <w:tc>
          <w:tcPr>
            <w:tcW w:type="dxa" w:w="1872"/>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700 Bold</w:t>
            </w:r>
          </w:p>
        </w:tc>
        <w:tc>
          <w:tcPr>
            <w:tcW w:type="dxa" w:w="1872"/>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40–64px</w:t>
            </w:r>
          </w:p>
        </w:tc>
        <w:tc>
          <w:tcPr>
            <w:tcW w:type="dxa" w:w="1872"/>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White or #0F0A1E</w:t>
            </w:r>
          </w:p>
        </w:tc>
      </w:tr>
      <w:tr>
        <w:tc>
          <w:tcPr>
            <w:tcW w:type="dxa" w:w="1872"/>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Section Headings (H1)</w:t>
            </w:r>
          </w:p>
        </w:tc>
        <w:tc>
          <w:tcPr>
            <w:tcW w:type="dxa" w:w="1872"/>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Inter</w:t>
            </w:r>
          </w:p>
        </w:tc>
        <w:tc>
          <w:tcPr>
            <w:tcW w:type="dxa" w:w="1872"/>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700 Bold</w:t>
            </w:r>
          </w:p>
        </w:tc>
        <w:tc>
          <w:tcPr>
            <w:tcW w:type="dxa" w:w="1872"/>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28–32px</w:t>
            </w:r>
          </w:p>
        </w:tc>
        <w:tc>
          <w:tcPr>
            <w:tcW w:type="dxa" w:w="1872"/>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#0F0A1E or White</w:t>
            </w:r>
          </w:p>
        </w:tc>
      </w:tr>
      <w:tr>
        <w:tc>
          <w:tcPr>
            <w:tcW w:type="dxa" w:w="1872"/>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Sub-headings (H2)</w:t>
            </w:r>
          </w:p>
        </w:tc>
        <w:tc>
          <w:tcPr>
            <w:tcW w:type="dxa" w:w="1872"/>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Inter</w:t>
            </w:r>
          </w:p>
        </w:tc>
        <w:tc>
          <w:tcPr>
            <w:tcW w:type="dxa" w:w="1872"/>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600 SemiBold</w:t>
            </w:r>
          </w:p>
        </w:tc>
        <w:tc>
          <w:tcPr>
            <w:tcW w:type="dxa" w:w="1872"/>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20–24px</w:t>
            </w:r>
          </w:p>
        </w:tc>
        <w:tc>
          <w:tcPr>
            <w:tcW w:type="dxa" w:w="1872"/>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#6C3CE1</w:t>
            </w:r>
          </w:p>
        </w:tc>
      </w:tr>
      <w:tr>
        <w:tc>
          <w:tcPr>
            <w:tcW w:type="dxa" w:w="1872"/>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Body text</w:t>
            </w:r>
          </w:p>
        </w:tc>
        <w:tc>
          <w:tcPr>
            <w:tcW w:type="dxa" w:w="1872"/>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Inter</w:t>
            </w:r>
          </w:p>
        </w:tc>
        <w:tc>
          <w:tcPr>
            <w:tcW w:type="dxa" w:w="1872"/>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400 Regular</w:t>
            </w:r>
          </w:p>
        </w:tc>
        <w:tc>
          <w:tcPr>
            <w:tcW w:type="dxa" w:w="1872"/>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14–16px</w:t>
            </w:r>
          </w:p>
        </w:tc>
        <w:tc>
          <w:tcPr>
            <w:tcW w:type="dxa" w:w="1872"/>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#374151</w:t>
            </w:r>
          </w:p>
        </w:tc>
      </w:tr>
      <w:tr>
        <w:tc>
          <w:tcPr>
            <w:tcW w:type="dxa" w:w="1872"/>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Small labels, tags</w:t>
            </w:r>
          </w:p>
        </w:tc>
        <w:tc>
          <w:tcPr>
            <w:tcW w:type="dxa" w:w="1872"/>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Inter</w:t>
            </w:r>
          </w:p>
        </w:tc>
        <w:tc>
          <w:tcPr>
            <w:tcW w:type="dxa" w:w="1872"/>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500 Medium</w:t>
            </w:r>
          </w:p>
        </w:tc>
        <w:tc>
          <w:tcPr>
            <w:tcW w:type="dxa" w:w="1872"/>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11–13px</w:t>
            </w:r>
          </w:p>
        </w:tc>
        <w:tc>
          <w:tcPr>
            <w:tcW w:type="dxa" w:w="1872"/>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#6B7280</w:t>
            </w:r>
          </w:p>
        </w:tc>
      </w:tr>
      <w:tr>
        <w:tc>
          <w:tcPr>
            <w:tcW w:type="dxa" w:w="1872"/>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Metric numbers</w:t>
            </w:r>
          </w:p>
        </w:tc>
        <w:tc>
          <w:tcPr>
            <w:tcW w:type="dxa" w:w="1872"/>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Inter or Tabular Mono</w:t>
            </w:r>
          </w:p>
        </w:tc>
        <w:tc>
          <w:tcPr>
            <w:tcW w:type="dxa" w:w="1872"/>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700 Bold</w:t>
            </w:r>
          </w:p>
        </w:tc>
        <w:tc>
          <w:tcPr>
            <w:tcW w:type="dxa" w:w="1872"/>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24–48px</w:t>
            </w:r>
          </w:p>
        </w:tc>
        <w:tc>
          <w:tcPr>
            <w:tcW w:type="dxa" w:w="1872"/>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White</w:t>
            </w:r>
          </w:p>
        </w:tc>
      </w:tr>
      <w:tr>
        <w:tc>
          <w:tcPr>
            <w:tcW w:type="dxa" w:w="1872"/>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Code / JSON output</w:t>
            </w:r>
          </w:p>
        </w:tc>
        <w:tc>
          <w:tcPr>
            <w:tcW w:type="dxa" w:w="1872"/>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JetBrains Mono</w:t>
            </w:r>
          </w:p>
        </w:tc>
        <w:tc>
          <w:tcPr>
            <w:tcW w:type="dxa" w:w="1872"/>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400 Regular</w:t>
            </w:r>
          </w:p>
        </w:tc>
        <w:tc>
          <w:tcPr>
            <w:tcW w:type="dxa" w:w="1872"/>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13px</w:t>
            </w:r>
          </w:p>
        </w:tc>
        <w:tc>
          <w:tcPr>
            <w:tcW w:type="dxa" w:w="1872"/>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#A78BFA</w:t>
            </w:r>
          </w:p>
        </w:tc>
      </w:tr>
      <w:tr>
        <w:tc>
          <w:tcPr>
            <w:tcW w:type="dxa" w:w="1872"/>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Caption / Helper text</w:t>
            </w:r>
          </w:p>
        </w:tc>
        <w:tc>
          <w:tcPr>
            <w:tcW w:type="dxa" w:w="1872"/>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Inter</w:t>
            </w:r>
          </w:p>
        </w:tc>
        <w:tc>
          <w:tcPr>
            <w:tcW w:type="dxa" w:w="1872"/>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400 Regular</w:t>
            </w:r>
          </w:p>
        </w:tc>
        <w:tc>
          <w:tcPr>
            <w:tcW w:type="dxa" w:w="1872"/>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12px</w:t>
            </w:r>
          </w:p>
        </w:tc>
        <w:tc>
          <w:tcPr>
            <w:tcW w:type="dxa" w:w="1872"/>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#9CA3AF</w:t>
            </w:r>
          </w:p>
        </w:tc>
      </w:tr>
    </w:tbl>
    <w:p>
      <w:pPr>
        <w:spacing w:after="0" w:before="160"/>
      </w:pPr>
      <w:r>
        <w:t xml:space="preserve"/>
      </w:r>
    </w:p>
    <w:p>
      <w:pPr>
        <w:pStyle w:val="Heading2"/>
        <w:spacing w:after="160" w:before="300"/>
      </w:pPr>
      <w:r>
        <w:rPr>
          <w:rFonts w:ascii="Arial" w:cs="Arial" w:eastAsia="Arial" w:hAnsi="Arial"/>
          <w:b/>
          <w:bCs/>
          <w:color w:val="6C3CE1"/>
          <w:sz w:val="26"/>
          <w:szCs w:val="26"/>
        </w:rPr>
        <w:t xml:space="preserve">2.3 Spacing &amp; Grid</w:t>
      </w:r>
    </w:p>
    <w:p>
      <w:pPr>
        <w:spacing w:after="80" w:before="80"/>
      </w:pPr>
      <w:r>
        <w:rPr>
          <w:rFonts w:ascii="Arial" w:cs="Arial" w:eastAsia="Arial" w:hAnsi="Arial"/>
          <w:b w:val="false"/>
          <w:bCs w:val="false"/>
          <w:i w:val="false"/>
          <w:iCs w:val="false"/>
          <w:color w:val="374151"/>
          <w:sz w:val="22"/>
          <w:szCs w:val="22"/>
        </w:rPr>
        <w:t xml:space="preserve">SocialOS uses an 8px base grid. All spacing values are multiples of 8px. This creates visual consistency across all screens without requiring case-by-case design decisions.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1"/>
              <w:left w:val="single" w:color="D1D5DB" w:sz="1"/>
              <w:bottom w:val="single" w:color="D1D5DB" w:sz="1"/>
              <w:right w:val="single" w:color="D1D5DB" w:sz="1"/>
            </w:tcBorders>
            <w:shd w:fill="6C3CE1" w:val="clear"/>
            <w:tcMar>
              <w:top w:type="dxa" w:w="100"/>
              <w:left w:type="dxa" w:w="160"/>
              <w:bottom w:type="dxa" w:w="100"/>
              <w:right w:type="dxa" w:w="160"/>
            </w:tcMar>
          </w:tcPr>
          <w:p>
            <w:r>
              <w:rPr>
                <w:rFonts w:ascii="Arial" w:cs="Arial" w:eastAsia="Arial" w:hAnsi="Arial"/>
                <w:b/>
                <w:bCs/>
                <w:color w:val="FFFFFF"/>
                <w:sz w:val="20"/>
                <w:szCs w:val="20"/>
              </w:rPr>
              <w:t xml:space="preserve">Token</w:t>
            </w:r>
          </w:p>
        </w:tc>
        <w:tc>
          <w:tcPr>
            <w:tcW w:type="dxa" w:w="3120"/>
            <w:tcBorders>
              <w:top w:val="single" w:color="D1D5DB" w:sz="1"/>
              <w:left w:val="single" w:color="D1D5DB" w:sz="1"/>
              <w:bottom w:val="single" w:color="D1D5DB" w:sz="1"/>
              <w:right w:val="single" w:color="D1D5DB" w:sz="1"/>
            </w:tcBorders>
            <w:shd w:fill="6C3CE1" w:val="clear"/>
            <w:tcMar>
              <w:top w:type="dxa" w:w="100"/>
              <w:left w:type="dxa" w:w="160"/>
              <w:bottom w:type="dxa" w:w="100"/>
              <w:right w:type="dxa" w:w="160"/>
            </w:tcMar>
          </w:tcPr>
          <w:p>
            <w:r>
              <w:rPr>
                <w:rFonts w:ascii="Arial" w:cs="Arial" w:eastAsia="Arial" w:hAnsi="Arial"/>
                <w:b/>
                <w:bCs/>
                <w:color w:val="FFFFFF"/>
                <w:sz w:val="20"/>
                <w:szCs w:val="20"/>
              </w:rPr>
              <w:t xml:space="preserve">Value</w:t>
            </w:r>
          </w:p>
        </w:tc>
        <w:tc>
          <w:tcPr>
            <w:tcW w:type="dxa" w:w="3120"/>
            <w:tcBorders>
              <w:top w:val="single" w:color="D1D5DB" w:sz="1"/>
              <w:left w:val="single" w:color="D1D5DB" w:sz="1"/>
              <w:bottom w:val="single" w:color="D1D5DB" w:sz="1"/>
              <w:right w:val="single" w:color="D1D5DB" w:sz="1"/>
            </w:tcBorders>
            <w:shd w:fill="6C3CE1" w:val="clear"/>
            <w:tcMar>
              <w:top w:type="dxa" w:w="100"/>
              <w:left w:type="dxa" w:w="160"/>
              <w:bottom w:type="dxa" w:w="100"/>
              <w:right w:type="dxa" w:w="160"/>
            </w:tcMar>
          </w:tcPr>
          <w:p>
            <w:r>
              <w:rPr>
                <w:rFonts w:ascii="Arial" w:cs="Arial" w:eastAsia="Arial" w:hAnsi="Arial"/>
                <w:b/>
                <w:bCs/>
                <w:color w:val="FFFFFF"/>
                <w:sz w:val="20"/>
                <w:szCs w:val="20"/>
              </w:rPr>
              <w:t xml:space="preserve">Usage</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space-1</w:t>
            </w:r>
          </w:p>
        </w:tc>
        <w:tc>
          <w:tcPr>
            <w:tcW w:type="dxa" w:w="312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8px</w:t>
            </w:r>
          </w:p>
        </w:tc>
        <w:tc>
          <w:tcPr>
            <w:tcW w:type="dxa" w:w="312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Icon padding, tight inline spacing</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space-2</w:t>
            </w:r>
          </w:p>
        </w:tc>
        <w:tc>
          <w:tcPr>
            <w:tcW w:type="dxa" w:w="312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16px</w:t>
            </w:r>
          </w:p>
        </w:tc>
        <w:tc>
          <w:tcPr>
            <w:tcW w:type="dxa" w:w="312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Component internal padding, list item gaps</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space-3</w:t>
            </w:r>
          </w:p>
        </w:tc>
        <w:tc>
          <w:tcPr>
            <w:tcW w:type="dxa" w:w="312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24px</w:t>
            </w:r>
          </w:p>
        </w:tc>
        <w:tc>
          <w:tcPr>
            <w:tcW w:type="dxa" w:w="312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Card padding, form field spacing</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space-4</w:t>
            </w:r>
          </w:p>
        </w:tc>
        <w:tc>
          <w:tcPr>
            <w:tcW w:type="dxa" w:w="312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32px</w:t>
            </w:r>
          </w:p>
        </w:tc>
        <w:tc>
          <w:tcPr>
            <w:tcW w:type="dxa" w:w="312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Section gaps, panel margins</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space-6</w:t>
            </w:r>
          </w:p>
        </w:tc>
        <w:tc>
          <w:tcPr>
            <w:tcW w:type="dxa" w:w="312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48px</w:t>
            </w:r>
          </w:p>
        </w:tc>
        <w:tc>
          <w:tcPr>
            <w:tcW w:type="dxa" w:w="312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Large section separators</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space-8</w:t>
            </w:r>
          </w:p>
        </w:tc>
        <w:tc>
          <w:tcPr>
            <w:tcW w:type="dxa" w:w="312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64px</w:t>
            </w:r>
          </w:p>
        </w:tc>
        <w:tc>
          <w:tcPr>
            <w:tcW w:type="dxa" w:w="312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Page-level vertical rhythm</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border-radius-sm</w:t>
            </w:r>
          </w:p>
        </w:tc>
        <w:tc>
          <w:tcPr>
            <w:tcW w:type="dxa" w:w="312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6px</w:t>
            </w:r>
          </w:p>
        </w:tc>
        <w:tc>
          <w:tcPr>
            <w:tcW w:type="dxa" w:w="312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Buttons, input fields, chips</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border-radius-md</w:t>
            </w:r>
          </w:p>
        </w:tc>
        <w:tc>
          <w:tcPr>
            <w:tcW w:type="dxa" w:w="312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12px</w:t>
            </w:r>
          </w:p>
        </w:tc>
        <w:tc>
          <w:tcPr>
            <w:tcW w:type="dxa" w:w="312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Cards, panels, modals</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border-radius-lg</w:t>
            </w:r>
          </w:p>
        </w:tc>
        <w:tc>
          <w:tcPr>
            <w:tcW w:type="dxa" w:w="312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20px</w:t>
            </w:r>
          </w:p>
        </w:tc>
        <w:tc>
          <w:tcPr>
            <w:tcW w:type="dxa" w:w="312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Full-screen panels, hero cards</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border-radius-full</w:t>
            </w:r>
          </w:p>
        </w:tc>
        <w:tc>
          <w:tcPr>
            <w:tcW w:type="dxa" w:w="312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9999px</w:t>
            </w:r>
          </w:p>
        </w:tc>
        <w:tc>
          <w:tcPr>
            <w:tcW w:type="dxa" w:w="312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Pill buttons, avatar frames</w:t>
            </w:r>
          </w:p>
        </w:tc>
      </w:tr>
    </w:tbl>
    <w:p>
      <w:pPr>
        <w:spacing w:after="0" w:before="160"/>
      </w:pPr>
      <w:r>
        <w:t xml:space="preserve"/>
      </w:r>
    </w:p>
    <w:p>
      <w:pPr>
        <w:pStyle w:val="Heading2"/>
        <w:spacing w:after="160" w:before="300"/>
      </w:pPr>
      <w:r>
        <w:rPr>
          <w:rFonts w:ascii="Arial" w:cs="Arial" w:eastAsia="Arial" w:hAnsi="Arial"/>
          <w:b/>
          <w:bCs/>
          <w:color w:val="6C3CE1"/>
          <w:sz w:val="26"/>
          <w:szCs w:val="26"/>
        </w:rPr>
        <w:t xml:space="preserve">2.4 Elevation &amp; Glass Morphism System</w:t>
      </w:r>
    </w:p>
    <w:p>
      <w:pPr>
        <w:spacing w:after="80" w:before="80"/>
      </w:pPr>
      <w:r>
        <w:rPr>
          <w:rFonts w:ascii="Arial" w:cs="Arial" w:eastAsia="Arial" w:hAnsi="Arial"/>
          <w:b w:val="false"/>
          <w:bCs w:val="false"/>
          <w:i w:val="false"/>
          <w:iCs w:val="false"/>
          <w:color w:val="374151"/>
          <w:sz w:val="22"/>
          <w:szCs w:val="22"/>
        </w:rPr>
        <w:t xml:space="preserve">The glass morphism layer system creates depth without heavy borders. Each elevation level uses a combination of background blur, opacity, and shadow.</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1"/>
              <w:left w:val="single" w:color="D1D5DB" w:sz="1"/>
              <w:bottom w:val="single" w:color="D1D5DB" w:sz="1"/>
              <w:right w:val="single" w:color="D1D5DB" w:sz="1"/>
            </w:tcBorders>
            <w:shd w:fill="6C3CE1" w:val="clear"/>
            <w:tcMar>
              <w:top w:type="dxa" w:w="100"/>
              <w:left w:type="dxa" w:w="160"/>
              <w:bottom w:type="dxa" w:w="100"/>
              <w:right w:type="dxa" w:w="160"/>
            </w:tcMar>
          </w:tcPr>
          <w:p>
            <w:r>
              <w:rPr>
                <w:rFonts w:ascii="Arial" w:cs="Arial" w:eastAsia="Arial" w:hAnsi="Arial"/>
                <w:b/>
                <w:bCs/>
                <w:color w:val="FFFFFF"/>
                <w:sz w:val="20"/>
                <w:szCs w:val="20"/>
              </w:rPr>
              <w:t xml:space="preserve">Level</w:t>
            </w:r>
          </w:p>
        </w:tc>
        <w:tc>
          <w:tcPr>
            <w:tcW w:type="dxa" w:w="3120"/>
            <w:tcBorders>
              <w:top w:val="single" w:color="D1D5DB" w:sz="1"/>
              <w:left w:val="single" w:color="D1D5DB" w:sz="1"/>
              <w:bottom w:val="single" w:color="D1D5DB" w:sz="1"/>
              <w:right w:val="single" w:color="D1D5DB" w:sz="1"/>
            </w:tcBorders>
            <w:shd w:fill="6C3CE1" w:val="clear"/>
            <w:tcMar>
              <w:top w:type="dxa" w:w="100"/>
              <w:left w:type="dxa" w:w="160"/>
              <w:bottom w:type="dxa" w:w="100"/>
              <w:right w:type="dxa" w:w="160"/>
            </w:tcMar>
          </w:tcPr>
          <w:p>
            <w:r>
              <w:rPr>
                <w:rFonts w:ascii="Arial" w:cs="Arial" w:eastAsia="Arial" w:hAnsi="Arial"/>
                <w:b/>
                <w:bCs/>
                <w:color w:val="FFFFFF"/>
                <w:sz w:val="20"/>
                <w:szCs w:val="20"/>
              </w:rPr>
              <w:t xml:space="preserve">CSS Properties</w:t>
            </w:r>
          </w:p>
        </w:tc>
        <w:tc>
          <w:tcPr>
            <w:tcW w:type="dxa" w:w="3120"/>
            <w:tcBorders>
              <w:top w:val="single" w:color="D1D5DB" w:sz="1"/>
              <w:left w:val="single" w:color="D1D5DB" w:sz="1"/>
              <w:bottom w:val="single" w:color="D1D5DB" w:sz="1"/>
              <w:right w:val="single" w:color="D1D5DB" w:sz="1"/>
            </w:tcBorders>
            <w:shd w:fill="6C3CE1" w:val="clear"/>
            <w:tcMar>
              <w:top w:type="dxa" w:w="100"/>
              <w:left w:type="dxa" w:w="160"/>
              <w:bottom w:type="dxa" w:w="100"/>
              <w:right w:type="dxa" w:w="160"/>
            </w:tcMar>
          </w:tcPr>
          <w:p>
            <w:r>
              <w:rPr>
                <w:rFonts w:ascii="Arial" w:cs="Arial" w:eastAsia="Arial" w:hAnsi="Arial"/>
                <w:b/>
                <w:bCs/>
                <w:color w:val="FFFFFF"/>
                <w:sz w:val="20"/>
                <w:szCs w:val="20"/>
              </w:rPr>
              <w:t xml:space="preserve">Usage</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Level 0 — Base</w:t>
            </w:r>
          </w:p>
        </w:tc>
        <w:tc>
          <w:tcPr>
            <w:tcW w:type="dxa" w:w="312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background: #0F0A1E</w:t>
            </w:r>
          </w:p>
        </w:tc>
        <w:tc>
          <w:tcPr>
            <w:tcW w:type="dxa" w:w="312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Page background</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Level 1 — Surface</w:t>
            </w:r>
          </w:p>
        </w:tc>
        <w:tc>
          <w:tcPr>
            <w:tcW w:type="dxa" w:w="312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bg: rgba(30,22,64,0.7), backdrop-filter: blur(12px), border: 1px rgba(255,255,255,0.06)</w:t>
            </w:r>
          </w:p>
        </w:tc>
        <w:tc>
          <w:tcPr>
            <w:tcW w:type="dxa" w:w="312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Main content cards, nav sidebar</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Level 2 — Raised</w:t>
            </w:r>
          </w:p>
        </w:tc>
        <w:tc>
          <w:tcPr>
            <w:tcW w:type="dxa" w:w="312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bg: rgba(45,35,90,0.6), backdrop-filter: blur(20px), border: 1px rgba(255,255,255,0.10), box-shadow: 0 8px 32px rgba(0,0,0,0.4)</w:t>
            </w:r>
          </w:p>
        </w:tc>
        <w:tc>
          <w:tcPr>
            <w:tcW w:type="dxa" w:w="312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Metric panels, data cards</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Level 3 — Float</w:t>
            </w:r>
          </w:p>
        </w:tc>
        <w:tc>
          <w:tcPr>
            <w:tcW w:type="dxa" w:w="312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bg: rgba(108,60,225,0.15), backdrop-filter: blur(32px), border: 1px rgba(108,60,225,0.3), box-shadow: 0 16px 48px rgba(108,60,225,0.2)</w:t>
            </w:r>
          </w:p>
        </w:tc>
        <w:tc>
          <w:tcPr>
            <w:tcW w:type="dxa" w:w="312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Agent status cards, highlight panels</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Level 4 — Modal</w:t>
            </w:r>
          </w:p>
        </w:tc>
        <w:tc>
          <w:tcPr>
            <w:tcW w:type="dxa" w:w="312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bg: rgba(15,10,30,0.95), backdrop-filter: blur(40px), border: 1px rgba(255,255,255,0.12)</w:t>
            </w:r>
          </w:p>
        </w:tc>
        <w:tc>
          <w:tcPr>
            <w:tcW w:type="dxa" w:w="312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Modal overlays, dropdown menus</w:t>
            </w:r>
          </w:p>
        </w:tc>
      </w:tr>
    </w:tbl>
    <w:p>
      <w:pPr>
        <w:spacing w:after="0" w:before="160"/>
      </w:pPr>
      <w:r>
        <w:t xml:space="preserve"/>
      </w:r>
    </w:p>
    <w:p>
      <w:r>
        <w:br w:type="page"/>
      </w:r>
    </w:p>
    <w:p>
      <w:pPr>
        <w:pStyle w:val="Heading1"/>
        <w:pBdr>
          <w:bottom w:val="single" w:color="6C3CE1" w:sz="4" w:space="4"/>
        </w:pBdr>
        <w:spacing w:after="200" w:before="400"/>
      </w:pPr>
      <w:r>
        <w:rPr>
          <w:rFonts w:ascii="Arial" w:cs="Arial" w:eastAsia="Arial" w:hAnsi="Arial"/>
          <w:b/>
          <w:bCs/>
          <w:color w:val="0F0A1E"/>
          <w:sz w:val="32"/>
          <w:szCs w:val="32"/>
        </w:rPr>
        <w:t xml:space="preserve">3. Core Component Library</w:t>
      </w:r>
    </w:p>
    <w:p>
      <w:pPr>
        <w:pStyle w:val="Heading2"/>
        <w:spacing w:after="160" w:before="300"/>
      </w:pPr>
      <w:r>
        <w:rPr>
          <w:rFonts w:ascii="Arial" w:cs="Arial" w:eastAsia="Arial" w:hAnsi="Arial"/>
          <w:b/>
          <w:bCs/>
          <w:color w:val="6C3CE1"/>
          <w:sz w:val="26"/>
          <w:szCs w:val="26"/>
        </w:rPr>
        <w:t xml:space="preserve">3.1 Metric Card (Glass Panel)</w:t>
      </w:r>
    </w:p>
    <w:p>
      <w:pPr>
        <w:spacing w:after="80" w:before="80"/>
      </w:pPr>
      <w:r>
        <w:rPr>
          <w:rFonts w:ascii="Arial" w:cs="Arial" w:eastAsia="Arial" w:hAnsi="Arial"/>
          <w:b w:val="false"/>
          <w:bCs w:val="false"/>
          <w:i w:val="false"/>
          <w:iCs w:val="false"/>
          <w:color w:val="374151"/>
          <w:sz w:val="22"/>
          <w:szCs w:val="22"/>
        </w:rPr>
        <w:t xml:space="preserve">Used throughout the dashboard to display key Instagram metrics. Each card shows current value, delta vs previous period, and a sparkline trend.</w:t>
      </w:r>
    </w:p>
    <w:p>
      <w:pPr>
        <w:spacing w:after="0" w:before="80"/>
      </w:pPr>
      <w:r>
        <w:t xml:space="preserve"/>
      </w:r>
    </w:p>
    <w:p>
      <w:pPr>
        <w:spacing w:after="80" w:before="80"/>
      </w:pPr>
      <w:r>
        <w:rPr>
          <w:rFonts w:ascii="Arial" w:cs="Arial" w:eastAsia="Arial" w:hAnsi="Arial"/>
          <w:b/>
          <w:bCs/>
          <w:i w:val="false"/>
          <w:iCs w:val="false"/>
          <w:color w:val="374151"/>
          <w:sz w:val="22"/>
          <w:szCs w:val="22"/>
        </w:rPr>
        <w:t xml:space="preserve">Anatomy:</w:t>
      </w:r>
    </w:p>
    <w:p>
      <w:pPr>
        <w:pStyle w:val="ListParagraph"/>
        <w:numPr>
          <w:ilvl w:val="0"/>
          <w:numId w:val="2"/>
        </w:numPr>
        <w:spacing w:after="60" w:before="60"/>
      </w:pPr>
      <w:r>
        <w:rPr>
          <w:rFonts w:ascii="Arial" w:cs="Arial" w:eastAsia="Arial" w:hAnsi="Arial"/>
          <w:color w:val="374151"/>
          <w:sz w:val="22"/>
          <w:szCs w:val="22"/>
        </w:rPr>
        <w:t xml:space="preserve">Top: Small label (e.g., 'Total Followers') in 12px Medium Gray</w:t>
      </w:r>
    </w:p>
    <w:p>
      <w:pPr>
        <w:pStyle w:val="ListParagraph"/>
        <w:numPr>
          <w:ilvl w:val="0"/>
          <w:numId w:val="2"/>
        </w:numPr>
        <w:spacing w:after="60" w:before="60"/>
      </w:pPr>
      <w:r>
        <w:rPr>
          <w:rFonts w:ascii="Arial" w:cs="Arial" w:eastAsia="Arial" w:hAnsi="Arial"/>
          <w:color w:val="374151"/>
          <w:sz w:val="22"/>
          <w:szCs w:val="22"/>
        </w:rPr>
        <w:t xml:space="preserve">Middle: Large metric value in 40px Bold White with trend arrow (↑ green / ↓ red)</w:t>
      </w:r>
    </w:p>
    <w:p>
      <w:pPr>
        <w:pStyle w:val="ListParagraph"/>
        <w:numPr>
          <w:ilvl w:val="0"/>
          <w:numId w:val="2"/>
        </w:numPr>
        <w:spacing w:after="60" w:before="60"/>
      </w:pPr>
      <w:r>
        <w:rPr>
          <w:rFonts w:ascii="Arial" w:cs="Arial" w:eastAsia="Arial" w:hAnsi="Arial"/>
          <w:color w:val="374151"/>
          <w:sz w:val="22"/>
          <w:szCs w:val="22"/>
        </w:rPr>
        <w:t xml:space="preserve">Bottom: Delta label ('▲ +234 vs last 15 days') + sparkline mini chart (7-day trend)</w:t>
      </w:r>
    </w:p>
    <w:p>
      <w:pPr>
        <w:pStyle w:val="ListParagraph"/>
        <w:numPr>
          <w:ilvl w:val="0"/>
          <w:numId w:val="2"/>
        </w:numPr>
        <w:spacing w:after="60" w:before="60"/>
      </w:pPr>
      <w:r>
        <w:rPr>
          <w:rFonts w:ascii="Arial" w:cs="Arial" w:eastAsia="Arial" w:hAnsi="Arial"/>
          <w:color w:val="374151"/>
          <w:sz w:val="22"/>
          <w:szCs w:val="22"/>
        </w:rPr>
        <w:t xml:space="preserve">Background: Level 2 glass panel, 200px × 120px minimum, border-radius-md</w:t>
      </w:r>
    </w:p>
    <w:p>
      <w:pPr>
        <w:pStyle w:val="ListParagraph"/>
        <w:numPr>
          <w:ilvl w:val="0"/>
          <w:numId w:val="2"/>
        </w:numPr>
        <w:spacing w:after="60" w:before="60"/>
      </w:pPr>
      <w:r>
        <w:rPr>
          <w:rFonts w:ascii="Arial" w:cs="Arial" w:eastAsia="Arial" w:hAnsi="Arial"/>
          <w:color w:val="374151"/>
          <w:sz w:val="22"/>
          <w:szCs w:val="22"/>
        </w:rPr>
        <w:t xml:space="preserve">Hover: Border color transitions from rgba(white,0.06) to rgba(violet,0.4) — 200ms ease</w:t>
      </w:r>
    </w:p>
    <w:p>
      <w:pPr>
        <w:spacing w:after="0" w:before="160"/>
      </w:pPr>
      <w:r>
        <w:t xml:space="preserve"/>
      </w:r>
    </w:p>
    <w:p>
      <w:pPr>
        <w:pStyle w:val="Heading2"/>
        <w:spacing w:after="160" w:before="300"/>
      </w:pPr>
      <w:r>
        <w:rPr>
          <w:rFonts w:ascii="Arial" w:cs="Arial" w:eastAsia="Arial" w:hAnsi="Arial"/>
          <w:b/>
          <w:bCs/>
          <w:color w:val="6C3CE1"/>
          <w:sz w:val="26"/>
          <w:szCs w:val="26"/>
        </w:rPr>
        <w:t xml:space="preserve">3.2 Agent Status Card</w:t>
      </w:r>
    </w:p>
    <w:p>
      <w:pPr>
        <w:spacing w:after="80" w:before="80"/>
      </w:pPr>
      <w:r>
        <w:rPr>
          <w:rFonts w:ascii="Arial" w:cs="Arial" w:eastAsia="Arial" w:hAnsi="Arial"/>
          <w:b w:val="false"/>
          <w:bCs w:val="false"/>
          <w:i w:val="false"/>
          <w:iCs w:val="false"/>
          <w:color w:val="374151"/>
          <w:sz w:val="22"/>
          <w:szCs w:val="22"/>
        </w:rPr>
        <w:t xml:space="preserve">Shows real-time status of each agent in the current pipeline run.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1"/>
              <w:left w:val="single" w:color="D1D5DB" w:sz="1"/>
              <w:bottom w:val="single" w:color="D1D5DB" w:sz="1"/>
              <w:right w:val="single" w:color="D1D5DB" w:sz="1"/>
            </w:tcBorders>
            <w:shd w:fill="6C3CE1" w:val="clear"/>
            <w:tcMar>
              <w:top w:type="dxa" w:w="100"/>
              <w:left w:type="dxa" w:w="160"/>
              <w:bottom w:type="dxa" w:w="100"/>
              <w:right w:type="dxa" w:w="160"/>
            </w:tcMar>
          </w:tcPr>
          <w:p>
            <w:r>
              <w:rPr>
                <w:rFonts w:ascii="Arial" w:cs="Arial" w:eastAsia="Arial" w:hAnsi="Arial"/>
                <w:b/>
                <w:bCs/>
                <w:color w:val="FFFFFF"/>
                <w:sz w:val="20"/>
                <w:szCs w:val="20"/>
              </w:rPr>
              <w:t xml:space="preserve">State</w:t>
            </w:r>
          </w:p>
        </w:tc>
        <w:tc>
          <w:tcPr>
            <w:tcW w:type="dxa" w:w="3120"/>
            <w:tcBorders>
              <w:top w:val="single" w:color="D1D5DB" w:sz="1"/>
              <w:left w:val="single" w:color="D1D5DB" w:sz="1"/>
              <w:bottom w:val="single" w:color="D1D5DB" w:sz="1"/>
              <w:right w:val="single" w:color="D1D5DB" w:sz="1"/>
            </w:tcBorders>
            <w:shd w:fill="6C3CE1" w:val="clear"/>
            <w:tcMar>
              <w:top w:type="dxa" w:w="100"/>
              <w:left w:type="dxa" w:w="160"/>
              <w:bottom w:type="dxa" w:w="100"/>
              <w:right w:type="dxa" w:w="160"/>
            </w:tcMar>
          </w:tcPr>
          <w:p>
            <w:r>
              <w:rPr>
                <w:rFonts w:ascii="Arial" w:cs="Arial" w:eastAsia="Arial" w:hAnsi="Arial"/>
                <w:b/>
                <w:bCs/>
                <w:color w:val="FFFFFF"/>
                <w:sz w:val="20"/>
                <w:szCs w:val="20"/>
              </w:rPr>
              <w:t xml:space="preserve">Visual Treatment</w:t>
            </w:r>
          </w:p>
        </w:tc>
        <w:tc>
          <w:tcPr>
            <w:tcW w:type="dxa" w:w="3120"/>
            <w:tcBorders>
              <w:top w:val="single" w:color="D1D5DB" w:sz="1"/>
              <w:left w:val="single" w:color="D1D5DB" w:sz="1"/>
              <w:bottom w:val="single" w:color="D1D5DB" w:sz="1"/>
              <w:right w:val="single" w:color="D1D5DB" w:sz="1"/>
            </w:tcBorders>
            <w:shd w:fill="6C3CE1" w:val="clear"/>
            <w:tcMar>
              <w:top w:type="dxa" w:w="100"/>
              <w:left w:type="dxa" w:w="160"/>
              <w:bottom w:type="dxa" w:w="100"/>
              <w:right w:type="dxa" w:w="160"/>
            </w:tcMar>
          </w:tcPr>
          <w:p>
            <w:r>
              <w:rPr>
                <w:rFonts w:ascii="Arial" w:cs="Arial" w:eastAsia="Arial" w:hAnsi="Arial"/>
                <w:b/>
                <w:bCs/>
                <w:color w:val="FFFFFF"/>
                <w:sz w:val="20"/>
                <w:szCs w:val="20"/>
              </w:rPr>
              <w:t xml:space="preserve">Animation</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Pending</w:t>
            </w:r>
          </w:p>
        </w:tc>
        <w:tc>
          <w:tcPr>
            <w:tcW w:type="dxa" w:w="312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Gray icon, dimmed label, flat background</w:t>
            </w:r>
          </w:p>
        </w:tc>
        <w:tc>
          <w:tcPr>
            <w:tcW w:type="dxa" w:w="312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None</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Running</w:t>
            </w:r>
          </w:p>
        </w:tc>
        <w:tc>
          <w:tcPr>
            <w:tcW w:type="dxa" w:w="312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Violet icon, bold label, Level 3 glass background</w:t>
            </w:r>
          </w:p>
        </w:tc>
        <w:tc>
          <w:tcPr>
            <w:tcW w:type="dxa" w:w="312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Pulse ring on icon, progress bar fills left-to-right</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Completed</w:t>
            </w:r>
          </w:p>
        </w:tc>
        <w:tc>
          <w:tcPr>
            <w:tcW w:type="dxa" w:w="312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Green checkmark, label stays bold</w:t>
            </w:r>
          </w:p>
        </w:tc>
        <w:tc>
          <w:tcPr>
            <w:tcW w:type="dxa" w:w="312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Check animates in with scale + fade</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Failed</w:t>
            </w:r>
          </w:p>
        </w:tc>
        <w:tc>
          <w:tcPr>
            <w:tcW w:type="dxa" w:w="312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Red X icon, red border on card</w:t>
            </w:r>
          </w:p>
        </w:tc>
        <w:tc>
          <w:tcPr>
            <w:tcW w:type="dxa" w:w="312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Shake animation on failure</w:t>
            </w:r>
          </w:p>
        </w:tc>
      </w:tr>
    </w:tbl>
    <w:p>
      <w:pPr>
        <w:spacing w:after="0" w:before="160"/>
      </w:pPr>
      <w:r>
        <w:t xml:space="preserve"/>
      </w:r>
    </w:p>
    <w:p>
      <w:pPr>
        <w:pStyle w:val="Heading2"/>
        <w:spacing w:after="160" w:before="300"/>
      </w:pPr>
      <w:r>
        <w:rPr>
          <w:rFonts w:ascii="Arial" w:cs="Arial" w:eastAsia="Arial" w:hAnsi="Arial"/>
          <w:b/>
          <w:bCs/>
          <w:color w:val="6C3CE1"/>
          <w:sz w:val="26"/>
          <w:szCs w:val="26"/>
        </w:rPr>
        <w:t xml:space="preserve">3.3 Brand Switcher</w:t>
      </w:r>
    </w:p>
    <w:p>
      <w:pPr>
        <w:spacing w:after="80" w:before="80"/>
      </w:pPr>
      <w:r>
        <w:rPr>
          <w:rFonts w:ascii="Arial" w:cs="Arial" w:eastAsia="Arial" w:hAnsi="Arial"/>
          <w:b w:val="false"/>
          <w:bCs w:val="false"/>
          <w:i w:val="false"/>
          <w:iCs w:val="false"/>
          <w:color w:val="374151"/>
          <w:sz w:val="22"/>
          <w:szCs w:val="22"/>
        </w:rPr>
        <w:t xml:space="preserve">Top navigation component. Shows active brand logo + name. Click opens a full dropdown panel listing all brands.</w:t>
      </w:r>
    </w:p>
    <w:p>
      <w:pPr>
        <w:spacing w:after="0" w:before="80"/>
      </w:pPr>
      <w:r>
        <w:t xml:space="preserve"/>
      </w:r>
    </w:p>
    <w:p>
      <w:pPr>
        <w:pStyle w:val="ListParagraph"/>
        <w:numPr>
          <w:ilvl w:val="0"/>
          <w:numId w:val="2"/>
        </w:numPr>
        <w:spacing w:after="60" w:before="60"/>
      </w:pPr>
      <w:r>
        <w:rPr>
          <w:rFonts w:ascii="Arial" w:cs="Arial" w:eastAsia="Arial" w:hAnsi="Arial"/>
          <w:color w:val="374151"/>
          <w:sz w:val="22"/>
          <w:szCs w:val="22"/>
        </w:rPr>
        <w:t xml:space="preserve">Dropdown panel: Level 4 glass, 320px wide, shows brand logo, name, follower count, and last-run date for each brand</w:t>
      </w:r>
    </w:p>
    <w:p>
      <w:pPr>
        <w:pStyle w:val="ListParagraph"/>
        <w:numPr>
          <w:ilvl w:val="0"/>
          <w:numId w:val="2"/>
        </w:numPr>
        <w:spacing w:after="60" w:before="60"/>
      </w:pPr>
      <w:r>
        <w:rPr>
          <w:rFonts w:ascii="Arial" w:cs="Arial" w:eastAsia="Arial" w:hAnsi="Arial"/>
          <w:color w:val="374151"/>
          <w:sz w:val="22"/>
          <w:szCs w:val="22"/>
        </w:rPr>
        <w:t xml:space="preserve">Search field inside dropdown for accounts with 5+ brands</w:t>
      </w:r>
    </w:p>
    <w:p>
      <w:pPr>
        <w:pStyle w:val="ListParagraph"/>
        <w:numPr>
          <w:ilvl w:val="0"/>
          <w:numId w:val="2"/>
        </w:numPr>
        <w:spacing w:after="60" w:before="60"/>
      </w:pPr>
      <w:r>
        <w:rPr>
          <w:rFonts w:ascii="Arial" w:cs="Arial" w:eastAsia="Arial" w:hAnsi="Arial"/>
          <w:color w:val="374151"/>
          <w:sz w:val="22"/>
          <w:szCs w:val="22"/>
        </w:rPr>
        <w:t xml:space="preserve">'+ Add Brand' option always visible at bottom of dropdown</w:t>
      </w:r>
    </w:p>
    <w:p>
      <w:pPr>
        <w:pStyle w:val="ListParagraph"/>
        <w:numPr>
          <w:ilvl w:val="0"/>
          <w:numId w:val="2"/>
        </w:numPr>
        <w:spacing w:after="60" w:before="60"/>
      </w:pPr>
      <w:r>
        <w:rPr>
          <w:rFonts w:ascii="Arial" w:cs="Arial" w:eastAsia="Arial" w:hAnsi="Arial"/>
          <w:color w:val="374151"/>
          <w:sz w:val="22"/>
          <w:szCs w:val="22"/>
        </w:rPr>
        <w:t xml:space="preserve">Active brand indicated with a violet left-border accent</w:t>
      </w:r>
    </w:p>
    <w:p>
      <w:pPr>
        <w:spacing w:after="0" w:before="160"/>
      </w:pPr>
      <w:r>
        <w:t xml:space="preserve"/>
      </w:r>
    </w:p>
    <w:p>
      <w:pPr>
        <w:pStyle w:val="Heading2"/>
        <w:spacing w:after="160" w:before="300"/>
      </w:pPr>
      <w:r>
        <w:rPr>
          <w:rFonts w:ascii="Arial" w:cs="Arial" w:eastAsia="Arial" w:hAnsi="Arial"/>
          <w:b/>
          <w:bCs/>
          <w:color w:val="6C3CE1"/>
          <w:sz w:val="26"/>
          <w:szCs w:val="26"/>
        </w:rPr>
        <w:t xml:space="preserve">3.4 Content Calendar Row</w:t>
      </w:r>
    </w:p>
    <w:p>
      <w:pPr>
        <w:spacing w:after="80" w:before="80"/>
      </w:pPr>
      <w:r>
        <w:rPr>
          <w:rFonts w:ascii="Arial" w:cs="Arial" w:eastAsia="Arial" w:hAnsi="Arial"/>
          <w:b w:val="false"/>
          <w:bCs w:val="false"/>
          <w:i w:val="false"/>
          <w:iCs w:val="false"/>
          <w:color w:val="374151"/>
          <w:sz w:val="22"/>
          <w:szCs w:val="22"/>
        </w:rPr>
        <w:t xml:space="preserve">Each row in the content calendar Excel preview (in-app) or generated file represents one scheduled post.</w:t>
      </w:r>
    </w:p>
    <w:p>
      <w:pPr>
        <w:spacing w:after="0" w:before="80"/>
      </w:pPr>
      <w:r>
        <w:t xml:space="preserve"/>
      </w:r>
    </w:p>
    <w:p>
      <w:pPr>
        <w:pStyle w:val="ListParagraph"/>
        <w:numPr>
          <w:ilvl w:val="0"/>
          <w:numId w:val="2"/>
        </w:numPr>
        <w:spacing w:after="60" w:before="60"/>
      </w:pPr>
      <w:r>
        <w:rPr>
          <w:rFonts w:ascii="Arial" w:cs="Arial" w:eastAsia="Arial" w:hAnsi="Arial"/>
          <w:color w:val="374151"/>
          <w:sz w:val="22"/>
          <w:szCs w:val="22"/>
        </w:rPr>
        <w:t xml:space="preserve">Left edge: Color bar matching content type (Reel=blue, Carousel=green, Graphic=purple, Story=amber)</w:t>
      </w:r>
    </w:p>
    <w:p>
      <w:pPr>
        <w:pStyle w:val="ListParagraph"/>
        <w:numPr>
          <w:ilvl w:val="0"/>
          <w:numId w:val="2"/>
        </w:numPr>
        <w:spacing w:after="60" w:before="60"/>
      </w:pPr>
      <w:r>
        <w:rPr>
          <w:rFonts w:ascii="Arial" w:cs="Arial" w:eastAsia="Arial" w:hAnsi="Arial"/>
          <w:color w:val="374151"/>
          <w:sz w:val="22"/>
          <w:szCs w:val="22"/>
        </w:rPr>
        <w:t xml:space="preserve">Columns: Day, Date, Pillar tag, Topic, Content Type chip, Platform icon, Priority badge</w:t>
      </w:r>
    </w:p>
    <w:p>
      <w:pPr>
        <w:pStyle w:val="ListParagraph"/>
        <w:numPr>
          <w:ilvl w:val="0"/>
          <w:numId w:val="2"/>
        </w:numPr>
        <w:spacing w:after="60" w:before="60"/>
      </w:pPr>
      <w:r>
        <w:rPr>
          <w:rFonts w:ascii="Arial" w:cs="Arial" w:eastAsia="Arial" w:hAnsi="Arial"/>
          <w:color w:val="374151"/>
          <w:sz w:val="22"/>
          <w:szCs w:val="22"/>
        </w:rPr>
        <w:t xml:space="preserve">Row hover: Subtle highlight, expand icon appears to view full brief</w:t>
      </w:r>
    </w:p>
    <w:p>
      <w:pPr>
        <w:pStyle w:val="ListParagraph"/>
        <w:numPr>
          <w:ilvl w:val="0"/>
          <w:numId w:val="2"/>
        </w:numPr>
        <w:spacing w:after="60" w:before="60"/>
      </w:pPr>
      <w:r>
        <w:rPr>
          <w:rFonts w:ascii="Arial" w:cs="Arial" w:eastAsia="Arial" w:hAnsi="Arial"/>
          <w:color w:val="374151"/>
          <w:sz w:val="22"/>
          <w:szCs w:val="22"/>
        </w:rPr>
        <w:t xml:space="preserve">Expanded view: Slides out a detail drawer showing script, caption, hashtags, visual brief</w:t>
      </w:r>
    </w:p>
    <w:p>
      <w:pPr>
        <w:spacing w:after="0" w:before="160"/>
      </w:pPr>
      <w:r>
        <w:t xml:space="preserve"/>
      </w:r>
    </w:p>
    <w:p>
      <w:pPr>
        <w:pStyle w:val="Heading2"/>
        <w:spacing w:after="160" w:before="300"/>
      </w:pPr>
      <w:r>
        <w:rPr>
          <w:rFonts w:ascii="Arial" w:cs="Arial" w:eastAsia="Arial" w:hAnsi="Arial"/>
          <w:b/>
          <w:bCs/>
          <w:color w:val="6C3CE1"/>
          <w:sz w:val="26"/>
          <w:szCs w:val="26"/>
        </w:rPr>
        <w:t xml:space="preserve">3.5 Research Platform Selector</w:t>
      </w:r>
    </w:p>
    <w:p>
      <w:pPr>
        <w:spacing w:after="80" w:before="80"/>
      </w:pPr>
      <w:r>
        <w:rPr>
          <w:rFonts w:ascii="Arial" w:cs="Arial" w:eastAsia="Arial" w:hAnsi="Arial"/>
          <w:b w:val="false"/>
          <w:bCs w:val="false"/>
          <w:i w:val="false"/>
          <w:iCs w:val="false"/>
          <w:color w:val="374151"/>
          <w:sz w:val="22"/>
          <w:szCs w:val="22"/>
        </w:rPr>
        <w:t xml:space="preserve">Shown before Growth Planner runs. User selects which platforms the Research Agent will search.</w:t>
      </w:r>
    </w:p>
    <w:p>
      <w:pPr>
        <w:spacing w:after="0" w:before="80"/>
      </w:pPr>
      <w:r>
        <w:t xml:space="preserve"/>
      </w:r>
    </w:p>
    <w:p>
      <w:pPr>
        <w:pStyle w:val="ListParagraph"/>
        <w:numPr>
          <w:ilvl w:val="0"/>
          <w:numId w:val="2"/>
        </w:numPr>
        <w:spacing w:after="60" w:before="60"/>
      </w:pPr>
      <w:r>
        <w:rPr>
          <w:rFonts w:ascii="Arial" w:cs="Arial" w:eastAsia="Arial" w:hAnsi="Arial"/>
          <w:color w:val="374151"/>
          <w:sz w:val="22"/>
          <w:szCs w:val="22"/>
        </w:rPr>
        <w:t xml:space="preserve">Platform cards in a 2×3 grid: Google Trends, Reddit, Quora, Instagram, News API, LinkedIn</w:t>
      </w:r>
    </w:p>
    <w:p>
      <w:pPr>
        <w:pStyle w:val="ListParagraph"/>
        <w:numPr>
          <w:ilvl w:val="0"/>
          <w:numId w:val="2"/>
        </w:numPr>
        <w:spacing w:after="60" w:before="60"/>
      </w:pPr>
      <w:r>
        <w:rPr>
          <w:rFonts w:ascii="Arial" w:cs="Arial" w:eastAsia="Arial" w:hAnsi="Arial"/>
          <w:color w:val="374151"/>
          <w:sz w:val="22"/>
          <w:szCs w:val="22"/>
        </w:rPr>
        <w:t xml:space="preserve">Each card: Platform logo + name + brief description + toggle switch</w:t>
      </w:r>
    </w:p>
    <w:p>
      <w:pPr>
        <w:pStyle w:val="ListParagraph"/>
        <w:numPr>
          <w:ilvl w:val="0"/>
          <w:numId w:val="2"/>
        </w:numPr>
        <w:spacing w:after="60" w:before="60"/>
      </w:pPr>
      <w:r>
        <w:rPr>
          <w:rFonts w:ascii="Arial" w:cs="Arial" w:eastAsia="Arial" w:hAnsi="Arial"/>
          <w:color w:val="374151"/>
          <w:sz w:val="22"/>
          <w:szCs w:val="22"/>
        </w:rPr>
        <w:t xml:space="preserve">Selected state: Violet border, soft violet background glow, toggle is ON</w:t>
      </w:r>
    </w:p>
    <w:p>
      <w:pPr>
        <w:pStyle w:val="ListParagraph"/>
        <w:numPr>
          <w:ilvl w:val="0"/>
          <w:numId w:val="2"/>
        </w:numPr>
        <w:spacing w:after="60" w:before="60"/>
      </w:pPr>
      <w:r>
        <w:rPr>
          <w:rFonts w:ascii="Arial" w:cs="Arial" w:eastAsia="Arial" w:hAnsi="Arial"/>
          <w:color w:val="374151"/>
          <w:sz w:val="22"/>
          <w:szCs w:val="22"/>
        </w:rPr>
        <w:t xml:space="preserve">Minimum 1 platform must be selected (validation on CTA)</w:t>
      </w:r>
    </w:p>
    <w:p>
      <w:pPr>
        <w:spacing w:after="0" w:before="160"/>
      </w:pPr>
      <w:r>
        <w:t xml:space="preserve"/>
      </w:r>
    </w:p>
    <w:p>
      <w:pPr>
        <w:pStyle w:val="Heading2"/>
        <w:spacing w:after="160" w:before="300"/>
      </w:pPr>
      <w:r>
        <w:rPr>
          <w:rFonts w:ascii="Arial" w:cs="Arial" w:eastAsia="Arial" w:hAnsi="Arial"/>
          <w:b/>
          <w:bCs/>
          <w:color w:val="6C3CE1"/>
          <w:sz w:val="26"/>
          <w:szCs w:val="26"/>
        </w:rPr>
        <w:t xml:space="preserve">3.6 PPT Preview Modal</w:t>
      </w:r>
    </w:p>
    <w:p>
      <w:pPr>
        <w:spacing w:after="80" w:before="80"/>
      </w:pPr>
      <w:r>
        <w:rPr>
          <w:rFonts w:ascii="Arial" w:cs="Arial" w:eastAsia="Arial" w:hAnsi="Arial"/>
          <w:b w:val="false"/>
          <w:bCs w:val="false"/>
          <w:i w:val="false"/>
          <w:iCs w:val="false"/>
          <w:color w:val="374151"/>
          <w:sz w:val="22"/>
          <w:szCs w:val="22"/>
        </w:rPr>
        <w:t xml:space="preserve">After Growth Planner completes, a slide preview modal lets user scroll through all generated slides before downloading.</w:t>
      </w:r>
    </w:p>
    <w:p>
      <w:pPr>
        <w:spacing w:after="0" w:before="80"/>
      </w:pPr>
      <w:r>
        <w:t xml:space="preserve"/>
      </w:r>
    </w:p>
    <w:p>
      <w:pPr>
        <w:pStyle w:val="ListParagraph"/>
        <w:numPr>
          <w:ilvl w:val="0"/>
          <w:numId w:val="2"/>
        </w:numPr>
        <w:spacing w:after="60" w:before="60"/>
      </w:pPr>
      <w:r>
        <w:rPr>
          <w:rFonts w:ascii="Arial" w:cs="Arial" w:eastAsia="Arial" w:hAnsi="Arial"/>
          <w:color w:val="374151"/>
          <w:sz w:val="22"/>
          <w:szCs w:val="22"/>
        </w:rPr>
        <w:t xml:space="preserve">Level 4 modal overlay, full-screen on desktop</w:t>
      </w:r>
    </w:p>
    <w:p>
      <w:pPr>
        <w:pStyle w:val="ListParagraph"/>
        <w:numPr>
          <w:ilvl w:val="0"/>
          <w:numId w:val="2"/>
        </w:numPr>
        <w:spacing w:after="60" w:before="60"/>
      </w:pPr>
      <w:r>
        <w:rPr>
          <w:rFonts w:ascii="Arial" w:cs="Arial" w:eastAsia="Arial" w:hAnsi="Arial"/>
          <w:color w:val="374151"/>
          <w:sz w:val="22"/>
          <w:szCs w:val="22"/>
        </w:rPr>
        <w:t xml:space="preserve">Left: Thumbnail strip showing all slides</w:t>
      </w:r>
    </w:p>
    <w:p>
      <w:pPr>
        <w:pStyle w:val="ListParagraph"/>
        <w:numPr>
          <w:ilvl w:val="0"/>
          <w:numId w:val="2"/>
        </w:numPr>
        <w:spacing w:after="60" w:before="60"/>
      </w:pPr>
      <w:r>
        <w:rPr>
          <w:rFonts w:ascii="Arial" w:cs="Arial" w:eastAsia="Arial" w:hAnsi="Arial"/>
          <w:color w:val="374151"/>
          <w:sz w:val="22"/>
          <w:szCs w:val="22"/>
        </w:rPr>
        <w:t xml:space="preserve">Right: Large slide preview (interactive, can zoom)</w:t>
      </w:r>
    </w:p>
    <w:p>
      <w:pPr>
        <w:pStyle w:val="ListParagraph"/>
        <w:numPr>
          <w:ilvl w:val="0"/>
          <w:numId w:val="2"/>
        </w:numPr>
        <w:spacing w:after="60" w:before="60"/>
      </w:pPr>
      <w:r>
        <w:rPr>
          <w:rFonts w:ascii="Arial" w:cs="Arial" w:eastAsia="Arial" w:hAnsi="Arial"/>
          <w:color w:val="374151"/>
          <w:sz w:val="22"/>
          <w:szCs w:val="22"/>
        </w:rPr>
        <w:t xml:space="preserve">Bottom actions: 'Download PPTX', 'Regenerate', 'Continue to Strategist'</w:t>
      </w:r>
    </w:p>
    <w:p>
      <w:pPr>
        <w:spacing w:after="0" w:before="160"/>
      </w:pPr>
      <w:r>
        <w:t xml:space="preserve"/>
      </w:r>
    </w:p>
    <w:p>
      <w:r>
        <w:br w:type="page"/>
      </w:r>
    </w:p>
    <w:p>
      <w:pPr>
        <w:pStyle w:val="Heading1"/>
        <w:pBdr>
          <w:bottom w:val="single" w:color="6C3CE1" w:sz="4" w:space="4"/>
        </w:pBdr>
        <w:spacing w:after="200" w:before="400"/>
      </w:pPr>
      <w:r>
        <w:rPr>
          <w:rFonts w:ascii="Arial" w:cs="Arial" w:eastAsia="Arial" w:hAnsi="Arial"/>
          <w:b/>
          <w:bCs/>
          <w:color w:val="0F0A1E"/>
          <w:sz w:val="32"/>
          <w:szCs w:val="32"/>
        </w:rPr>
        <w:t xml:space="preserve">4. Screen-by-Screen Layout Specifications</w:t>
      </w:r>
    </w:p>
    <w:p>
      <w:pPr>
        <w:pStyle w:val="Heading2"/>
        <w:spacing w:after="160" w:before="300"/>
      </w:pPr>
      <w:r>
        <w:rPr>
          <w:rFonts w:ascii="Arial" w:cs="Arial" w:eastAsia="Arial" w:hAnsi="Arial"/>
          <w:b/>
          <w:bCs/>
          <w:color w:val="6C3CE1"/>
          <w:sz w:val="26"/>
          <w:szCs w:val="26"/>
        </w:rPr>
        <w:t xml:space="preserve">4.1 Main Dashboard</w:t>
      </w:r>
    </w:p>
    <w:p>
      <w:pPr>
        <w:spacing w:after="80" w:before="80"/>
      </w:pPr>
      <w:r>
        <w:rPr>
          <w:rFonts w:ascii="Arial" w:cs="Arial" w:eastAsia="Arial" w:hAnsi="Arial"/>
          <w:b w:val="false"/>
          <w:bCs w:val="false"/>
          <w:i w:val="false"/>
          <w:iCs w:val="false"/>
          <w:color w:val="374151"/>
          <w:sz w:val="22"/>
          <w:szCs w:val="22"/>
        </w:rPr>
        <w:t xml:space="preserve">The first thing users see after login. Designed to give instant situational awareness across all active brands.</w:t>
      </w:r>
    </w:p>
    <w:p>
      <w:pPr>
        <w:spacing w:after="0" w:before="80"/>
      </w:pPr>
      <w:r>
        <w:t xml:space="preserve"/>
      </w:r>
    </w:p>
    <w:p>
      <w:pPr>
        <w:spacing w:after="80" w:before="80"/>
      </w:pPr>
      <w:r>
        <w:rPr>
          <w:rFonts w:ascii="Arial" w:cs="Arial" w:eastAsia="Arial" w:hAnsi="Arial"/>
          <w:b/>
          <w:bCs/>
          <w:i w:val="false"/>
          <w:iCs w:val="false"/>
          <w:color w:val="374151"/>
          <w:sz w:val="22"/>
          <w:szCs w:val="22"/>
        </w:rPr>
        <w:t xml:space="preserve">Layout: Fixed left sidebar (240px) + scrollable main content area</w:t>
      </w:r>
    </w:p>
    <w:p>
      <w:pPr>
        <w:spacing w:after="0" w:before="80"/>
      </w:pPr>
      <w:r>
        <w:t xml:space="preserve"/>
      </w:r>
    </w:p>
    <w:p>
      <w:pPr>
        <w:spacing w:after="80" w:before="80"/>
      </w:pPr>
      <w:r>
        <w:rPr>
          <w:rFonts w:ascii="Arial" w:cs="Arial" w:eastAsia="Arial" w:hAnsi="Arial"/>
          <w:b/>
          <w:bCs/>
          <w:i w:val="false"/>
          <w:iCs w:val="false"/>
          <w:color w:val="374151"/>
          <w:sz w:val="22"/>
          <w:szCs w:val="22"/>
        </w:rPr>
        <w:t xml:space="preserve">Left Sidebar:</w:t>
      </w:r>
    </w:p>
    <w:p>
      <w:pPr>
        <w:pStyle w:val="ListParagraph"/>
        <w:numPr>
          <w:ilvl w:val="0"/>
          <w:numId w:val="2"/>
        </w:numPr>
        <w:spacing w:after="60" w:before="60"/>
      </w:pPr>
      <w:r>
        <w:rPr>
          <w:rFonts w:ascii="Arial" w:cs="Arial" w:eastAsia="Arial" w:hAnsi="Arial"/>
          <w:color w:val="374151"/>
          <w:sz w:val="22"/>
          <w:szCs w:val="22"/>
        </w:rPr>
        <w:t xml:space="preserve">SocialOS logo + wordmark at top</w:t>
      </w:r>
    </w:p>
    <w:p>
      <w:pPr>
        <w:pStyle w:val="ListParagraph"/>
        <w:numPr>
          <w:ilvl w:val="0"/>
          <w:numId w:val="2"/>
        </w:numPr>
        <w:spacing w:after="60" w:before="60"/>
      </w:pPr>
      <w:r>
        <w:rPr>
          <w:rFonts w:ascii="Arial" w:cs="Arial" w:eastAsia="Arial" w:hAnsi="Arial"/>
          <w:color w:val="374151"/>
          <w:sz w:val="22"/>
          <w:szCs w:val="22"/>
        </w:rPr>
        <w:t xml:space="preserve">Brand Switcher component</w:t>
      </w:r>
    </w:p>
    <w:p>
      <w:pPr>
        <w:pStyle w:val="ListParagraph"/>
        <w:numPr>
          <w:ilvl w:val="0"/>
          <w:numId w:val="2"/>
        </w:numPr>
        <w:spacing w:after="60" w:before="60"/>
      </w:pPr>
      <w:r>
        <w:rPr>
          <w:rFonts w:ascii="Arial" w:cs="Arial" w:eastAsia="Arial" w:hAnsi="Arial"/>
          <w:color w:val="374151"/>
          <w:sz w:val="22"/>
          <w:szCs w:val="22"/>
        </w:rPr>
        <w:t xml:space="preserve">Nav links: Dashboard, Brand Hub, Run Agents, Content Calendar, History, Settings</w:t>
      </w:r>
    </w:p>
    <w:p>
      <w:pPr>
        <w:pStyle w:val="ListParagraph"/>
        <w:numPr>
          <w:ilvl w:val="0"/>
          <w:numId w:val="2"/>
        </w:numPr>
        <w:spacing w:after="60" w:before="60"/>
      </w:pPr>
      <w:r>
        <w:rPr>
          <w:rFonts w:ascii="Arial" w:cs="Arial" w:eastAsia="Arial" w:hAnsi="Arial"/>
          <w:color w:val="374151"/>
          <w:sz w:val="22"/>
          <w:szCs w:val="22"/>
        </w:rPr>
        <w:t xml:space="preserve">Bottom: User avatar, plan badge ('Pro'), help icon</w:t>
      </w:r>
    </w:p>
    <w:p>
      <w:pPr>
        <w:spacing w:after="0" w:before="80"/>
      </w:pPr>
      <w:r>
        <w:t xml:space="preserve"/>
      </w:r>
    </w:p>
    <w:p>
      <w:pPr>
        <w:spacing w:after="80" w:before="80"/>
      </w:pPr>
      <w:r>
        <w:rPr>
          <w:rFonts w:ascii="Arial" w:cs="Arial" w:eastAsia="Arial" w:hAnsi="Arial"/>
          <w:b/>
          <w:bCs/>
          <w:i w:val="false"/>
          <w:iCs w:val="false"/>
          <w:color w:val="374151"/>
          <w:sz w:val="22"/>
          <w:szCs w:val="22"/>
        </w:rPr>
        <w:t xml:space="preserve">Main Content — Grid Layout (top to bottom):</w:t>
      </w:r>
    </w:p>
    <w:p>
      <w:pPr>
        <w:pStyle w:val="ListParagraph"/>
        <w:numPr>
          <w:ilvl w:val="0"/>
          <w:numId w:val="2"/>
        </w:numPr>
        <w:spacing w:after="60" w:before="60"/>
      </w:pPr>
      <w:r>
        <w:rPr>
          <w:rFonts w:ascii="Arial" w:cs="Arial" w:eastAsia="Arial" w:hAnsi="Arial"/>
          <w:color w:val="374151"/>
          <w:sz w:val="22"/>
          <w:szCs w:val="22"/>
        </w:rPr>
        <w:t xml:space="preserve">Row 1 — Hero Bar: Active brand name + logo, follower count, last-run date, 'Run Agents' CTA (violet primary button)</w:t>
      </w:r>
    </w:p>
    <w:p>
      <w:pPr>
        <w:pStyle w:val="ListParagraph"/>
        <w:numPr>
          <w:ilvl w:val="0"/>
          <w:numId w:val="2"/>
        </w:numPr>
        <w:spacing w:after="60" w:before="60"/>
      </w:pPr>
      <w:r>
        <w:rPr>
          <w:rFonts w:ascii="Arial" w:cs="Arial" w:eastAsia="Arial" w:hAnsi="Arial"/>
          <w:color w:val="374151"/>
          <w:sz w:val="22"/>
          <w:szCs w:val="22"/>
        </w:rPr>
        <w:t xml:space="preserve">Row 2 — Metric Cards (4 across): Followers | Avg Reach | Engagement Rate | Posts This Period — each with sparkline + delta</w:t>
      </w:r>
    </w:p>
    <w:p>
      <w:pPr>
        <w:pStyle w:val="ListParagraph"/>
        <w:numPr>
          <w:ilvl w:val="0"/>
          <w:numId w:val="2"/>
        </w:numPr>
        <w:spacing w:after="60" w:before="60"/>
      </w:pPr>
      <w:r>
        <w:rPr>
          <w:rFonts w:ascii="Arial" w:cs="Arial" w:eastAsia="Arial" w:hAnsi="Arial"/>
          <w:color w:val="374151"/>
          <w:sz w:val="22"/>
          <w:szCs w:val="22"/>
        </w:rPr>
        <w:t xml:space="preserve">Row 3 — Two column: Left (60%): Agent Status Panel (7 agents, status + last run time) | Right (40%): Refresh Countdown timer + 'Refresh Now' option</w:t>
      </w:r>
    </w:p>
    <w:p>
      <w:pPr>
        <w:pStyle w:val="ListParagraph"/>
        <w:numPr>
          <w:ilvl w:val="0"/>
          <w:numId w:val="2"/>
        </w:numPr>
        <w:spacing w:after="60" w:before="60"/>
      </w:pPr>
      <w:r>
        <w:rPr>
          <w:rFonts w:ascii="Arial" w:cs="Arial" w:eastAsia="Arial" w:hAnsi="Arial"/>
          <w:color w:val="374151"/>
          <w:sz w:val="22"/>
          <w:szCs w:val="22"/>
        </w:rPr>
        <w:t xml:space="preserve">Row 4 — Two column: Left (60%): Content Calendar mini-preview (next 7 days) | Right (40%): Top Performing Post card (thumbnail + metrics)</w:t>
      </w:r>
    </w:p>
    <w:p>
      <w:pPr>
        <w:pStyle w:val="ListParagraph"/>
        <w:numPr>
          <w:ilvl w:val="0"/>
          <w:numId w:val="2"/>
        </w:numPr>
        <w:spacing w:after="60" w:before="60"/>
      </w:pPr>
      <w:r>
        <w:rPr>
          <w:rFonts w:ascii="Arial" w:cs="Arial" w:eastAsia="Arial" w:hAnsi="Arial"/>
          <w:color w:val="374151"/>
          <w:sz w:val="22"/>
          <w:szCs w:val="22"/>
        </w:rPr>
        <w:t xml:space="preserve">Row 5 — Research Trends Panel (full width): Top 3 trending topics from last research run with source tags</w:t>
      </w:r>
    </w:p>
    <w:p>
      <w:pPr>
        <w:spacing w:after="0" w:before="160"/>
      </w:pPr>
      <w:r>
        <w:t xml:space="preserve"/>
      </w:r>
    </w:p>
    <w:p>
      <w:pPr>
        <w:pStyle w:val="Heading2"/>
        <w:spacing w:after="160" w:before="300"/>
      </w:pPr>
      <w:r>
        <w:rPr>
          <w:rFonts w:ascii="Arial" w:cs="Arial" w:eastAsia="Arial" w:hAnsi="Arial"/>
          <w:b/>
          <w:bCs/>
          <w:color w:val="6C3CE1"/>
          <w:sz w:val="26"/>
          <w:szCs w:val="26"/>
        </w:rPr>
        <w:t xml:space="preserve">4.2 Brand Hub — Brand Profile Setup</w:t>
      </w:r>
    </w:p>
    <w:p>
      <w:pPr>
        <w:spacing w:after="80" w:before="80"/>
      </w:pPr>
      <w:r>
        <w:rPr>
          <w:rFonts w:ascii="Arial" w:cs="Arial" w:eastAsia="Arial" w:hAnsi="Arial"/>
          <w:b w:val="false"/>
          <w:bCs w:val="false"/>
          <w:i w:val="false"/>
          <w:iCs w:val="false"/>
          <w:color w:val="374151"/>
          <w:sz w:val="22"/>
          <w:szCs w:val="22"/>
        </w:rPr>
        <w:t xml:space="preserve">Step-by-step wizard for setting up a new brand. 6 steps, each on its own screen.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1"/>
              <w:left w:val="single" w:color="D1D5DB" w:sz="1"/>
              <w:bottom w:val="single" w:color="D1D5DB" w:sz="1"/>
              <w:right w:val="single" w:color="D1D5DB" w:sz="1"/>
            </w:tcBorders>
            <w:shd w:fill="6C3CE1" w:val="clear"/>
            <w:tcMar>
              <w:top w:type="dxa" w:w="100"/>
              <w:left w:type="dxa" w:w="160"/>
              <w:bottom w:type="dxa" w:w="100"/>
              <w:right w:type="dxa" w:w="160"/>
            </w:tcMar>
          </w:tcPr>
          <w:p>
            <w:r>
              <w:rPr>
                <w:rFonts w:ascii="Arial" w:cs="Arial" w:eastAsia="Arial" w:hAnsi="Arial"/>
                <w:b/>
                <w:bCs/>
                <w:color w:val="FFFFFF"/>
                <w:sz w:val="20"/>
                <w:szCs w:val="20"/>
              </w:rPr>
              <w:t xml:space="preserve">Step</w:t>
            </w:r>
          </w:p>
        </w:tc>
        <w:tc>
          <w:tcPr>
            <w:tcW w:type="dxa" w:w="3120"/>
            <w:tcBorders>
              <w:top w:val="single" w:color="D1D5DB" w:sz="1"/>
              <w:left w:val="single" w:color="D1D5DB" w:sz="1"/>
              <w:bottom w:val="single" w:color="D1D5DB" w:sz="1"/>
              <w:right w:val="single" w:color="D1D5DB" w:sz="1"/>
            </w:tcBorders>
            <w:shd w:fill="6C3CE1" w:val="clear"/>
            <w:tcMar>
              <w:top w:type="dxa" w:w="100"/>
              <w:left w:type="dxa" w:w="160"/>
              <w:bottom w:type="dxa" w:w="100"/>
              <w:right w:type="dxa" w:w="160"/>
            </w:tcMar>
          </w:tcPr>
          <w:p>
            <w:r>
              <w:rPr>
                <w:rFonts w:ascii="Arial" w:cs="Arial" w:eastAsia="Arial" w:hAnsi="Arial"/>
                <w:b/>
                <w:bCs/>
                <w:color w:val="FFFFFF"/>
                <w:sz w:val="20"/>
                <w:szCs w:val="20"/>
              </w:rPr>
              <w:t xml:space="preserve">Screen Title</w:t>
            </w:r>
          </w:p>
        </w:tc>
        <w:tc>
          <w:tcPr>
            <w:tcW w:type="dxa" w:w="3120"/>
            <w:tcBorders>
              <w:top w:val="single" w:color="D1D5DB" w:sz="1"/>
              <w:left w:val="single" w:color="D1D5DB" w:sz="1"/>
              <w:bottom w:val="single" w:color="D1D5DB" w:sz="1"/>
              <w:right w:val="single" w:color="D1D5DB" w:sz="1"/>
            </w:tcBorders>
            <w:shd w:fill="6C3CE1" w:val="clear"/>
            <w:tcMar>
              <w:top w:type="dxa" w:w="100"/>
              <w:left w:type="dxa" w:w="160"/>
              <w:bottom w:type="dxa" w:w="100"/>
              <w:right w:type="dxa" w:w="160"/>
            </w:tcMar>
          </w:tcPr>
          <w:p>
            <w:r>
              <w:rPr>
                <w:rFonts w:ascii="Arial" w:cs="Arial" w:eastAsia="Arial" w:hAnsi="Arial"/>
                <w:b/>
                <w:bCs/>
                <w:color w:val="FFFFFF"/>
                <w:sz w:val="20"/>
                <w:szCs w:val="20"/>
              </w:rPr>
              <w:t xml:space="preserve">Fields</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1</w:t>
            </w:r>
          </w:p>
        </w:tc>
        <w:tc>
          <w:tcPr>
            <w:tcW w:type="dxa" w:w="312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Basic Info</w:t>
            </w:r>
          </w:p>
        </w:tc>
        <w:tc>
          <w:tcPr>
            <w:tcW w:type="dxa" w:w="312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Brand Name, Website URL, Instagram Handle, Business Type, Industry/Niche</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2</w:t>
            </w:r>
          </w:p>
        </w:tc>
        <w:tc>
          <w:tcPr>
            <w:tcW w:type="dxa" w:w="312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Visual Identity</w:t>
            </w:r>
          </w:p>
        </w:tc>
        <w:tc>
          <w:tcPr>
            <w:tcW w:type="dxa" w:w="312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Logo upload (drag-drop), Brand Colors (3 color pickers), Brand Voice (multi-select chips)</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3</w:t>
            </w:r>
          </w:p>
        </w:tc>
        <w:tc>
          <w:tcPr>
            <w:tcW w:type="dxa" w:w="312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Brand Story</w:t>
            </w:r>
          </w:p>
        </w:tc>
        <w:tc>
          <w:tcPr>
            <w:tcW w:type="dxa" w:w="312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Target Audience (long text), Market description, Audience Persona (upload or text)</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4</w:t>
            </w:r>
          </w:p>
        </w:tc>
        <w:tc>
          <w:tcPr>
            <w:tcW w:type="dxa" w:w="312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Products &amp; Services</w:t>
            </w:r>
          </w:p>
        </w:tc>
        <w:tc>
          <w:tcPr>
            <w:tcW w:type="dxa" w:w="312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Repeatable field: Product/Service Name, Description, USP — add up to 20</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5</w:t>
            </w:r>
          </w:p>
        </w:tc>
        <w:tc>
          <w:tcPr>
            <w:tcW w:type="dxa" w:w="312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Competitors</w:t>
            </w:r>
          </w:p>
        </w:tc>
        <w:tc>
          <w:tcPr>
            <w:tcW w:type="dxa" w:w="312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Add up to 5 Instagram handles — competitor preview cards show account thumbnail</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6</w:t>
            </w:r>
          </w:p>
        </w:tc>
        <w:tc>
          <w:tcPr>
            <w:tcW w:type="dxa" w:w="312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Connect Instagram</w:t>
            </w:r>
          </w:p>
        </w:tc>
        <w:tc>
          <w:tcPr>
            <w:tcW w:type="dxa" w:w="312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OAuth flow to connect Instagram Business Account via Meta API — shows connection success</w:t>
            </w:r>
          </w:p>
        </w:tc>
      </w:tr>
    </w:tbl>
    <w:p>
      <w:pPr>
        <w:pStyle w:val="ListParagraph"/>
        <w:numPr>
          <w:ilvl w:val="0"/>
          <w:numId w:val="2"/>
        </w:numPr>
        <w:spacing w:after="60" w:before="60"/>
      </w:pPr>
      <w:r>
        <w:rPr>
          <w:rFonts w:ascii="Arial" w:cs="Arial" w:eastAsia="Arial" w:hAnsi="Arial"/>
          <w:color w:val="374151"/>
          <w:sz w:val="22"/>
          <w:szCs w:val="22"/>
        </w:rPr>
        <w:t xml:space="preserve">Progress bar at top showing step X of 6</w:t>
      </w:r>
    </w:p>
    <w:p>
      <w:pPr>
        <w:pStyle w:val="ListParagraph"/>
        <w:numPr>
          <w:ilvl w:val="0"/>
          <w:numId w:val="2"/>
        </w:numPr>
        <w:spacing w:after="60" w:before="60"/>
      </w:pPr>
      <w:r>
        <w:rPr>
          <w:rFonts w:ascii="Arial" w:cs="Arial" w:eastAsia="Arial" w:hAnsi="Arial"/>
          <w:color w:val="374151"/>
          <w:sz w:val="22"/>
          <w:szCs w:val="22"/>
        </w:rPr>
        <w:t xml:space="preserve">'Save as Draft' always available — partially filled brands are usable</w:t>
      </w:r>
    </w:p>
    <w:p>
      <w:pPr>
        <w:pStyle w:val="ListParagraph"/>
        <w:numPr>
          <w:ilvl w:val="0"/>
          <w:numId w:val="2"/>
        </w:numPr>
        <w:spacing w:after="60" w:before="60"/>
      </w:pPr>
      <w:r>
        <w:rPr>
          <w:rFonts w:ascii="Arial" w:cs="Arial" w:eastAsia="Arial" w:hAnsi="Arial"/>
          <w:color w:val="374151"/>
          <w:sz w:val="22"/>
          <w:szCs w:val="22"/>
        </w:rPr>
        <w:t xml:space="preserve">Brand Knowledge Score shows after setup complete (0–100%)</w:t>
      </w:r>
    </w:p>
    <w:p>
      <w:pPr>
        <w:spacing w:after="0" w:before="160"/>
      </w:pPr>
      <w:r>
        <w:t xml:space="preserve"/>
      </w:r>
    </w:p>
    <w:p>
      <w:pPr>
        <w:pStyle w:val="Heading2"/>
        <w:spacing w:after="160" w:before="300"/>
      </w:pPr>
      <w:r>
        <w:rPr>
          <w:rFonts w:ascii="Arial" w:cs="Arial" w:eastAsia="Arial" w:hAnsi="Arial"/>
          <w:b/>
          <w:bCs/>
          <w:color w:val="6C3CE1"/>
          <w:sz w:val="26"/>
          <w:szCs w:val="26"/>
        </w:rPr>
        <w:t xml:space="preserve">4.3 Run Agents — Pipeline Trigger Screen</w:t>
      </w:r>
    </w:p>
    <w:p>
      <w:pPr>
        <w:spacing w:after="80" w:before="80"/>
      </w:pPr>
      <w:r>
        <w:rPr>
          <w:rFonts w:ascii="Arial" w:cs="Arial" w:eastAsia="Arial" w:hAnsi="Arial"/>
          <w:b w:val="false"/>
          <w:bCs w:val="false"/>
          <w:i w:val="false"/>
          <w:iCs w:val="false"/>
          <w:color w:val="374151"/>
          <w:sz w:val="22"/>
          <w:szCs w:val="22"/>
        </w:rPr>
        <w:t xml:space="preserve">Single screen where user configures and launches the agent pipeline.</w:t>
      </w:r>
    </w:p>
    <w:p>
      <w:pPr>
        <w:spacing w:after="0" w:before="80"/>
      </w:pPr>
      <w:r>
        <w:t xml:space="preserve"/>
      </w:r>
    </w:p>
    <w:p>
      <w:pPr>
        <w:spacing w:after="80" w:before="80"/>
      </w:pPr>
      <w:r>
        <w:rPr>
          <w:rFonts w:ascii="Arial" w:cs="Arial" w:eastAsia="Arial" w:hAnsi="Arial"/>
          <w:b/>
          <w:bCs/>
          <w:i w:val="false"/>
          <w:iCs w:val="false"/>
          <w:color w:val="374151"/>
          <w:sz w:val="22"/>
          <w:szCs w:val="22"/>
        </w:rPr>
        <w:t xml:space="preserve">Configuration Panel (top half):</w:t>
      </w:r>
    </w:p>
    <w:p>
      <w:pPr>
        <w:pStyle w:val="ListParagraph"/>
        <w:numPr>
          <w:ilvl w:val="0"/>
          <w:numId w:val="2"/>
        </w:numPr>
        <w:spacing w:after="60" w:before="60"/>
      </w:pPr>
      <w:r>
        <w:rPr>
          <w:rFonts w:ascii="Arial" w:cs="Arial" w:eastAsia="Arial" w:hAnsi="Arial"/>
          <w:color w:val="374151"/>
          <w:sz w:val="22"/>
          <w:szCs w:val="22"/>
        </w:rPr>
        <w:t xml:space="preserve">Planning Period: Large toggle — 15 Days | 30 Days</w:t>
      </w:r>
    </w:p>
    <w:p>
      <w:pPr>
        <w:pStyle w:val="ListParagraph"/>
        <w:numPr>
          <w:ilvl w:val="0"/>
          <w:numId w:val="2"/>
        </w:numPr>
        <w:spacing w:after="60" w:before="60"/>
      </w:pPr>
      <w:r>
        <w:rPr>
          <w:rFonts w:ascii="Arial" w:cs="Arial" w:eastAsia="Arial" w:hAnsi="Arial"/>
          <w:color w:val="374151"/>
          <w:sz w:val="22"/>
          <w:szCs w:val="22"/>
        </w:rPr>
        <w:t xml:space="preserve">Follower Goal: Number input with current follower count shown as baseline</w:t>
      </w:r>
    </w:p>
    <w:p>
      <w:pPr>
        <w:pStyle w:val="ListParagraph"/>
        <w:numPr>
          <w:ilvl w:val="0"/>
          <w:numId w:val="2"/>
        </w:numPr>
        <w:spacing w:after="60" w:before="60"/>
      </w:pPr>
      <w:r>
        <w:rPr>
          <w:rFonts w:ascii="Arial" w:cs="Arial" w:eastAsia="Arial" w:hAnsi="Arial"/>
          <w:color w:val="374151"/>
          <w:sz w:val="22"/>
          <w:szCs w:val="22"/>
        </w:rPr>
        <w:t xml:space="preserve">Research Platforms: 2×3 platform selector grid (see Component 3.5)</w:t>
      </w:r>
    </w:p>
    <w:p>
      <w:pPr>
        <w:pStyle w:val="ListParagraph"/>
        <w:numPr>
          <w:ilvl w:val="0"/>
          <w:numId w:val="2"/>
        </w:numPr>
        <w:spacing w:after="60" w:before="60"/>
      </w:pPr>
      <w:r>
        <w:rPr>
          <w:rFonts w:ascii="Arial" w:cs="Arial" w:eastAsia="Arial" w:hAnsi="Arial"/>
          <w:color w:val="374151"/>
          <w:sz w:val="22"/>
          <w:szCs w:val="22"/>
        </w:rPr>
        <w:t xml:space="preserve">Campaign Context: Dropdown to select which active campaign to reference</w:t>
      </w:r>
    </w:p>
    <w:p>
      <w:pPr>
        <w:spacing w:after="80" w:before="80"/>
      </w:pPr>
      <w:r>
        <w:rPr>
          <w:rFonts w:ascii="Arial" w:cs="Arial" w:eastAsia="Arial" w:hAnsi="Arial"/>
          <w:b/>
          <w:bCs/>
          <w:i w:val="false"/>
          <w:iCs w:val="false"/>
          <w:color w:val="374151"/>
          <w:sz w:val="22"/>
          <w:szCs w:val="22"/>
        </w:rPr>
        <w:t xml:space="preserve">Action:</w:t>
      </w:r>
    </w:p>
    <w:p>
      <w:pPr>
        <w:pStyle w:val="ListParagraph"/>
        <w:numPr>
          <w:ilvl w:val="0"/>
          <w:numId w:val="2"/>
        </w:numPr>
        <w:spacing w:after="60" w:before="60"/>
      </w:pPr>
      <w:r>
        <w:rPr>
          <w:rFonts w:ascii="Arial" w:cs="Arial" w:eastAsia="Arial" w:hAnsi="Arial"/>
          <w:color w:val="374151"/>
          <w:sz w:val="22"/>
          <w:szCs w:val="22"/>
        </w:rPr>
        <w:t xml:space="preserve">'Start Full Pipeline' — violet primary button, large, centered</w:t>
      </w:r>
    </w:p>
    <w:p>
      <w:pPr>
        <w:pStyle w:val="ListParagraph"/>
        <w:numPr>
          <w:ilvl w:val="0"/>
          <w:numId w:val="2"/>
        </w:numPr>
        <w:spacing w:after="60" w:before="60"/>
      </w:pPr>
      <w:r>
        <w:rPr>
          <w:rFonts w:ascii="Arial" w:cs="Arial" w:eastAsia="Arial" w:hAnsi="Arial"/>
          <w:color w:val="374151"/>
          <w:sz w:val="22"/>
          <w:szCs w:val="22"/>
        </w:rPr>
        <w:t xml:space="preserve">Estimated time shown: 'This run takes approximately 6–8 minutes'</w:t>
      </w:r>
    </w:p>
    <w:p>
      <w:pPr>
        <w:spacing w:after="0" w:before="80"/>
      </w:pPr>
      <w:r>
        <w:t xml:space="preserve"/>
      </w:r>
    </w:p>
    <w:p>
      <w:pPr>
        <w:spacing w:after="80" w:before="80"/>
      </w:pPr>
      <w:r>
        <w:rPr>
          <w:rFonts w:ascii="Arial" w:cs="Arial" w:eastAsia="Arial" w:hAnsi="Arial"/>
          <w:b/>
          <w:bCs/>
          <w:i w:val="false"/>
          <w:iCs w:val="false"/>
          <w:color w:val="374151"/>
          <w:sz w:val="22"/>
          <w:szCs w:val="22"/>
        </w:rPr>
        <w:t xml:space="preserve">Live Progress Panel (shown after pipeline starts, replaces config):</w:t>
      </w:r>
    </w:p>
    <w:p>
      <w:pPr>
        <w:pStyle w:val="ListParagraph"/>
        <w:numPr>
          <w:ilvl w:val="0"/>
          <w:numId w:val="2"/>
        </w:numPr>
        <w:spacing w:after="60" w:before="60"/>
      </w:pPr>
      <w:r>
        <w:rPr>
          <w:rFonts w:ascii="Arial" w:cs="Arial" w:eastAsia="Arial" w:hAnsi="Arial"/>
          <w:color w:val="374151"/>
          <w:sz w:val="22"/>
          <w:szCs w:val="22"/>
        </w:rPr>
        <w:t xml:space="preserve">7 agent cards in vertical sequence, with connecting animated line between them</w:t>
      </w:r>
    </w:p>
    <w:p>
      <w:pPr>
        <w:pStyle w:val="ListParagraph"/>
        <w:numPr>
          <w:ilvl w:val="0"/>
          <w:numId w:val="2"/>
        </w:numPr>
        <w:spacing w:after="60" w:before="60"/>
      </w:pPr>
      <w:r>
        <w:rPr>
          <w:rFonts w:ascii="Arial" w:cs="Arial" w:eastAsia="Arial" w:hAnsi="Arial"/>
          <w:color w:val="374151"/>
          <w:sz w:val="22"/>
          <w:szCs w:val="22"/>
        </w:rPr>
        <w:t xml:space="preserve">Active agent card: Level 3 glass glow, expanded with sub-step text (e.g., 'Fetching 45 Instagram posts...')</w:t>
      </w:r>
    </w:p>
    <w:p>
      <w:pPr>
        <w:pStyle w:val="ListParagraph"/>
        <w:numPr>
          <w:ilvl w:val="0"/>
          <w:numId w:val="2"/>
        </w:numPr>
        <w:spacing w:after="60" w:before="60"/>
      </w:pPr>
      <w:r>
        <w:rPr>
          <w:rFonts w:ascii="Arial" w:cs="Arial" w:eastAsia="Arial" w:hAnsi="Arial"/>
          <w:color w:val="374151"/>
          <w:sz w:val="22"/>
          <w:szCs w:val="22"/>
        </w:rPr>
        <w:t xml:space="preserve">Completed agents: Collapsed with green check + completion time</w:t>
      </w:r>
    </w:p>
    <w:p>
      <w:pPr>
        <w:pStyle w:val="ListParagraph"/>
        <w:numPr>
          <w:ilvl w:val="0"/>
          <w:numId w:val="2"/>
        </w:numPr>
        <w:spacing w:after="60" w:before="60"/>
      </w:pPr>
      <w:r>
        <w:rPr>
          <w:rFonts w:ascii="Arial" w:cs="Arial" w:eastAsia="Arial" w:hAnsi="Arial"/>
          <w:color w:val="374151"/>
          <w:sz w:val="22"/>
          <w:szCs w:val="22"/>
        </w:rPr>
        <w:t xml:space="preserve">Real-time log at bottom: Scrolling text feed of what's happening</w:t>
      </w:r>
    </w:p>
    <w:p>
      <w:pPr>
        <w:spacing w:after="0" w:before="160"/>
      </w:pPr>
      <w:r>
        <w:t xml:space="preserve"/>
      </w:r>
    </w:p>
    <w:p>
      <w:pPr>
        <w:pStyle w:val="Heading2"/>
        <w:spacing w:after="160" w:before="300"/>
      </w:pPr>
      <w:r>
        <w:rPr>
          <w:rFonts w:ascii="Arial" w:cs="Arial" w:eastAsia="Arial" w:hAnsi="Arial"/>
          <w:b/>
          <w:bCs/>
          <w:color w:val="6C3CE1"/>
          <w:sz w:val="26"/>
          <w:szCs w:val="26"/>
        </w:rPr>
        <w:t xml:space="preserve">4.4 Designer Agent — Output Review Screen</w:t>
      </w:r>
    </w:p>
    <w:p>
      <w:pPr>
        <w:spacing w:after="80" w:before="80"/>
      </w:pPr>
      <w:r>
        <w:rPr>
          <w:rFonts w:ascii="Arial" w:cs="Arial" w:eastAsia="Arial" w:hAnsi="Arial"/>
          <w:b w:val="false"/>
          <w:bCs w:val="false"/>
          <w:i w:val="false"/>
          <w:iCs w:val="false"/>
          <w:color w:val="374151"/>
          <w:sz w:val="22"/>
          <w:szCs w:val="22"/>
        </w:rPr>
        <w:t xml:space="preserve">After Copywriter completes, the Designer Agent screen shows generated carousel and graphic designs.</w:t>
      </w:r>
    </w:p>
    <w:p>
      <w:pPr>
        <w:spacing w:after="0" w:before="80"/>
      </w:pPr>
      <w:r>
        <w:t xml:space="preserve"/>
      </w:r>
    </w:p>
    <w:p>
      <w:pPr>
        <w:spacing w:after="80" w:before="80"/>
      </w:pPr>
      <w:r>
        <w:rPr>
          <w:rFonts w:ascii="Arial" w:cs="Arial" w:eastAsia="Arial" w:hAnsi="Arial"/>
          <w:b/>
          <w:bCs/>
          <w:i w:val="false"/>
          <w:iCs w:val="false"/>
          <w:color w:val="374151"/>
          <w:sz w:val="22"/>
          <w:szCs w:val="22"/>
        </w:rPr>
        <w:t xml:space="preserve">Layout:</w:t>
      </w:r>
    </w:p>
    <w:p>
      <w:pPr>
        <w:pStyle w:val="ListParagraph"/>
        <w:numPr>
          <w:ilvl w:val="0"/>
          <w:numId w:val="2"/>
        </w:numPr>
        <w:spacing w:after="60" w:before="60"/>
      </w:pPr>
      <w:r>
        <w:rPr>
          <w:rFonts w:ascii="Arial" w:cs="Arial" w:eastAsia="Arial" w:hAnsi="Arial"/>
          <w:color w:val="374151"/>
          <w:sz w:val="22"/>
          <w:szCs w:val="22"/>
        </w:rPr>
        <w:t xml:space="preserve">Filter bar at top: All | Carousels | Graphics — toggle between content types</w:t>
      </w:r>
    </w:p>
    <w:p>
      <w:pPr>
        <w:pStyle w:val="ListParagraph"/>
        <w:numPr>
          <w:ilvl w:val="0"/>
          <w:numId w:val="2"/>
        </w:numPr>
        <w:spacing w:after="60" w:before="60"/>
      </w:pPr>
      <w:r>
        <w:rPr>
          <w:rFonts w:ascii="Arial" w:cs="Arial" w:eastAsia="Arial" w:hAnsi="Arial"/>
          <w:color w:val="374151"/>
          <w:sz w:val="22"/>
          <w:szCs w:val="22"/>
        </w:rPr>
        <w:t xml:space="preserve">Card grid (3 columns): Each card shows post date, topic title, and the generated design preview</w:t>
      </w:r>
    </w:p>
    <w:p>
      <w:pPr>
        <w:pStyle w:val="ListParagraph"/>
        <w:numPr>
          <w:ilvl w:val="0"/>
          <w:numId w:val="2"/>
        </w:numPr>
        <w:spacing w:after="60" w:before="60"/>
      </w:pPr>
      <w:r>
        <w:rPr>
          <w:rFonts w:ascii="Arial" w:cs="Arial" w:eastAsia="Arial" w:hAnsi="Arial"/>
          <w:color w:val="374151"/>
          <w:sz w:val="22"/>
          <w:szCs w:val="22"/>
        </w:rPr>
        <w:t xml:space="preserve">Carousel cards: Swipeable slide preview (left/right arrow navigation in card)</w:t>
      </w:r>
    </w:p>
    <w:p>
      <w:pPr>
        <w:pStyle w:val="ListParagraph"/>
        <w:numPr>
          <w:ilvl w:val="0"/>
          <w:numId w:val="2"/>
        </w:numPr>
        <w:spacing w:after="60" w:before="60"/>
      </w:pPr>
      <w:r>
        <w:rPr>
          <w:rFonts w:ascii="Arial" w:cs="Arial" w:eastAsia="Arial" w:hAnsi="Arial"/>
          <w:color w:val="374151"/>
          <w:sz w:val="22"/>
          <w:szCs w:val="22"/>
        </w:rPr>
        <w:t xml:space="preserve">Graphic cards: Full static graphic preview</w:t>
      </w:r>
    </w:p>
    <w:p>
      <w:pPr>
        <w:pStyle w:val="ListParagraph"/>
        <w:numPr>
          <w:ilvl w:val="0"/>
          <w:numId w:val="2"/>
        </w:numPr>
        <w:spacing w:after="60" w:before="60"/>
      </w:pPr>
      <w:r>
        <w:rPr>
          <w:rFonts w:ascii="Arial" w:cs="Arial" w:eastAsia="Arial" w:hAnsi="Arial"/>
          <w:color w:val="374151"/>
          <w:sz w:val="22"/>
          <w:szCs w:val="22"/>
        </w:rPr>
        <w:t xml:space="preserve">Each card actions: Download PNG/PDF, Regenerate, Edit Brief, Approve</w:t>
      </w:r>
    </w:p>
    <w:p>
      <w:pPr>
        <w:pStyle w:val="ListParagraph"/>
        <w:numPr>
          <w:ilvl w:val="0"/>
          <w:numId w:val="2"/>
        </w:numPr>
        <w:spacing w:after="60" w:before="60"/>
      </w:pPr>
      <w:r>
        <w:rPr>
          <w:rFonts w:ascii="Arial" w:cs="Arial" w:eastAsia="Arial" w:hAnsi="Arial"/>
          <w:color w:val="374151"/>
          <w:sz w:val="22"/>
          <w:szCs w:val="22"/>
        </w:rPr>
        <w:t xml:space="preserve">'Approve All' button in header — approves all designs and flags for posting</w:t>
      </w:r>
    </w:p>
    <w:p>
      <w:pPr>
        <w:spacing w:after="0" w:before="160"/>
      </w:pPr>
      <w:r>
        <w:t xml:space="preserve"/>
      </w:r>
    </w:p>
    <w:p>
      <w:pPr>
        <w:pStyle w:val="Heading2"/>
        <w:spacing w:after="160" w:before="300"/>
      </w:pPr>
      <w:r>
        <w:rPr>
          <w:rFonts w:ascii="Arial" w:cs="Arial" w:eastAsia="Arial" w:hAnsi="Arial"/>
          <w:b/>
          <w:bCs/>
          <w:color w:val="6C3CE1"/>
          <w:sz w:val="26"/>
          <w:szCs w:val="26"/>
        </w:rPr>
        <w:t xml:space="preserve">4.5 Content Calendar — Full View</w:t>
      </w:r>
    </w:p>
    <w:p>
      <w:pPr>
        <w:spacing w:after="80" w:before="80"/>
      </w:pPr>
      <w:r>
        <w:rPr>
          <w:rFonts w:ascii="Arial" w:cs="Arial" w:eastAsia="Arial" w:hAnsi="Arial"/>
          <w:b w:val="false"/>
          <w:bCs w:val="false"/>
          <w:i w:val="false"/>
          <w:iCs w:val="false"/>
          <w:color w:val="374151"/>
          <w:sz w:val="22"/>
          <w:szCs w:val="22"/>
        </w:rPr>
        <w:t xml:space="preserve">Full-screen calendar with day-by-day view of the entire content plan.</w:t>
      </w:r>
    </w:p>
    <w:p>
      <w:pPr>
        <w:spacing w:after="0" w:before="80"/>
      </w:pPr>
      <w:r>
        <w:t xml:space="preserve"/>
      </w:r>
    </w:p>
    <w:p>
      <w:pPr>
        <w:pStyle w:val="ListParagraph"/>
        <w:numPr>
          <w:ilvl w:val="0"/>
          <w:numId w:val="2"/>
        </w:numPr>
        <w:spacing w:after="60" w:before="60"/>
      </w:pPr>
      <w:r>
        <w:rPr>
          <w:rFonts w:ascii="Arial" w:cs="Arial" w:eastAsia="Arial" w:hAnsi="Arial"/>
          <w:color w:val="374151"/>
          <w:sz w:val="22"/>
          <w:szCs w:val="22"/>
        </w:rPr>
        <w:t xml:space="preserve">View toggle: Calendar view (month grid) | List view (table rows)</w:t>
      </w:r>
    </w:p>
    <w:p>
      <w:pPr>
        <w:pStyle w:val="ListParagraph"/>
        <w:numPr>
          <w:ilvl w:val="0"/>
          <w:numId w:val="2"/>
        </w:numPr>
        <w:spacing w:after="60" w:before="60"/>
      </w:pPr>
      <w:r>
        <w:rPr>
          <w:rFonts w:ascii="Arial" w:cs="Arial" w:eastAsia="Arial" w:hAnsi="Arial"/>
          <w:color w:val="374151"/>
          <w:sz w:val="22"/>
          <w:szCs w:val="22"/>
        </w:rPr>
        <w:t xml:space="preserve">Calendar view: Each posted day shows a small content-type chip (colored dot + type label)</w:t>
      </w:r>
    </w:p>
    <w:p>
      <w:pPr>
        <w:pStyle w:val="ListParagraph"/>
        <w:numPr>
          <w:ilvl w:val="0"/>
          <w:numId w:val="2"/>
        </w:numPr>
        <w:spacing w:after="60" w:before="60"/>
      </w:pPr>
      <w:r>
        <w:rPr>
          <w:rFonts w:ascii="Arial" w:cs="Arial" w:eastAsia="Arial" w:hAnsi="Arial"/>
          <w:color w:val="374151"/>
          <w:sz w:val="22"/>
          <w:szCs w:val="22"/>
        </w:rPr>
        <w:t xml:space="preserve">List view: Full table with all columns from Copywriter Excel — each row expandable</w:t>
      </w:r>
    </w:p>
    <w:p>
      <w:pPr>
        <w:pStyle w:val="ListParagraph"/>
        <w:numPr>
          <w:ilvl w:val="0"/>
          <w:numId w:val="2"/>
        </w:numPr>
        <w:spacing w:after="60" w:before="60"/>
      </w:pPr>
      <w:r>
        <w:rPr>
          <w:rFonts w:ascii="Arial" w:cs="Arial" w:eastAsia="Arial" w:hAnsi="Arial"/>
          <w:color w:val="374151"/>
          <w:sz w:val="22"/>
          <w:szCs w:val="22"/>
        </w:rPr>
        <w:t xml:space="preserve">Sidebar filter: Filter by Pillar, Content Type, Priority</w:t>
      </w:r>
    </w:p>
    <w:p>
      <w:pPr>
        <w:pStyle w:val="ListParagraph"/>
        <w:numPr>
          <w:ilvl w:val="0"/>
          <w:numId w:val="2"/>
        </w:numPr>
        <w:spacing w:after="60" w:before="60"/>
      </w:pPr>
      <w:r>
        <w:rPr>
          <w:rFonts w:ascii="Arial" w:cs="Arial" w:eastAsia="Arial" w:hAnsi="Arial"/>
          <w:color w:val="374151"/>
          <w:sz w:val="22"/>
          <w:szCs w:val="22"/>
        </w:rPr>
        <w:t xml:space="preserve">Export buttons: Download Excel (Strategist version), Download Full Brief Excel (Copywriter version)</w:t>
      </w:r>
    </w:p>
    <w:p>
      <w:pPr>
        <w:spacing w:after="0" w:before="160"/>
      </w:pPr>
      <w:r>
        <w:t xml:space="preserve"/>
      </w:r>
    </w:p>
    <w:p>
      <w:r>
        <w:br w:type="page"/>
      </w:r>
    </w:p>
    <w:p>
      <w:pPr>
        <w:pStyle w:val="Heading1"/>
        <w:pBdr>
          <w:bottom w:val="single" w:color="6C3CE1" w:sz="4" w:space="4"/>
        </w:pBdr>
        <w:spacing w:after="200" w:before="400"/>
      </w:pPr>
      <w:r>
        <w:rPr>
          <w:rFonts w:ascii="Arial" w:cs="Arial" w:eastAsia="Arial" w:hAnsi="Arial"/>
          <w:b/>
          <w:bCs/>
          <w:color w:val="0F0A1E"/>
          <w:sz w:val="32"/>
          <w:szCs w:val="32"/>
        </w:rPr>
        <w:t xml:space="preserve">5. Designer Agent — Detailed Specification</w:t>
      </w:r>
    </w:p>
    <w:p>
      <w:pPr>
        <w:pStyle w:val="Heading2"/>
        <w:spacing w:after="160" w:before="300"/>
      </w:pPr>
      <w:r>
        <w:rPr>
          <w:rFonts w:ascii="Arial" w:cs="Arial" w:eastAsia="Arial" w:hAnsi="Arial"/>
          <w:b/>
          <w:bCs/>
          <w:color w:val="6C3CE1"/>
          <w:sz w:val="26"/>
          <w:szCs w:val="26"/>
        </w:rPr>
        <w:t xml:space="preserve">5.1 Role &amp; Purpose</w:t>
      </w:r>
    </w:p>
    <w:p>
      <w:pPr>
        <w:spacing w:after="80" w:before="80"/>
      </w:pPr>
      <w:r>
        <w:rPr>
          <w:rFonts w:ascii="Arial" w:cs="Arial" w:eastAsia="Arial" w:hAnsi="Arial"/>
          <w:b w:val="false"/>
          <w:bCs w:val="false"/>
          <w:i w:val="false"/>
          <w:iCs w:val="false"/>
          <w:color w:val="374151"/>
          <w:sz w:val="22"/>
          <w:szCs w:val="22"/>
        </w:rPr>
        <w:t xml:space="preserve">The Designer Agent is the sixth agent in the SocialOS pipeline. It runs after the Copywriter has generated all scripts and visual briefs. Its job is to extract all posts that require designed assets (carousels and static graphics) and automatically generate ready-to-use visual designs for each one.</w:t>
      </w:r>
    </w:p>
    <w:p>
      <w:pPr>
        <w:spacing w:after="0" w:before="80"/>
      </w:pPr>
      <w:r>
        <w:t xml:space="preserve"/>
      </w:r>
    </w:p>
    <w:p>
      <w:pPr>
        <w:spacing w:after="80" w:before="80"/>
      </w:pPr>
      <w:r>
        <w:rPr>
          <w:rFonts w:ascii="Arial" w:cs="Arial" w:eastAsia="Arial" w:hAnsi="Arial"/>
          <w:b w:val="false"/>
          <w:bCs w:val="false"/>
          <w:i w:val="false"/>
          <w:iCs w:val="false"/>
          <w:color w:val="374151"/>
          <w:sz w:val="22"/>
          <w:szCs w:val="22"/>
        </w:rPr>
        <w:t xml:space="preserve">This eliminates the need for a separate design tool or designer for standard content. The brand manager can review, tweak, and approve AI-generated designs directly in SocialOS.</w:t>
      </w:r>
    </w:p>
    <w:p>
      <w:pPr>
        <w:spacing w:after="0" w:before="160"/>
      </w:pPr>
      <w:r>
        <w:t xml:space="preserve"/>
      </w:r>
    </w:p>
    <w:p>
      <w:pPr>
        <w:pStyle w:val="Heading2"/>
        <w:spacing w:after="160" w:before="300"/>
      </w:pPr>
      <w:r>
        <w:rPr>
          <w:rFonts w:ascii="Arial" w:cs="Arial" w:eastAsia="Arial" w:hAnsi="Arial"/>
          <w:b/>
          <w:bCs/>
          <w:color w:val="6C3CE1"/>
          <w:sz w:val="26"/>
          <w:szCs w:val="26"/>
        </w:rPr>
        <w:t xml:space="preserve">5.2 What the Designer Agent Does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1"/>
              <w:left w:val="single" w:color="D1D5DB" w:sz="1"/>
              <w:bottom w:val="single" w:color="D1D5DB" w:sz="1"/>
              <w:right w:val="single" w:color="D1D5DB" w:sz="1"/>
            </w:tcBorders>
            <w:shd w:fill="6C3CE1" w:val="clear"/>
            <w:tcMar>
              <w:top w:type="dxa" w:w="100"/>
              <w:left w:type="dxa" w:w="160"/>
              <w:bottom w:type="dxa" w:w="100"/>
              <w:right w:type="dxa" w:w="160"/>
            </w:tcMar>
          </w:tcPr>
          <w:p>
            <w:r>
              <w:rPr>
                <w:rFonts w:ascii="Arial" w:cs="Arial" w:eastAsia="Arial" w:hAnsi="Arial"/>
                <w:b/>
                <w:bCs/>
                <w:color w:val="FFFFFF"/>
                <w:sz w:val="20"/>
                <w:szCs w:val="20"/>
              </w:rPr>
              <w:t xml:space="preserve">Step</w:t>
            </w:r>
          </w:p>
        </w:tc>
        <w:tc>
          <w:tcPr>
            <w:tcW w:type="dxa" w:w="3120"/>
            <w:tcBorders>
              <w:top w:val="single" w:color="D1D5DB" w:sz="1"/>
              <w:left w:val="single" w:color="D1D5DB" w:sz="1"/>
              <w:bottom w:val="single" w:color="D1D5DB" w:sz="1"/>
              <w:right w:val="single" w:color="D1D5DB" w:sz="1"/>
            </w:tcBorders>
            <w:shd w:fill="6C3CE1" w:val="clear"/>
            <w:tcMar>
              <w:top w:type="dxa" w:w="100"/>
              <w:left w:type="dxa" w:w="160"/>
              <w:bottom w:type="dxa" w:w="100"/>
              <w:right w:type="dxa" w:w="160"/>
            </w:tcMar>
          </w:tcPr>
          <w:p>
            <w:r>
              <w:rPr>
                <w:rFonts w:ascii="Arial" w:cs="Arial" w:eastAsia="Arial" w:hAnsi="Arial"/>
                <w:b/>
                <w:bCs/>
                <w:color w:val="FFFFFF"/>
                <w:sz w:val="20"/>
                <w:szCs w:val="20"/>
              </w:rPr>
              <w:t xml:space="preserve">Action</w:t>
            </w:r>
          </w:p>
        </w:tc>
        <w:tc>
          <w:tcPr>
            <w:tcW w:type="dxa" w:w="3120"/>
            <w:tcBorders>
              <w:top w:val="single" w:color="D1D5DB" w:sz="1"/>
              <w:left w:val="single" w:color="D1D5DB" w:sz="1"/>
              <w:bottom w:val="single" w:color="D1D5DB" w:sz="1"/>
              <w:right w:val="single" w:color="D1D5DB" w:sz="1"/>
            </w:tcBorders>
            <w:shd w:fill="6C3CE1" w:val="clear"/>
            <w:tcMar>
              <w:top w:type="dxa" w:w="100"/>
              <w:left w:type="dxa" w:w="160"/>
              <w:bottom w:type="dxa" w:w="100"/>
              <w:right w:type="dxa" w:w="160"/>
            </w:tcMar>
          </w:tcPr>
          <w:p>
            <w:r>
              <w:rPr>
                <w:rFonts w:ascii="Arial" w:cs="Arial" w:eastAsia="Arial" w:hAnsi="Arial"/>
                <w:b/>
                <w:bCs/>
                <w:color w:val="FFFFFF"/>
                <w:sz w:val="20"/>
                <w:szCs w:val="20"/>
              </w:rPr>
              <w:t xml:space="preserve">Detail</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1</w:t>
            </w:r>
          </w:p>
        </w:tc>
        <w:tc>
          <w:tcPr>
            <w:tcW w:type="dxa" w:w="312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Extract designable posts</w:t>
            </w:r>
          </w:p>
        </w:tc>
        <w:tc>
          <w:tcPr>
            <w:tcW w:type="dxa" w:w="312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Reads Copywriter's output and filters for Content Type = Carousel or Graphic</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2</w:t>
            </w:r>
          </w:p>
        </w:tc>
        <w:tc>
          <w:tcPr>
            <w:tcW w:type="dxa" w:w="312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Parse visual brief</w:t>
            </w:r>
          </w:p>
        </w:tc>
        <w:tc>
          <w:tcPr>
            <w:tcW w:type="dxa" w:w="312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For each post, reads the Visual Brief field from the Copywriter output</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3</w:t>
            </w:r>
          </w:p>
        </w:tc>
        <w:tc>
          <w:tcPr>
            <w:tcW w:type="dxa" w:w="312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Read brand identity</w:t>
            </w:r>
          </w:p>
        </w:tc>
        <w:tc>
          <w:tcPr>
            <w:tcW w:type="dxa" w:w="312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Pulls brand colors, logo, and voice from Brand Hub</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4</w:t>
            </w:r>
          </w:p>
        </w:tc>
        <w:tc>
          <w:tcPr>
            <w:tcW w:type="dxa" w:w="312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Generate design prompt</w:t>
            </w:r>
          </w:p>
        </w:tc>
        <w:tc>
          <w:tcPr>
            <w:tcW w:type="dxa" w:w="312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Constructs a precise image generation prompt incorporating visual brief + brand identity</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5</w:t>
            </w:r>
          </w:p>
        </w:tc>
        <w:tc>
          <w:tcPr>
            <w:tcW w:type="dxa" w:w="312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Generate assets</w:t>
            </w:r>
          </w:p>
        </w:tc>
        <w:tc>
          <w:tcPr>
            <w:tcW w:type="dxa" w:w="312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Calls image generation API (DALL-E 3 or Stability AI) for each slide/graphic</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6</w:t>
            </w:r>
          </w:p>
        </w:tc>
        <w:tc>
          <w:tcPr>
            <w:tcW w:type="dxa" w:w="312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Assemble carousel</w:t>
            </w:r>
          </w:p>
        </w:tc>
        <w:tc>
          <w:tcPr>
            <w:tcW w:type="dxa" w:w="312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For carousels, composes individual slide images into a multi-slide sequence with consistent brand styling</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7</w:t>
            </w:r>
          </w:p>
        </w:tc>
        <w:tc>
          <w:tcPr>
            <w:tcW w:type="dxa" w:w="312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Apply brand overlay</w:t>
            </w:r>
          </w:p>
        </w:tc>
        <w:tc>
          <w:tcPr>
            <w:tcW w:type="dxa" w:w="312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Adds brand logo watermark, color overlays, and consistent typography layer via Pillow/Cloudinary</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8</w:t>
            </w:r>
          </w:p>
        </w:tc>
        <w:tc>
          <w:tcPr>
            <w:tcW w:type="dxa" w:w="312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Output to review screen</w:t>
            </w:r>
          </w:p>
        </w:tc>
        <w:tc>
          <w:tcPr>
            <w:tcW w:type="dxa" w:w="312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Surfaces all generated designs in the Designer Agent review screen for user approval</w:t>
            </w:r>
          </w:p>
        </w:tc>
      </w:tr>
    </w:tbl>
    <w:p>
      <w:pPr>
        <w:spacing w:after="0" w:before="160"/>
      </w:pPr>
      <w:r>
        <w:t xml:space="preserve"/>
      </w:r>
    </w:p>
    <w:p>
      <w:pPr>
        <w:pStyle w:val="Heading2"/>
        <w:spacing w:after="160" w:before="300"/>
      </w:pPr>
      <w:r>
        <w:rPr>
          <w:rFonts w:ascii="Arial" w:cs="Arial" w:eastAsia="Arial" w:hAnsi="Arial"/>
          <w:b/>
          <w:bCs/>
          <w:color w:val="6C3CE1"/>
          <w:sz w:val="26"/>
          <w:szCs w:val="26"/>
        </w:rPr>
        <w:t xml:space="preserve">5.3 Carousel Generation — Slide Architecture</w:t>
      </w:r>
    </w:p>
    <w:p>
      <w:pPr>
        <w:spacing w:after="80" w:before="80"/>
      </w:pPr>
      <w:r>
        <w:rPr>
          <w:rFonts w:ascii="Arial" w:cs="Arial" w:eastAsia="Arial" w:hAnsi="Arial"/>
          <w:b w:val="false"/>
          <w:bCs w:val="false"/>
          <w:i w:val="false"/>
          <w:iCs w:val="false"/>
          <w:color w:val="374151"/>
          <w:sz w:val="22"/>
          <w:szCs w:val="22"/>
        </w:rPr>
        <w:t xml:space="preserve">Each carousel is generated slide-by-slide according to the Copywriter's carousel breakdown.</w:t>
      </w:r>
    </w:p>
    <w:p>
      <w:pPr>
        <w:spacing w:after="0" w:before="80"/>
      </w:pPr>
      <w:r>
        <w:t xml:space="preserve"/>
      </w:r>
    </w:p>
    <w:p>
      <w:pPr>
        <w:spacing w:after="80" w:before="80"/>
      </w:pPr>
      <w:r>
        <w:rPr>
          <w:rFonts w:ascii="Arial" w:cs="Arial" w:eastAsia="Arial" w:hAnsi="Arial"/>
          <w:b/>
          <w:bCs/>
          <w:i w:val="false"/>
          <w:iCs w:val="false"/>
          <w:color w:val="374151"/>
          <w:sz w:val="22"/>
          <w:szCs w:val="22"/>
        </w:rPr>
        <w:t xml:space="preserve">Standard Carousel Structure:</w:t>
      </w:r>
    </w:p>
    <w:p>
      <w:pPr>
        <w:pStyle w:val="ListParagraph"/>
        <w:numPr>
          <w:ilvl w:val="0"/>
          <w:numId w:val="2"/>
        </w:numPr>
        <w:spacing w:after="60" w:before="60"/>
      </w:pPr>
      <w:r>
        <w:rPr>
          <w:rFonts w:ascii="Arial" w:cs="Arial" w:eastAsia="Arial" w:hAnsi="Arial"/>
          <w:color w:val="374151"/>
          <w:sz w:val="22"/>
          <w:szCs w:val="22"/>
        </w:rPr>
        <w:t xml:space="preserve">Slide 1 — Hook Slide: Bold headline text over a high-contrast visual. Brand logo small in corner.</w:t>
      </w:r>
    </w:p>
    <w:p>
      <w:pPr>
        <w:pStyle w:val="ListParagraph"/>
        <w:numPr>
          <w:ilvl w:val="0"/>
          <w:numId w:val="2"/>
        </w:numPr>
        <w:spacing w:after="60" w:before="60"/>
      </w:pPr>
      <w:r>
        <w:rPr>
          <w:rFonts w:ascii="Arial" w:cs="Arial" w:eastAsia="Arial" w:hAnsi="Arial"/>
          <w:color w:val="374151"/>
          <w:sz w:val="22"/>
          <w:szCs w:val="22"/>
        </w:rPr>
        <w:t xml:space="preserve">Slides 2–N — Content Slides: Each slide has a visual supporting the slide's key point, with overlay text pulled from Copywriter's slide breakdown.</w:t>
      </w:r>
    </w:p>
    <w:p>
      <w:pPr>
        <w:pStyle w:val="ListParagraph"/>
        <w:numPr>
          <w:ilvl w:val="0"/>
          <w:numId w:val="2"/>
        </w:numPr>
        <w:spacing w:after="60" w:before="60"/>
      </w:pPr>
      <w:r>
        <w:rPr>
          <w:rFonts w:ascii="Arial" w:cs="Arial" w:eastAsia="Arial" w:hAnsi="Arial"/>
          <w:color w:val="374151"/>
          <w:sz w:val="22"/>
          <w:szCs w:val="22"/>
        </w:rPr>
        <w:t xml:space="preserve">Last Slide — CTA Slide: Simple, clean slide with the CTA text, brand logo, and Instagram handle.</w:t>
      </w:r>
    </w:p>
    <w:p>
      <w:pPr>
        <w:spacing w:after="0" w:before="80"/>
      </w:pPr>
      <w:r>
        <w:t xml:space="preserve"/>
      </w:r>
    </w:p>
    <w:p>
      <w:pPr>
        <w:spacing w:after="80" w:before="80"/>
      </w:pPr>
      <w:r>
        <w:rPr>
          <w:rFonts w:ascii="Arial" w:cs="Arial" w:eastAsia="Arial" w:hAnsi="Arial"/>
          <w:b/>
          <w:bCs/>
          <w:i w:val="false"/>
          <w:iCs w:val="false"/>
          <w:color w:val="374151"/>
          <w:sz w:val="22"/>
          <w:szCs w:val="22"/>
        </w:rPr>
        <w:t xml:space="preserve">Visual Consistency Rules:</w:t>
      </w:r>
    </w:p>
    <w:p>
      <w:pPr>
        <w:pStyle w:val="ListParagraph"/>
        <w:numPr>
          <w:ilvl w:val="0"/>
          <w:numId w:val="2"/>
        </w:numPr>
        <w:spacing w:after="60" w:before="60"/>
      </w:pPr>
      <w:r>
        <w:rPr>
          <w:rFonts w:ascii="Arial" w:cs="Arial" w:eastAsia="Arial" w:hAnsi="Arial"/>
          <w:color w:val="374151"/>
          <w:sz w:val="22"/>
          <w:szCs w:val="22"/>
        </w:rPr>
        <w:t xml:space="preserve">All slides in a carousel use the same background color family (pulled from brand colors)</w:t>
      </w:r>
    </w:p>
    <w:p>
      <w:pPr>
        <w:pStyle w:val="ListParagraph"/>
        <w:numPr>
          <w:ilvl w:val="0"/>
          <w:numId w:val="2"/>
        </w:numPr>
        <w:spacing w:after="60" w:before="60"/>
      </w:pPr>
      <w:r>
        <w:rPr>
          <w:rFonts w:ascii="Arial" w:cs="Arial" w:eastAsia="Arial" w:hAnsi="Arial"/>
          <w:color w:val="374151"/>
          <w:sz w:val="22"/>
          <w:szCs w:val="22"/>
        </w:rPr>
        <w:t xml:space="preserve">Typography overlay uses the brand's defined font style (set in Brand Hub)</w:t>
      </w:r>
    </w:p>
    <w:p>
      <w:pPr>
        <w:pStyle w:val="ListParagraph"/>
        <w:numPr>
          <w:ilvl w:val="0"/>
          <w:numId w:val="2"/>
        </w:numPr>
        <w:spacing w:after="60" w:before="60"/>
      </w:pPr>
      <w:r>
        <w:rPr>
          <w:rFonts w:ascii="Arial" w:cs="Arial" w:eastAsia="Arial" w:hAnsi="Arial"/>
          <w:color w:val="374151"/>
          <w:sz w:val="22"/>
          <w:szCs w:val="22"/>
        </w:rPr>
        <w:t xml:space="preserve">Color scheme consistent across all slides in the carousel</w:t>
      </w:r>
    </w:p>
    <w:p>
      <w:pPr>
        <w:pStyle w:val="ListParagraph"/>
        <w:numPr>
          <w:ilvl w:val="0"/>
          <w:numId w:val="2"/>
        </w:numPr>
        <w:spacing w:after="60" w:before="60"/>
      </w:pPr>
      <w:r>
        <w:rPr>
          <w:rFonts w:ascii="Arial" w:cs="Arial" w:eastAsia="Arial" w:hAnsi="Arial"/>
          <w:color w:val="374151"/>
          <w:sz w:val="22"/>
          <w:szCs w:val="22"/>
        </w:rPr>
        <w:t xml:space="preserve">Square format (1080×1080px) for feed carousels; 9:16 option for Story carousels</w:t>
      </w:r>
    </w:p>
    <w:p>
      <w:pPr>
        <w:spacing w:after="0" w:before="160"/>
      </w:pPr>
      <w:r>
        <w:t xml:space="preserve"/>
      </w:r>
    </w:p>
    <w:p>
      <w:pPr>
        <w:pStyle w:val="Heading2"/>
        <w:spacing w:after="160" w:before="300"/>
      </w:pPr>
      <w:r>
        <w:rPr>
          <w:rFonts w:ascii="Arial" w:cs="Arial" w:eastAsia="Arial" w:hAnsi="Arial"/>
          <w:b/>
          <w:bCs/>
          <w:color w:val="6C3CE1"/>
          <w:sz w:val="26"/>
          <w:szCs w:val="26"/>
        </w:rPr>
        <w:t xml:space="preserve">5.4 Graphic Generation — Static Post Architecture</w:t>
      </w:r>
    </w:p>
    <w:p>
      <w:pPr>
        <w:spacing w:after="80" w:before="80"/>
      </w:pPr>
      <w:r>
        <w:rPr>
          <w:rFonts w:ascii="Arial" w:cs="Arial" w:eastAsia="Arial" w:hAnsi="Arial"/>
          <w:b w:val="false"/>
          <w:bCs w:val="false"/>
          <w:i w:val="false"/>
          <w:iCs w:val="false"/>
          <w:color w:val="374151"/>
          <w:sz w:val="22"/>
          <w:szCs w:val="22"/>
        </w:rPr>
        <w:t xml:space="preserve">Static graphics are single-image posts. They may be product showcases, quote graphics, announcement graphics, or promotional visuals.</w:t>
      </w:r>
    </w:p>
    <w:p>
      <w:pPr>
        <w:spacing w:after="0" w:before="80"/>
      </w:pPr>
      <w:r>
        <w:t xml:space="preserve"/>
      </w:r>
    </w:p>
    <w:p>
      <w:pPr>
        <w:spacing w:after="80" w:before="80"/>
      </w:pPr>
      <w:r>
        <w:rPr>
          <w:rFonts w:ascii="Arial" w:cs="Arial" w:eastAsia="Arial" w:hAnsi="Arial"/>
          <w:b/>
          <w:bCs/>
          <w:i w:val="false"/>
          <w:iCs w:val="false"/>
          <w:color w:val="374151"/>
          <w:sz w:val="22"/>
          <w:szCs w:val="22"/>
        </w:rPr>
        <w:t xml:space="preserve">Generation Approach:</w:t>
      </w:r>
    </w:p>
    <w:p>
      <w:pPr>
        <w:pStyle w:val="ListParagraph"/>
        <w:numPr>
          <w:ilvl w:val="0"/>
          <w:numId w:val="2"/>
        </w:numPr>
        <w:spacing w:after="60" w:before="60"/>
      </w:pPr>
      <w:r>
        <w:rPr>
          <w:rFonts w:ascii="Arial" w:cs="Arial" w:eastAsia="Arial" w:hAnsi="Arial"/>
          <w:color w:val="374151"/>
          <w:sz w:val="22"/>
          <w:szCs w:val="22"/>
        </w:rPr>
        <w:t xml:space="preserve">Visual brief is parsed to identify the graphic type: product, quote, announcement, educational, promotional</w:t>
      </w:r>
    </w:p>
    <w:p>
      <w:pPr>
        <w:pStyle w:val="ListParagraph"/>
        <w:numPr>
          <w:ilvl w:val="0"/>
          <w:numId w:val="2"/>
        </w:numPr>
        <w:spacing w:after="60" w:before="60"/>
      </w:pPr>
      <w:r>
        <w:rPr>
          <w:rFonts w:ascii="Arial" w:cs="Arial" w:eastAsia="Arial" w:hAnsi="Arial"/>
          <w:color w:val="374151"/>
          <w:sz w:val="22"/>
          <w:szCs w:val="22"/>
        </w:rPr>
        <w:t xml:space="preserve">Matching prompt template is selected based on graphic type</w:t>
      </w:r>
    </w:p>
    <w:p>
      <w:pPr>
        <w:pStyle w:val="ListParagraph"/>
        <w:numPr>
          <w:ilvl w:val="0"/>
          <w:numId w:val="2"/>
        </w:numPr>
        <w:spacing w:after="60" w:before="60"/>
      </w:pPr>
      <w:r>
        <w:rPr>
          <w:rFonts w:ascii="Arial" w:cs="Arial" w:eastAsia="Arial" w:hAnsi="Arial"/>
          <w:color w:val="374151"/>
          <w:sz w:val="22"/>
          <w:szCs w:val="22"/>
        </w:rPr>
        <w:t xml:space="preserve">Brand visual elements (colors, logo, style descriptor from brand voice) are injected into the prompt</w:t>
      </w:r>
    </w:p>
    <w:p>
      <w:pPr>
        <w:pStyle w:val="ListParagraph"/>
        <w:numPr>
          <w:ilvl w:val="0"/>
          <w:numId w:val="2"/>
        </w:numPr>
        <w:spacing w:after="60" w:before="60"/>
      </w:pPr>
      <w:r>
        <w:rPr>
          <w:rFonts w:ascii="Arial" w:cs="Arial" w:eastAsia="Arial" w:hAnsi="Arial"/>
          <w:color w:val="374151"/>
          <w:sz w:val="22"/>
          <w:szCs w:val="22"/>
        </w:rPr>
        <w:t xml:space="preserve">DALL-E 3 generates the base visual</w:t>
      </w:r>
    </w:p>
    <w:p>
      <w:pPr>
        <w:pStyle w:val="ListParagraph"/>
        <w:numPr>
          <w:ilvl w:val="0"/>
          <w:numId w:val="2"/>
        </w:numPr>
        <w:spacing w:after="60" w:before="60"/>
      </w:pPr>
      <w:r>
        <w:rPr>
          <w:rFonts w:ascii="Arial" w:cs="Arial" w:eastAsia="Arial" w:hAnsi="Arial"/>
          <w:color w:val="374151"/>
          <w:sz w:val="22"/>
          <w:szCs w:val="22"/>
        </w:rPr>
        <w:t xml:space="preserve">Post-processing layer applies: text overlays, logo, brand color grading via Pillow</w:t>
      </w:r>
    </w:p>
    <w:p>
      <w:pPr>
        <w:pStyle w:val="ListParagraph"/>
        <w:numPr>
          <w:ilvl w:val="0"/>
          <w:numId w:val="2"/>
        </w:numPr>
        <w:spacing w:after="60" w:before="60"/>
      </w:pPr>
      <w:r>
        <w:rPr>
          <w:rFonts w:ascii="Arial" w:cs="Arial" w:eastAsia="Arial" w:hAnsi="Arial"/>
          <w:color w:val="374151"/>
          <w:sz w:val="22"/>
          <w:szCs w:val="22"/>
        </w:rPr>
        <w:t xml:space="preserve">Output: 1080×1080px PNG (feed) + 1080×1920px PNG (story format, if applicable)</w:t>
      </w:r>
    </w:p>
    <w:p>
      <w:pPr>
        <w:spacing w:after="0" w:before="160"/>
      </w:pPr>
      <w:r>
        <w:t xml:space="preserve"/>
      </w:r>
    </w:p>
    <w:p>
      <w:pPr>
        <w:pStyle w:val="Heading2"/>
        <w:spacing w:after="160" w:before="300"/>
      </w:pPr>
      <w:r>
        <w:rPr>
          <w:rFonts w:ascii="Arial" w:cs="Arial" w:eastAsia="Arial" w:hAnsi="Arial"/>
          <w:b/>
          <w:bCs/>
          <w:color w:val="6C3CE1"/>
          <w:sz w:val="26"/>
          <w:szCs w:val="26"/>
        </w:rPr>
        <w:t xml:space="preserve">5.5 Image Generation API Options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1D5DB" w:sz="1"/>
              <w:left w:val="single" w:color="D1D5DB" w:sz="1"/>
              <w:bottom w:val="single" w:color="D1D5DB" w:sz="1"/>
              <w:right w:val="single" w:color="D1D5DB" w:sz="1"/>
            </w:tcBorders>
            <w:shd w:fill="6C3CE1" w:val="clear"/>
            <w:tcMar>
              <w:top w:type="dxa" w:w="100"/>
              <w:left w:type="dxa" w:w="160"/>
              <w:bottom w:type="dxa" w:w="100"/>
              <w:right w:type="dxa" w:w="160"/>
            </w:tcMar>
          </w:tcPr>
          <w:p>
            <w:r>
              <w:rPr>
                <w:rFonts w:ascii="Arial" w:cs="Arial" w:eastAsia="Arial" w:hAnsi="Arial"/>
                <w:b/>
                <w:bCs/>
                <w:color w:val="FFFFFF"/>
                <w:sz w:val="20"/>
                <w:szCs w:val="20"/>
              </w:rPr>
              <w:t xml:space="preserve">API</w:t>
            </w:r>
          </w:p>
        </w:tc>
        <w:tc>
          <w:tcPr>
            <w:tcW w:type="dxa" w:w="2340"/>
            <w:tcBorders>
              <w:top w:val="single" w:color="D1D5DB" w:sz="1"/>
              <w:left w:val="single" w:color="D1D5DB" w:sz="1"/>
              <w:bottom w:val="single" w:color="D1D5DB" w:sz="1"/>
              <w:right w:val="single" w:color="D1D5DB" w:sz="1"/>
            </w:tcBorders>
            <w:shd w:fill="6C3CE1" w:val="clear"/>
            <w:tcMar>
              <w:top w:type="dxa" w:w="100"/>
              <w:left w:type="dxa" w:w="160"/>
              <w:bottom w:type="dxa" w:w="100"/>
              <w:right w:type="dxa" w:w="160"/>
            </w:tcMar>
          </w:tcPr>
          <w:p>
            <w:r>
              <w:rPr>
                <w:rFonts w:ascii="Arial" w:cs="Arial" w:eastAsia="Arial" w:hAnsi="Arial"/>
                <w:b/>
                <w:bCs/>
                <w:color w:val="FFFFFF"/>
                <w:sz w:val="20"/>
                <w:szCs w:val="20"/>
              </w:rPr>
              <w:t xml:space="preserve">Best For</w:t>
            </w:r>
          </w:p>
        </w:tc>
        <w:tc>
          <w:tcPr>
            <w:tcW w:type="dxa" w:w="2340"/>
            <w:tcBorders>
              <w:top w:val="single" w:color="D1D5DB" w:sz="1"/>
              <w:left w:val="single" w:color="D1D5DB" w:sz="1"/>
              <w:bottom w:val="single" w:color="D1D5DB" w:sz="1"/>
              <w:right w:val="single" w:color="D1D5DB" w:sz="1"/>
            </w:tcBorders>
            <w:shd w:fill="6C3CE1" w:val="clear"/>
            <w:tcMar>
              <w:top w:type="dxa" w:w="100"/>
              <w:left w:type="dxa" w:w="160"/>
              <w:bottom w:type="dxa" w:w="100"/>
              <w:right w:type="dxa" w:w="160"/>
            </w:tcMar>
          </w:tcPr>
          <w:p>
            <w:r>
              <w:rPr>
                <w:rFonts w:ascii="Arial" w:cs="Arial" w:eastAsia="Arial" w:hAnsi="Arial"/>
                <w:b/>
                <w:bCs/>
                <w:color w:val="FFFFFF"/>
                <w:sz w:val="20"/>
                <w:szCs w:val="20"/>
              </w:rPr>
              <w:t xml:space="preserve">Resolution</w:t>
            </w:r>
          </w:p>
        </w:tc>
        <w:tc>
          <w:tcPr>
            <w:tcW w:type="dxa" w:w="2340"/>
            <w:tcBorders>
              <w:top w:val="single" w:color="D1D5DB" w:sz="1"/>
              <w:left w:val="single" w:color="D1D5DB" w:sz="1"/>
              <w:bottom w:val="single" w:color="D1D5DB" w:sz="1"/>
              <w:right w:val="single" w:color="D1D5DB" w:sz="1"/>
            </w:tcBorders>
            <w:shd w:fill="6C3CE1" w:val="clear"/>
            <w:tcMar>
              <w:top w:type="dxa" w:w="100"/>
              <w:left w:type="dxa" w:w="160"/>
              <w:bottom w:type="dxa" w:w="100"/>
              <w:right w:type="dxa" w:w="160"/>
            </w:tcMar>
          </w:tcPr>
          <w:p>
            <w:r>
              <w:rPr>
                <w:rFonts w:ascii="Arial" w:cs="Arial" w:eastAsia="Arial" w:hAnsi="Arial"/>
                <w:b/>
                <w:bCs/>
                <w:color w:val="FFFFFF"/>
                <w:sz w:val="20"/>
                <w:szCs w:val="20"/>
              </w:rPr>
              <w:t xml:space="preserve">Cost Estimate</w:t>
            </w:r>
          </w:p>
        </w:tc>
      </w:tr>
      <w:tr>
        <w:tc>
          <w:tcPr>
            <w:tcW w:type="dxa" w:w="234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DALL-E 3 (OpenAI)</w:t>
            </w:r>
          </w:p>
        </w:tc>
        <w:tc>
          <w:tcPr>
            <w:tcW w:type="dxa" w:w="234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Photorealistic product shots, editorial graphics, people/lifestyle</w:t>
            </w:r>
          </w:p>
        </w:tc>
        <w:tc>
          <w:tcPr>
            <w:tcW w:type="dxa" w:w="234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1024×1024 to 1792×1024</w:t>
            </w:r>
          </w:p>
        </w:tc>
        <w:tc>
          <w:tcPr>
            <w:tcW w:type="dxa" w:w="234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$0.04–$0.08 per image</w:t>
            </w:r>
          </w:p>
        </w:tc>
      </w:tr>
      <w:tr>
        <w:tc>
          <w:tcPr>
            <w:tcW w:type="dxa" w:w="234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Stable Diffusion (Stability AI)</w:t>
            </w:r>
          </w:p>
        </w:tc>
        <w:tc>
          <w:tcPr>
            <w:tcW w:type="dxa" w:w="234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Artistic styles, abstract backgrounds, high customizability</w:t>
            </w:r>
          </w:p>
        </w:tc>
        <w:tc>
          <w:tcPr>
            <w:tcW w:type="dxa" w:w="234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1024×1024 (SDXL)</w:t>
            </w:r>
          </w:p>
        </w:tc>
        <w:tc>
          <w:tcPr>
            <w:tcW w:type="dxa" w:w="234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$0.002–$0.01 per image</w:t>
            </w:r>
          </w:p>
        </w:tc>
      </w:tr>
      <w:tr>
        <w:tc>
          <w:tcPr>
            <w:tcW w:type="dxa" w:w="234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Ideogram API</w:t>
            </w:r>
          </w:p>
        </w:tc>
        <w:tc>
          <w:tcPr>
            <w:tcW w:type="dxa" w:w="234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Text-heavy graphics, typography-first designs</w:t>
            </w:r>
          </w:p>
        </w:tc>
        <w:tc>
          <w:tcPr>
            <w:tcW w:type="dxa" w:w="234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1024×1024</w:t>
            </w:r>
          </w:p>
        </w:tc>
        <w:tc>
          <w:tcPr>
            <w:tcW w:type="dxa" w:w="234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$0.02 per image</w:t>
            </w:r>
          </w:p>
        </w:tc>
      </w:tr>
      <w:tr>
        <w:tc>
          <w:tcPr>
            <w:tcW w:type="dxa" w:w="234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Canva API (v2)</w:t>
            </w:r>
          </w:p>
        </w:tc>
        <w:tc>
          <w:tcPr>
            <w:tcW w:type="dxa" w:w="234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Pre-templated brand designs with guaranteed on-brand output</w:t>
            </w:r>
          </w:p>
        </w:tc>
        <w:tc>
          <w:tcPr>
            <w:tcW w:type="dxa" w:w="234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Template-based</w:t>
            </w:r>
          </w:p>
        </w:tc>
        <w:tc>
          <w:tcPr>
            <w:tcW w:type="dxa" w:w="234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Per API call</w:t>
            </w:r>
          </w:p>
        </w:tc>
      </w:tr>
    </w:tbl>
    <w:p>
      <w:pPr>
        <w:spacing w:after="80" w:before="80"/>
      </w:pPr>
      <w:r>
        <w:rPr>
          <w:rFonts w:ascii="Arial" w:cs="Arial" w:eastAsia="Arial" w:hAnsi="Arial"/>
          <w:b w:val="false"/>
          <w:bCs w:val="false"/>
          <w:i w:val="false"/>
          <w:iCs w:val="false"/>
          <w:color w:val="374151"/>
          <w:sz w:val="22"/>
          <w:szCs w:val="22"/>
        </w:rPr>
        <w:t xml:space="preserve">Recommended default: DALL-E 3 for quality, Ideogram for any graphic requiring text-in-image. Stable Diffusion for cost efficiency at scale.</w:t>
      </w:r>
    </w:p>
    <w:p>
      <w:pPr>
        <w:spacing w:after="0" w:before="160"/>
      </w:pPr>
      <w:r>
        <w:t xml:space="preserve"/>
      </w:r>
    </w:p>
    <w:p>
      <w:pPr>
        <w:pStyle w:val="Heading2"/>
        <w:spacing w:after="160" w:before="300"/>
      </w:pPr>
      <w:r>
        <w:rPr>
          <w:rFonts w:ascii="Arial" w:cs="Arial" w:eastAsia="Arial" w:hAnsi="Arial"/>
          <w:b/>
          <w:bCs/>
          <w:color w:val="6C3CE1"/>
          <w:sz w:val="26"/>
          <w:szCs w:val="26"/>
        </w:rPr>
        <w:t xml:space="preserve">5.6 Post-Processing Pipeline</w:t>
      </w:r>
    </w:p>
    <w:p>
      <w:pPr>
        <w:spacing w:after="80" w:before="80"/>
      </w:pPr>
      <w:r>
        <w:rPr>
          <w:rFonts w:ascii="Arial" w:cs="Arial" w:eastAsia="Arial" w:hAnsi="Arial"/>
          <w:b w:val="false"/>
          <w:bCs w:val="false"/>
          <w:i w:val="false"/>
          <w:iCs w:val="false"/>
          <w:color w:val="374151"/>
          <w:sz w:val="22"/>
          <w:szCs w:val="22"/>
        </w:rPr>
        <w:t xml:space="preserve">After image generation, a Python post-processing service applies brand overlays:</w:t>
      </w:r>
    </w:p>
    <w:p>
      <w:pPr>
        <w:spacing w:after="0" w:before="80"/>
      </w:pPr>
      <w:r>
        <w:t xml:space="preserve"/>
      </w:r>
    </w:p>
    <w:p>
      <w:pPr>
        <w:pStyle w:val="ListParagraph"/>
        <w:numPr>
          <w:ilvl w:val="0"/>
          <w:numId w:val="2"/>
        </w:numPr>
        <w:spacing w:after="60" w:before="60"/>
      </w:pPr>
      <w:r>
        <w:rPr>
          <w:rFonts w:ascii="Arial" w:cs="Arial" w:eastAsia="Arial" w:hAnsi="Arial"/>
          <w:color w:val="374151"/>
          <w:sz w:val="22"/>
          <w:szCs w:val="22"/>
        </w:rPr>
        <w:t xml:space="preserve">Library: Pillow (PIL) + Cloudinary for CDN delivery</w:t>
      </w:r>
    </w:p>
    <w:p>
      <w:pPr>
        <w:pStyle w:val="ListParagraph"/>
        <w:numPr>
          <w:ilvl w:val="0"/>
          <w:numId w:val="2"/>
        </w:numPr>
        <w:spacing w:after="60" w:before="60"/>
      </w:pPr>
      <w:r>
        <w:rPr>
          <w:rFonts w:ascii="Arial" w:cs="Arial" w:eastAsia="Arial" w:hAnsi="Arial"/>
          <w:color w:val="374151"/>
          <w:sz w:val="22"/>
          <w:szCs w:val="22"/>
        </w:rPr>
        <w:t xml:space="preserve">Steps: Load raw generated image → Apply brand color overlay (blended at 30% opacity) → Add logo (top-right or bottom-left corner, size: 8% of image width) → Add text overlays from Copywriter brief (font: brand-specified or Inter fallback) → Export at 2× resolution for retina displays → Upload to S3 → Return URL to designer review screen</w:t>
      </w:r>
    </w:p>
    <w:p>
      <w:pPr>
        <w:spacing w:after="0" w:before="160"/>
      </w:pPr>
      <w:r>
        <w:t xml:space="preserve"/>
      </w:r>
    </w:p>
    <w:p>
      <w:pPr>
        <w:pStyle w:val="Heading2"/>
        <w:spacing w:after="160" w:before="300"/>
      </w:pPr>
      <w:r>
        <w:rPr>
          <w:rFonts w:ascii="Arial" w:cs="Arial" w:eastAsia="Arial" w:hAnsi="Arial"/>
          <w:b/>
          <w:bCs/>
          <w:color w:val="6C3CE1"/>
          <w:sz w:val="26"/>
          <w:szCs w:val="26"/>
        </w:rPr>
        <w:t xml:space="preserve">5.7 Designer Agent Output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1"/>
              <w:left w:val="single" w:color="D1D5DB" w:sz="1"/>
              <w:bottom w:val="single" w:color="D1D5DB" w:sz="1"/>
              <w:right w:val="single" w:color="D1D5DB" w:sz="1"/>
            </w:tcBorders>
            <w:shd w:fill="6C3CE1" w:val="clear"/>
            <w:tcMar>
              <w:top w:type="dxa" w:w="100"/>
              <w:left w:type="dxa" w:w="160"/>
              <w:bottom w:type="dxa" w:w="100"/>
              <w:right w:type="dxa" w:w="160"/>
            </w:tcMar>
          </w:tcPr>
          <w:p>
            <w:r>
              <w:rPr>
                <w:rFonts w:ascii="Arial" w:cs="Arial" w:eastAsia="Arial" w:hAnsi="Arial"/>
                <w:b/>
                <w:bCs/>
                <w:color w:val="FFFFFF"/>
                <w:sz w:val="20"/>
                <w:szCs w:val="20"/>
              </w:rPr>
              <w:t xml:space="preserve">Output</w:t>
            </w:r>
          </w:p>
        </w:tc>
        <w:tc>
          <w:tcPr>
            <w:tcW w:type="dxa" w:w="3120"/>
            <w:tcBorders>
              <w:top w:val="single" w:color="D1D5DB" w:sz="1"/>
              <w:left w:val="single" w:color="D1D5DB" w:sz="1"/>
              <w:bottom w:val="single" w:color="D1D5DB" w:sz="1"/>
              <w:right w:val="single" w:color="D1D5DB" w:sz="1"/>
            </w:tcBorders>
            <w:shd w:fill="6C3CE1" w:val="clear"/>
            <w:tcMar>
              <w:top w:type="dxa" w:w="100"/>
              <w:left w:type="dxa" w:w="160"/>
              <w:bottom w:type="dxa" w:w="100"/>
              <w:right w:type="dxa" w:w="160"/>
            </w:tcMar>
          </w:tcPr>
          <w:p>
            <w:r>
              <w:rPr>
                <w:rFonts w:ascii="Arial" w:cs="Arial" w:eastAsia="Arial" w:hAnsi="Arial"/>
                <w:b/>
                <w:bCs/>
                <w:color w:val="FFFFFF"/>
                <w:sz w:val="20"/>
                <w:szCs w:val="20"/>
              </w:rPr>
              <w:t xml:space="preserve">Format</w:t>
            </w:r>
          </w:p>
        </w:tc>
        <w:tc>
          <w:tcPr>
            <w:tcW w:type="dxa" w:w="3120"/>
            <w:tcBorders>
              <w:top w:val="single" w:color="D1D5DB" w:sz="1"/>
              <w:left w:val="single" w:color="D1D5DB" w:sz="1"/>
              <w:bottom w:val="single" w:color="D1D5DB" w:sz="1"/>
              <w:right w:val="single" w:color="D1D5DB" w:sz="1"/>
            </w:tcBorders>
            <w:shd w:fill="6C3CE1" w:val="clear"/>
            <w:tcMar>
              <w:top w:type="dxa" w:w="100"/>
              <w:left w:type="dxa" w:w="160"/>
              <w:bottom w:type="dxa" w:w="100"/>
              <w:right w:type="dxa" w:w="160"/>
            </w:tcMar>
          </w:tcPr>
          <w:p>
            <w:r>
              <w:rPr>
                <w:rFonts w:ascii="Arial" w:cs="Arial" w:eastAsia="Arial" w:hAnsi="Arial"/>
                <w:b/>
                <w:bCs/>
                <w:color w:val="FFFFFF"/>
                <w:sz w:val="20"/>
                <w:szCs w:val="20"/>
              </w:rPr>
              <w:t xml:space="preserve">Destination</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Individual graphic files</w:t>
            </w:r>
          </w:p>
        </w:tc>
        <w:tc>
          <w:tcPr>
            <w:tcW w:type="dxa" w:w="312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PNG, 1080×1080px (2160×2160px @2x)</w:t>
            </w:r>
          </w:p>
        </w:tc>
        <w:tc>
          <w:tcPr>
            <w:tcW w:type="dxa" w:w="312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S3 bucket, linked in design review screen</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Carousel slide sets</w:t>
            </w:r>
          </w:p>
        </w:tc>
        <w:tc>
          <w:tcPr>
            <w:tcW w:type="dxa" w:w="312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ZIP of individual PNGs + combined PDF preview</w:t>
            </w:r>
          </w:p>
        </w:tc>
        <w:tc>
          <w:tcPr>
            <w:tcW w:type="dxa" w:w="312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S3 bucket, downloadable in one click</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Design brief log</w:t>
            </w:r>
          </w:p>
        </w:tc>
        <w:tc>
          <w:tcPr>
            <w:tcW w:type="dxa" w:w="312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JSON record of prompts used + generation settings</w:t>
            </w:r>
          </w:p>
        </w:tc>
        <w:tc>
          <w:tcPr>
            <w:tcW w:type="dxa" w:w="312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DB, viewable in run history</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Approved designs flag</w:t>
            </w:r>
          </w:p>
        </w:tc>
        <w:tc>
          <w:tcPr>
            <w:tcW w:type="dxa" w:w="312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Status field in DB</w:t>
            </w:r>
          </w:p>
        </w:tc>
        <w:tc>
          <w:tcPr>
            <w:tcW w:type="dxa" w:w="312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Synced with content calendar — approved designs show a green 'Design Ready' badge</w:t>
            </w:r>
          </w:p>
        </w:tc>
      </w:tr>
    </w:tbl>
    <w:p>
      <w:pPr>
        <w:spacing w:after="0" w:before="160"/>
      </w:pPr>
      <w:r>
        <w:t xml:space="preserve"/>
      </w:r>
    </w:p>
    <w:p>
      <w:r>
        <w:br w:type="page"/>
      </w:r>
    </w:p>
    <w:p>
      <w:pPr>
        <w:pStyle w:val="Heading1"/>
        <w:pBdr>
          <w:bottom w:val="single" w:color="6C3CE1" w:sz="4" w:space="4"/>
        </w:pBdr>
        <w:spacing w:after="200" w:before="400"/>
      </w:pPr>
      <w:r>
        <w:rPr>
          <w:rFonts w:ascii="Arial" w:cs="Arial" w:eastAsia="Arial" w:hAnsi="Arial"/>
          <w:b/>
          <w:bCs/>
          <w:color w:val="0F0A1E"/>
          <w:sz w:val="32"/>
          <w:szCs w:val="32"/>
        </w:rPr>
        <w:t xml:space="preserve">6. Key User Flows</w:t>
      </w:r>
    </w:p>
    <w:p>
      <w:pPr>
        <w:pStyle w:val="Heading2"/>
        <w:spacing w:after="160" w:before="300"/>
      </w:pPr>
      <w:r>
        <w:rPr>
          <w:rFonts w:ascii="Arial" w:cs="Arial" w:eastAsia="Arial" w:hAnsi="Arial"/>
          <w:b/>
          <w:bCs/>
          <w:color w:val="6C3CE1"/>
          <w:sz w:val="26"/>
          <w:szCs w:val="26"/>
        </w:rPr>
        <w:t xml:space="preserve">6.1 First-Time Brand Setup Flow</w:t>
      </w:r>
    </w:p>
    <w:p>
      <w:pPr>
        <w:spacing w:after="80" w:before="80"/>
      </w:pPr>
      <w:r>
        <w:rPr>
          <w:rFonts w:ascii="Arial" w:cs="Arial" w:eastAsia="Arial" w:hAnsi="Arial"/>
          <w:b w:val="false"/>
          <w:bCs w:val="false"/>
          <w:i w:val="false"/>
          <w:iCs w:val="false"/>
          <w:color w:val="374151"/>
          <w:sz w:val="22"/>
          <w:szCs w:val="22"/>
        </w:rPr>
        <w:t xml:space="preserve">New user → Login → Onboarding wizard → Brand Hub → 6-step brand setup → Connect Instagram → Brand knowledge ingestion → Dashboard</w:t>
      </w:r>
    </w:p>
    <w:p>
      <w:pPr>
        <w:spacing w:after="0" w:before="80"/>
      </w:pPr>
      <w:r>
        <w:t xml:space="preserve"/>
      </w:r>
    </w:p>
    <w:p>
      <w:pPr>
        <w:pStyle w:val="ListParagraph"/>
        <w:numPr>
          <w:ilvl w:val="0"/>
          <w:numId w:val="2"/>
        </w:numPr>
        <w:spacing w:after="60" w:before="60"/>
      </w:pPr>
      <w:r>
        <w:rPr>
          <w:rFonts w:ascii="Arial" w:cs="Arial" w:eastAsia="Arial" w:hAnsi="Arial"/>
          <w:color w:val="374151"/>
          <w:sz w:val="22"/>
          <w:szCs w:val="22"/>
        </w:rPr>
        <w:t xml:space="preserve">Step 1: Welcome screen — 'Let's set up your first brand' — one CTA: 'Get Started'</w:t>
      </w:r>
    </w:p>
    <w:p>
      <w:pPr>
        <w:pStyle w:val="ListParagraph"/>
        <w:numPr>
          <w:ilvl w:val="0"/>
          <w:numId w:val="2"/>
        </w:numPr>
        <w:spacing w:after="60" w:before="60"/>
      </w:pPr>
      <w:r>
        <w:rPr>
          <w:rFonts w:ascii="Arial" w:cs="Arial" w:eastAsia="Arial" w:hAnsi="Arial"/>
          <w:color w:val="374151"/>
          <w:sz w:val="22"/>
          <w:szCs w:val="22"/>
        </w:rPr>
        <w:t xml:space="preserve">Step 2–7: Brand setup wizard (6 steps, see Section 4.2)</w:t>
      </w:r>
    </w:p>
    <w:p>
      <w:pPr>
        <w:pStyle w:val="ListParagraph"/>
        <w:numPr>
          <w:ilvl w:val="0"/>
          <w:numId w:val="2"/>
        </w:numPr>
        <w:spacing w:after="60" w:before="60"/>
      </w:pPr>
      <w:r>
        <w:rPr>
          <w:rFonts w:ascii="Arial" w:cs="Arial" w:eastAsia="Arial" w:hAnsi="Arial"/>
          <w:color w:val="374151"/>
          <w:sz w:val="22"/>
          <w:szCs w:val="22"/>
        </w:rPr>
        <w:t xml:space="preserve">Step 8: Knowledge ingestion loading screen — '🧠 Learning your brand...' — shows what's being read (website crawl, guidelines, campaigns)</w:t>
      </w:r>
    </w:p>
    <w:p>
      <w:pPr>
        <w:pStyle w:val="ListParagraph"/>
        <w:numPr>
          <w:ilvl w:val="0"/>
          <w:numId w:val="2"/>
        </w:numPr>
        <w:spacing w:after="60" w:before="60"/>
      </w:pPr>
      <w:r>
        <w:rPr>
          <w:rFonts w:ascii="Arial" w:cs="Arial" w:eastAsia="Arial" w:hAnsi="Arial"/>
          <w:color w:val="374151"/>
          <w:sz w:val="22"/>
          <w:szCs w:val="22"/>
        </w:rPr>
        <w:t xml:space="preserve">Step 9: Brand Knowledge Score reveal — animated counter from 0% to actual score</w:t>
      </w:r>
    </w:p>
    <w:p>
      <w:pPr>
        <w:pStyle w:val="ListParagraph"/>
        <w:numPr>
          <w:ilvl w:val="0"/>
          <w:numId w:val="2"/>
        </w:numPr>
        <w:spacing w:after="60" w:before="60"/>
      </w:pPr>
      <w:r>
        <w:rPr>
          <w:rFonts w:ascii="Arial" w:cs="Arial" w:eastAsia="Arial" w:hAnsi="Arial"/>
          <w:color w:val="374151"/>
          <w:sz w:val="22"/>
          <w:szCs w:val="22"/>
        </w:rPr>
        <w:t xml:space="preserve">Step 10: Dashboard — first-time empty state with 'Run Your First Analysis' CTA</w:t>
      </w:r>
    </w:p>
    <w:p>
      <w:pPr>
        <w:spacing w:after="0" w:before="160"/>
      </w:pPr>
      <w:r>
        <w:t xml:space="preserve"/>
      </w:r>
    </w:p>
    <w:p>
      <w:pPr>
        <w:pStyle w:val="Heading2"/>
        <w:spacing w:after="160" w:before="300"/>
      </w:pPr>
      <w:r>
        <w:rPr>
          <w:rFonts w:ascii="Arial" w:cs="Arial" w:eastAsia="Arial" w:hAnsi="Arial"/>
          <w:b/>
          <w:bCs/>
          <w:color w:val="6C3CE1"/>
          <w:sz w:val="26"/>
          <w:szCs w:val="26"/>
        </w:rPr>
        <w:t xml:space="preserve">6.2 Full Agent Pipeline Run Flow</w:t>
      </w:r>
    </w:p>
    <w:p>
      <w:pPr>
        <w:spacing w:after="80" w:before="80"/>
      </w:pPr>
      <w:r>
        <w:rPr>
          <w:rFonts w:ascii="Arial" w:cs="Arial" w:eastAsia="Arial" w:hAnsi="Arial"/>
          <w:b w:val="false"/>
          <w:bCs w:val="false"/>
          <w:i w:val="false"/>
          <w:iCs w:val="false"/>
          <w:color w:val="374151"/>
          <w:sz w:val="22"/>
          <w:szCs w:val="22"/>
        </w:rPr>
        <w:t xml:space="preserve">User triggers full pipeline → Configures settings → Pipeline runs → Reviews outputs → Downloads assets</w:t>
      </w:r>
    </w:p>
    <w:p>
      <w:pPr>
        <w:spacing w:after="0" w:before="80"/>
      </w:pPr>
      <w:r>
        <w:t xml:space="preserve"/>
      </w:r>
    </w:p>
    <w:p>
      <w:pPr>
        <w:pStyle w:val="ListParagraph"/>
        <w:numPr>
          <w:ilvl w:val="0"/>
          <w:numId w:val="2"/>
        </w:numPr>
        <w:spacing w:after="60" w:before="60"/>
      </w:pPr>
      <w:r>
        <w:rPr>
          <w:rFonts w:ascii="Arial" w:cs="Arial" w:eastAsia="Arial" w:hAnsi="Arial"/>
          <w:color w:val="374151"/>
          <w:sz w:val="22"/>
          <w:szCs w:val="22"/>
        </w:rPr>
        <w:t xml:space="preserve">Trigger: 'Run Agents' button in dashboard or nav</w:t>
      </w:r>
    </w:p>
    <w:p>
      <w:pPr>
        <w:pStyle w:val="ListParagraph"/>
        <w:numPr>
          <w:ilvl w:val="0"/>
          <w:numId w:val="2"/>
        </w:numPr>
        <w:spacing w:after="60" w:before="60"/>
      </w:pPr>
      <w:r>
        <w:rPr>
          <w:rFonts w:ascii="Arial" w:cs="Arial" w:eastAsia="Arial" w:hAnsi="Arial"/>
          <w:color w:val="374151"/>
          <w:sz w:val="22"/>
          <w:szCs w:val="22"/>
        </w:rPr>
        <w:t xml:space="preserve">Config screen: Period (15/30 days), Follower Goal, Research Platforms, Campaign context</w:t>
      </w:r>
    </w:p>
    <w:p>
      <w:pPr>
        <w:pStyle w:val="ListParagraph"/>
        <w:numPr>
          <w:ilvl w:val="0"/>
          <w:numId w:val="2"/>
        </w:numPr>
        <w:spacing w:after="60" w:before="60"/>
      </w:pPr>
      <w:r>
        <w:rPr>
          <w:rFonts w:ascii="Arial" w:cs="Arial" w:eastAsia="Arial" w:hAnsi="Arial"/>
          <w:color w:val="374151"/>
          <w:sz w:val="22"/>
          <w:szCs w:val="22"/>
        </w:rPr>
        <w:t xml:space="preserve">Confirmation: Summary of settings — 'Start Pipeline' CTA</w:t>
      </w:r>
    </w:p>
    <w:p>
      <w:pPr>
        <w:pStyle w:val="ListParagraph"/>
        <w:numPr>
          <w:ilvl w:val="0"/>
          <w:numId w:val="2"/>
        </w:numPr>
        <w:spacing w:after="60" w:before="60"/>
      </w:pPr>
      <w:r>
        <w:rPr>
          <w:rFonts w:ascii="Arial" w:cs="Arial" w:eastAsia="Arial" w:hAnsi="Arial"/>
          <w:color w:val="374151"/>
          <w:sz w:val="22"/>
          <w:szCs w:val="22"/>
        </w:rPr>
        <w:t xml:space="preserve">Progress: Live agent status cards + streaming log</w:t>
      </w:r>
    </w:p>
    <w:p>
      <w:pPr>
        <w:pStyle w:val="ListParagraph"/>
        <w:numPr>
          <w:ilvl w:val="0"/>
          <w:numId w:val="2"/>
        </w:numPr>
        <w:spacing w:after="60" w:before="60"/>
      </w:pPr>
      <w:r>
        <w:rPr>
          <w:rFonts w:ascii="Arial" w:cs="Arial" w:eastAsia="Arial" w:hAnsi="Arial"/>
          <w:color w:val="374151"/>
          <w:sz w:val="22"/>
          <w:szCs w:val="22"/>
        </w:rPr>
        <w:t xml:space="preserve">Agent 1 (Brand Manager): ~30 seconds — 'Reading brand knowledge'</w:t>
      </w:r>
    </w:p>
    <w:p>
      <w:pPr>
        <w:pStyle w:val="ListParagraph"/>
        <w:numPr>
          <w:ilvl w:val="0"/>
          <w:numId w:val="2"/>
        </w:numPr>
        <w:spacing w:after="60" w:before="60"/>
      </w:pPr>
      <w:r>
        <w:rPr>
          <w:rFonts w:ascii="Arial" w:cs="Arial" w:eastAsia="Arial" w:hAnsi="Arial"/>
          <w:color w:val="374151"/>
          <w:sz w:val="22"/>
          <w:szCs w:val="22"/>
        </w:rPr>
        <w:t xml:space="preserve">Agent 2 (Analyst): 2–3 minutes — 'Fetching Instagram data, analyzing 47 posts'</w:t>
      </w:r>
    </w:p>
    <w:p>
      <w:pPr>
        <w:pStyle w:val="ListParagraph"/>
        <w:numPr>
          <w:ilvl w:val="0"/>
          <w:numId w:val="2"/>
        </w:numPr>
        <w:spacing w:after="60" w:before="60"/>
      </w:pPr>
      <w:r>
        <w:rPr>
          <w:rFonts w:ascii="Arial" w:cs="Arial" w:eastAsia="Arial" w:hAnsi="Arial"/>
          <w:color w:val="374151"/>
          <w:sz w:val="22"/>
          <w:szCs w:val="22"/>
        </w:rPr>
        <w:t xml:space="preserve">Research + Competitor (parallel): 2–3 minutes — 'Searching Reddit, Google Trends...'</w:t>
      </w:r>
    </w:p>
    <w:p>
      <w:pPr>
        <w:pStyle w:val="ListParagraph"/>
        <w:numPr>
          <w:ilvl w:val="0"/>
          <w:numId w:val="2"/>
        </w:numPr>
        <w:spacing w:after="60" w:before="60"/>
      </w:pPr>
      <w:r>
        <w:rPr>
          <w:rFonts w:ascii="Arial" w:cs="Arial" w:eastAsia="Arial" w:hAnsi="Arial"/>
          <w:color w:val="374151"/>
          <w:sz w:val="22"/>
          <w:szCs w:val="22"/>
        </w:rPr>
        <w:t xml:space="preserve">Agent 3 (Growth Planner): ~1 minute — 'Defining content pillars, building strategy'</w:t>
      </w:r>
    </w:p>
    <w:p>
      <w:pPr>
        <w:pStyle w:val="ListParagraph"/>
        <w:numPr>
          <w:ilvl w:val="0"/>
          <w:numId w:val="2"/>
        </w:numPr>
        <w:spacing w:after="60" w:before="60"/>
      </w:pPr>
      <w:r>
        <w:rPr>
          <w:rFonts w:ascii="Arial" w:cs="Arial" w:eastAsia="Arial" w:hAnsi="Arial"/>
          <w:color w:val="374151"/>
          <w:sz w:val="22"/>
          <w:szCs w:val="22"/>
        </w:rPr>
        <w:t xml:space="preserve">PPT generation: ~30 seconds — 'Generating strategy deck'</w:t>
      </w:r>
    </w:p>
    <w:p>
      <w:pPr>
        <w:pStyle w:val="ListParagraph"/>
        <w:numPr>
          <w:ilvl w:val="0"/>
          <w:numId w:val="2"/>
        </w:numPr>
        <w:spacing w:after="60" w:before="60"/>
      </w:pPr>
      <w:r>
        <w:rPr>
          <w:rFonts w:ascii="Arial" w:cs="Arial" w:eastAsia="Arial" w:hAnsi="Arial"/>
          <w:color w:val="374151"/>
          <w:sz w:val="22"/>
          <w:szCs w:val="22"/>
        </w:rPr>
        <w:t xml:space="preserve">Agent 4 (Strategist): ~45 seconds — 'Building content calendar'</w:t>
      </w:r>
    </w:p>
    <w:p>
      <w:pPr>
        <w:pStyle w:val="ListParagraph"/>
        <w:numPr>
          <w:ilvl w:val="0"/>
          <w:numId w:val="2"/>
        </w:numPr>
        <w:spacing w:after="60" w:before="60"/>
      </w:pPr>
      <w:r>
        <w:rPr>
          <w:rFonts w:ascii="Arial" w:cs="Arial" w:eastAsia="Arial" w:hAnsi="Arial"/>
          <w:color w:val="374151"/>
          <w:sz w:val="22"/>
          <w:szCs w:val="22"/>
        </w:rPr>
        <w:t xml:space="preserve">Agent 5 (Copywriter): ~2 minutes — 'Writing scripts and captions for 15 posts'</w:t>
      </w:r>
    </w:p>
    <w:p>
      <w:pPr>
        <w:pStyle w:val="ListParagraph"/>
        <w:numPr>
          <w:ilvl w:val="0"/>
          <w:numId w:val="2"/>
        </w:numPr>
        <w:spacing w:after="60" w:before="60"/>
      </w:pPr>
      <w:r>
        <w:rPr>
          <w:rFonts w:ascii="Arial" w:cs="Arial" w:eastAsia="Arial" w:hAnsi="Arial"/>
          <w:color w:val="374151"/>
          <w:sz w:val="22"/>
          <w:szCs w:val="22"/>
        </w:rPr>
        <w:t xml:space="preserve">Agent 6 (Designer): ~3–5 minutes — 'Generating 8 carousel slides and 4 graphics'</w:t>
      </w:r>
    </w:p>
    <w:p>
      <w:pPr>
        <w:pStyle w:val="ListParagraph"/>
        <w:numPr>
          <w:ilvl w:val="0"/>
          <w:numId w:val="2"/>
        </w:numPr>
        <w:spacing w:after="60" w:before="60"/>
      </w:pPr>
      <w:r>
        <w:rPr>
          <w:rFonts w:ascii="Arial" w:cs="Arial" w:eastAsia="Arial" w:hAnsi="Arial"/>
          <w:color w:val="374151"/>
          <w:sz w:val="22"/>
          <w:szCs w:val="22"/>
        </w:rPr>
        <w:t xml:space="preserve">Completion screen: All outputs ready — 4 download buttons + preview options</w:t>
      </w:r>
    </w:p>
    <w:p>
      <w:pPr>
        <w:spacing w:after="0" w:before="160"/>
      </w:pPr>
      <w:r>
        <w:t xml:space="preserve"/>
      </w:r>
    </w:p>
    <w:p>
      <w:pPr>
        <w:pStyle w:val="Heading2"/>
        <w:spacing w:after="160" w:before="300"/>
      </w:pPr>
      <w:r>
        <w:rPr>
          <w:rFonts w:ascii="Arial" w:cs="Arial" w:eastAsia="Arial" w:hAnsi="Arial"/>
          <w:b/>
          <w:bCs/>
          <w:color w:val="6C3CE1"/>
          <w:sz w:val="26"/>
          <w:szCs w:val="26"/>
        </w:rPr>
        <w:t xml:space="preserve">6.3 15-Day Self-Learning Refresh Flow</w:t>
      </w:r>
    </w:p>
    <w:p>
      <w:pPr>
        <w:spacing w:after="80" w:before="80"/>
      </w:pPr>
      <w:r>
        <w:rPr>
          <w:rFonts w:ascii="Arial" w:cs="Arial" w:eastAsia="Arial" w:hAnsi="Arial"/>
          <w:b w:val="false"/>
          <w:bCs w:val="false"/>
          <w:i w:val="false"/>
          <w:iCs w:val="false"/>
          <w:color w:val="374151"/>
          <w:sz w:val="22"/>
          <w:szCs w:val="22"/>
        </w:rPr>
        <w:t xml:space="preserve">Automated → User notified → Approves new plan → Downloads</w:t>
      </w:r>
    </w:p>
    <w:p>
      <w:pPr>
        <w:spacing w:after="0" w:before="80"/>
      </w:pPr>
      <w:r>
        <w:t xml:space="preserve"/>
      </w:r>
    </w:p>
    <w:p>
      <w:pPr>
        <w:pStyle w:val="ListParagraph"/>
        <w:numPr>
          <w:ilvl w:val="0"/>
          <w:numId w:val="2"/>
        </w:numPr>
        <w:spacing w:after="60" w:before="60"/>
      </w:pPr>
      <w:r>
        <w:rPr>
          <w:rFonts w:ascii="Arial" w:cs="Arial" w:eastAsia="Arial" w:hAnsi="Arial"/>
          <w:color w:val="374151"/>
          <w:sz w:val="22"/>
          <w:szCs w:val="22"/>
        </w:rPr>
        <w:t xml:space="preserve">Day 15: BullMQ cron job fires automatically</w:t>
      </w:r>
    </w:p>
    <w:p>
      <w:pPr>
        <w:pStyle w:val="ListParagraph"/>
        <w:numPr>
          <w:ilvl w:val="0"/>
          <w:numId w:val="2"/>
        </w:numPr>
        <w:spacing w:after="60" w:before="60"/>
      </w:pPr>
      <w:r>
        <w:rPr>
          <w:rFonts w:ascii="Arial" w:cs="Arial" w:eastAsia="Arial" w:hAnsi="Arial"/>
          <w:color w:val="374151"/>
          <w:sz w:val="22"/>
          <w:szCs w:val="22"/>
        </w:rPr>
        <w:t xml:space="preserve">Analyst runs in background — no user action needed</w:t>
      </w:r>
    </w:p>
    <w:p>
      <w:pPr>
        <w:pStyle w:val="ListParagraph"/>
        <w:numPr>
          <w:ilvl w:val="0"/>
          <w:numId w:val="2"/>
        </w:numPr>
        <w:spacing w:after="60" w:before="60"/>
      </w:pPr>
      <w:r>
        <w:rPr>
          <w:rFonts w:ascii="Arial" w:cs="Arial" w:eastAsia="Arial" w:hAnsi="Arial"/>
          <w:color w:val="374151"/>
          <w:sz w:val="22"/>
          <w:szCs w:val="22"/>
        </w:rPr>
        <w:t xml:space="preserve">Performance Report generated — compared against previous plan</w:t>
      </w:r>
    </w:p>
    <w:p>
      <w:pPr>
        <w:pStyle w:val="ListParagraph"/>
        <w:numPr>
          <w:ilvl w:val="0"/>
          <w:numId w:val="2"/>
        </w:numPr>
        <w:spacing w:after="60" w:before="60"/>
      </w:pPr>
      <w:r>
        <w:rPr>
          <w:rFonts w:ascii="Arial" w:cs="Arial" w:eastAsia="Arial" w:hAnsi="Arial"/>
          <w:color w:val="374151"/>
          <w:sz w:val="22"/>
          <w:szCs w:val="22"/>
        </w:rPr>
        <w:t xml:space="preserve">Growth Planner recalibrates — dropped pillars vs continued pillars determined</w:t>
      </w:r>
    </w:p>
    <w:p>
      <w:pPr>
        <w:pStyle w:val="ListParagraph"/>
        <w:numPr>
          <w:ilvl w:val="0"/>
          <w:numId w:val="2"/>
        </w:numPr>
        <w:spacing w:after="60" w:before="60"/>
      </w:pPr>
      <w:r>
        <w:rPr>
          <w:rFonts w:ascii="Arial" w:cs="Arial" w:eastAsia="Arial" w:hAnsi="Arial"/>
          <w:color w:val="374151"/>
          <w:sz w:val="22"/>
          <w:szCs w:val="22"/>
        </w:rPr>
        <w:t xml:space="preserve">New Strategy + Copywriter + Designer outputs generated</w:t>
      </w:r>
    </w:p>
    <w:p>
      <w:pPr>
        <w:pStyle w:val="ListParagraph"/>
        <w:numPr>
          <w:ilvl w:val="0"/>
          <w:numId w:val="2"/>
        </w:numPr>
        <w:spacing w:after="60" w:before="60"/>
      </w:pPr>
      <w:r>
        <w:rPr>
          <w:rFonts w:ascii="Arial" w:cs="Arial" w:eastAsia="Arial" w:hAnsi="Arial"/>
          <w:color w:val="374151"/>
          <w:sz w:val="22"/>
          <w:szCs w:val="22"/>
        </w:rPr>
        <w:t xml:space="preserve">User receives: In-app notification banner + email summary</w:t>
      </w:r>
    </w:p>
    <w:p>
      <w:pPr>
        <w:pStyle w:val="ListParagraph"/>
        <w:numPr>
          <w:ilvl w:val="0"/>
          <w:numId w:val="2"/>
        </w:numPr>
        <w:spacing w:after="60" w:before="60"/>
      </w:pPr>
      <w:r>
        <w:rPr>
          <w:rFonts w:ascii="Arial" w:cs="Arial" w:eastAsia="Arial" w:hAnsi="Arial"/>
          <w:color w:val="374151"/>
          <w:sz w:val="22"/>
          <w:szCs w:val="22"/>
        </w:rPr>
        <w:t xml:space="preserve">Notification: 'Your 15-day refresh is ready. Here's what changed: +47 followers, Reels outperformed Carousels by 2.3×, Education pillar underperformed — we've replaced it with Behind-the-Scenes.'</w:t>
      </w:r>
    </w:p>
    <w:p>
      <w:pPr>
        <w:pStyle w:val="ListParagraph"/>
        <w:numPr>
          <w:ilvl w:val="0"/>
          <w:numId w:val="2"/>
        </w:numPr>
        <w:spacing w:after="60" w:before="60"/>
      </w:pPr>
      <w:r>
        <w:rPr>
          <w:rFonts w:ascii="Arial" w:cs="Arial" w:eastAsia="Arial" w:hAnsi="Arial"/>
          <w:color w:val="374151"/>
          <w:sz w:val="22"/>
          <w:szCs w:val="22"/>
        </w:rPr>
        <w:t xml:space="preserve">User reviews new plan on dashboard → Downloads → Executes</w:t>
      </w:r>
    </w:p>
    <w:p>
      <w:pPr>
        <w:spacing w:after="0" w:before="160"/>
      </w:pPr>
      <w:r>
        <w:t xml:space="preserve"/>
      </w:r>
    </w:p>
    <w:p>
      <w:r>
        <w:br w:type="page"/>
      </w:r>
    </w:p>
    <w:p>
      <w:pPr>
        <w:pStyle w:val="Heading1"/>
        <w:pBdr>
          <w:bottom w:val="single" w:color="6C3CE1" w:sz="4" w:space="4"/>
        </w:pBdr>
        <w:spacing w:after="200" w:before="400"/>
      </w:pPr>
      <w:r>
        <w:rPr>
          <w:rFonts w:ascii="Arial" w:cs="Arial" w:eastAsia="Arial" w:hAnsi="Arial"/>
          <w:b/>
          <w:bCs/>
          <w:color w:val="0F0A1E"/>
          <w:sz w:val="32"/>
          <w:szCs w:val="32"/>
        </w:rPr>
        <w:t xml:space="preserve">7. Motion &amp; Interaction Design</w:t>
      </w:r>
    </w:p>
    <w:p>
      <w:pPr>
        <w:pStyle w:val="Heading2"/>
        <w:spacing w:after="160" w:before="300"/>
      </w:pPr>
      <w:r>
        <w:rPr>
          <w:rFonts w:ascii="Arial" w:cs="Arial" w:eastAsia="Arial" w:hAnsi="Arial"/>
          <w:b/>
          <w:bCs/>
          <w:color w:val="6C3CE1"/>
          <w:sz w:val="26"/>
          <w:szCs w:val="26"/>
        </w:rPr>
        <w:t xml:space="preserve">7.1 Animation Principles</w:t>
      </w:r>
    </w:p>
    <w:p>
      <w:pPr>
        <w:pStyle w:val="ListParagraph"/>
        <w:numPr>
          <w:ilvl w:val="0"/>
          <w:numId w:val="2"/>
        </w:numPr>
        <w:spacing w:after="60" w:before="60"/>
      </w:pPr>
      <w:r>
        <w:rPr>
          <w:rFonts w:ascii="Arial" w:cs="Arial" w:eastAsia="Arial" w:hAnsi="Arial"/>
          <w:color w:val="374151"/>
          <w:sz w:val="22"/>
          <w:szCs w:val="22"/>
        </w:rPr>
        <w:t xml:space="preserve">Duration: Micro-interactions 150ms, Panel transitions 250–350ms, Full-page transitions 400ms</w:t>
      </w:r>
    </w:p>
    <w:p>
      <w:pPr>
        <w:pStyle w:val="ListParagraph"/>
        <w:numPr>
          <w:ilvl w:val="0"/>
          <w:numId w:val="2"/>
        </w:numPr>
        <w:spacing w:after="60" w:before="60"/>
      </w:pPr>
      <w:r>
        <w:rPr>
          <w:rFonts w:ascii="Arial" w:cs="Arial" w:eastAsia="Arial" w:hAnsi="Arial"/>
          <w:color w:val="374151"/>
          <w:sz w:val="22"/>
          <w:szCs w:val="22"/>
        </w:rPr>
        <w:t xml:space="preserve">Easing: ease-out for entering elements, ease-in for exiting, spring for data reveals</w:t>
      </w:r>
    </w:p>
    <w:p>
      <w:pPr>
        <w:pStyle w:val="ListParagraph"/>
        <w:numPr>
          <w:ilvl w:val="0"/>
          <w:numId w:val="2"/>
        </w:numPr>
        <w:spacing w:after="60" w:before="60"/>
      </w:pPr>
      <w:r>
        <w:rPr>
          <w:rFonts w:ascii="Arial" w:cs="Arial" w:eastAsia="Arial" w:hAnsi="Arial"/>
          <w:color w:val="374151"/>
          <w:sz w:val="22"/>
          <w:szCs w:val="22"/>
        </w:rPr>
        <w:t xml:space="preserve">Purpose: Every animation communicates something — never decorative motion for its own sake</w:t>
      </w:r>
    </w:p>
    <w:p>
      <w:pPr>
        <w:spacing w:after="0" w:before="160"/>
      </w:pPr>
      <w:r>
        <w:t xml:space="preserve"/>
      </w:r>
    </w:p>
    <w:p>
      <w:pPr>
        <w:pStyle w:val="Heading2"/>
        <w:spacing w:after="160" w:before="300"/>
      </w:pPr>
      <w:r>
        <w:rPr>
          <w:rFonts w:ascii="Arial" w:cs="Arial" w:eastAsia="Arial" w:hAnsi="Arial"/>
          <w:b/>
          <w:bCs/>
          <w:color w:val="6C3CE1"/>
          <w:sz w:val="26"/>
          <w:szCs w:val="26"/>
        </w:rPr>
        <w:t xml:space="preserve">7.2 Key Animations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1"/>
              <w:left w:val="single" w:color="D1D5DB" w:sz="1"/>
              <w:bottom w:val="single" w:color="D1D5DB" w:sz="1"/>
              <w:right w:val="single" w:color="D1D5DB" w:sz="1"/>
            </w:tcBorders>
            <w:shd w:fill="6C3CE1" w:val="clear"/>
            <w:tcMar>
              <w:top w:type="dxa" w:w="100"/>
              <w:left w:type="dxa" w:w="160"/>
              <w:bottom w:type="dxa" w:w="100"/>
              <w:right w:type="dxa" w:w="160"/>
            </w:tcMar>
          </w:tcPr>
          <w:p>
            <w:r>
              <w:rPr>
                <w:rFonts w:ascii="Arial" w:cs="Arial" w:eastAsia="Arial" w:hAnsi="Arial"/>
                <w:b/>
                <w:bCs/>
                <w:color w:val="FFFFFF"/>
                <w:sz w:val="20"/>
                <w:szCs w:val="20"/>
              </w:rPr>
              <w:t xml:space="preserve">Interaction</w:t>
            </w:r>
          </w:p>
        </w:tc>
        <w:tc>
          <w:tcPr>
            <w:tcW w:type="dxa" w:w="3120"/>
            <w:tcBorders>
              <w:top w:val="single" w:color="D1D5DB" w:sz="1"/>
              <w:left w:val="single" w:color="D1D5DB" w:sz="1"/>
              <w:bottom w:val="single" w:color="D1D5DB" w:sz="1"/>
              <w:right w:val="single" w:color="D1D5DB" w:sz="1"/>
            </w:tcBorders>
            <w:shd w:fill="6C3CE1" w:val="clear"/>
            <w:tcMar>
              <w:top w:type="dxa" w:w="100"/>
              <w:left w:type="dxa" w:w="160"/>
              <w:bottom w:type="dxa" w:w="100"/>
              <w:right w:type="dxa" w:w="160"/>
            </w:tcMar>
          </w:tcPr>
          <w:p>
            <w:r>
              <w:rPr>
                <w:rFonts w:ascii="Arial" w:cs="Arial" w:eastAsia="Arial" w:hAnsi="Arial"/>
                <w:b/>
                <w:bCs/>
                <w:color w:val="FFFFFF"/>
                <w:sz w:val="20"/>
                <w:szCs w:val="20"/>
              </w:rPr>
              <w:t xml:space="preserve">Animation</w:t>
            </w:r>
          </w:p>
        </w:tc>
        <w:tc>
          <w:tcPr>
            <w:tcW w:type="dxa" w:w="3120"/>
            <w:tcBorders>
              <w:top w:val="single" w:color="D1D5DB" w:sz="1"/>
              <w:left w:val="single" w:color="D1D5DB" w:sz="1"/>
              <w:bottom w:val="single" w:color="D1D5DB" w:sz="1"/>
              <w:right w:val="single" w:color="D1D5DB" w:sz="1"/>
            </w:tcBorders>
            <w:shd w:fill="6C3CE1" w:val="clear"/>
            <w:tcMar>
              <w:top w:type="dxa" w:w="100"/>
              <w:left w:type="dxa" w:w="160"/>
              <w:bottom w:type="dxa" w:w="100"/>
              <w:right w:type="dxa" w:w="160"/>
            </w:tcMar>
          </w:tcPr>
          <w:p>
            <w:r>
              <w:rPr>
                <w:rFonts w:ascii="Arial" w:cs="Arial" w:eastAsia="Arial" w:hAnsi="Arial"/>
                <w:b/>
                <w:bCs/>
                <w:color w:val="FFFFFF"/>
                <w:sz w:val="20"/>
                <w:szCs w:val="20"/>
              </w:rPr>
              <w:t xml:space="preserve">Duration</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Metric card data load</w:t>
            </w:r>
          </w:p>
        </w:tc>
        <w:tc>
          <w:tcPr>
            <w:tcW w:type="dxa" w:w="312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Numbers count up from 0 to value</w:t>
            </w:r>
          </w:p>
        </w:tc>
        <w:tc>
          <w:tcPr>
            <w:tcW w:type="dxa" w:w="312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800ms, ease-out</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Agent status: Pending → Running</w:t>
            </w:r>
          </w:p>
        </w:tc>
        <w:tc>
          <w:tcPr>
            <w:tcW w:type="dxa" w:w="312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Card expands (height), violet glow fades in, progress bar slides in from left</w:t>
            </w:r>
          </w:p>
        </w:tc>
        <w:tc>
          <w:tcPr>
            <w:tcW w:type="dxa" w:w="312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300ms</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Agent status: Running → Complete</w:t>
            </w:r>
          </w:p>
        </w:tc>
        <w:tc>
          <w:tcPr>
            <w:tcW w:type="dxa" w:w="312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Green check scales in (0.5 → 1.0), glow fades out</w:t>
            </w:r>
          </w:p>
        </w:tc>
        <w:tc>
          <w:tcPr>
            <w:tcW w:type="dxa" w:w="312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200ms spring</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Dashboard analytics refresh</w:t>
            </w:r>
          </w:p>
        </w:tc>
        <w:tc>
          <w:tcPr>
            <w:tcW w:type="dxa" w:w="312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Cards fade slightly then fade back with new data</w:t>
            </w:r>
          </w:p>
        </w:tc>
        <w:tc>
          <w:tcPr>
            <w:tcW w:type="dxa" w:w="312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500ms</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Brand switch</w:t>
            </w:r>
          </w:p>
        </w:tc>
        <w:tc>
          <w:tcPr>
            <w:tcW w:type="dxa" w:w="312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Main content area slides out left, new brand content slides in right</w:t>
            </w:r>
          </w:p>
        </w:tc>
        <w:tc>
          <w:tcPr>
            <w:tcW w:type="dxa" w:w="312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350ms ease-out</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Pipeline complete</w:t>
            </w:r>
          </w:p>
        </w:tc>
        <w:tc>
          <w:tcPr>
            <w:tcW w:type="dxa" w:w="312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Confetti micro-burst (subtle, professional) + success banner slides down</w:t>
            </w:r>
          </w:p>
        </w:tc>
        <w:tc>
          <w:tcPr>
            <w:tcW w:type="dxa" w:w="312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600ms</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Glass panel hover</w:t>
            </w:r>
          </w:p>
        </w:tc>
        <w:tc>
          <w:tcPr>
            <w:tcW w:type="dxa" w:w="312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Border color transitions from 6% to 30% white opacity + subtle scale(1.01)</w:t>
            </w:r>
          </w:p>
        </w:tc>
        <w:tc>
          <w:tcPr>
            <w:tcW w:type="dxa" w:w="312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200ms</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Refresh countdown tick</w:t>
            </w:r>
          </w:p>
        </w:tc>
        <w:tc>
          <w:tcPr>
            <w:tcW w:type="dxa" w:w="312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Counter number flips (card-flip animation)</w:t>
            </w:r>
          </w:p>
        </w:tc>
        <w:tc>
          <w:tcPr>
            <w:tcW w:type="dxa" w:w="312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150ms</w:t>
            </w:r>
          </w:p>
        </w:tc>
      </w:tr>
    </w:tbl>
    <w:p>
      <w:pPr>
        <w:spacing w:after="0" w:before="160"/>
      </w:pPr>
      <w:r>
        <w:t xml:space="preserve"/>
      </w:r>
    </w:p>
    <w:p>
      <w:pPr>
        <w:pStyle w:val="Heading2"/>
        <w:spacing w:after="160" w:before="300"/>
      </w:pPr>
      <w:r>
        <w:rPr>
          <w:rFonts w:ascii="Arial" w:cs="Arial" w:eastAsia="Arial" w:hAnsi="Arial"/>
          <w:b/>
          <w:bCs/>
          <w:color w:val="6C3CE1"/>
          <w:sz w:val="26"/>
          <w:szCs w:val="26"/>
        </w:rPr>
        <w:t xml:space="preserve">7.3 Loading States</w:t>
      </w:r>
    </w:p>
    <w:p>
      <w:pPr>
        <w:pStyle w:val="ListParagraph"/>
        <w:numPr>
          <w:ilvl w:val="0"/>
          <w:numId w:val="2"/>
        </w:numPr>
        <w:spacing w:after="60" w:before="60"/>
      </w:pPr>
      <w:r>
        <w:rPr>
          <w:rFonts w:ascii="Arial" w:cs="Arial" w:eastAsia="Arial" w:hAnsi="Arial"/>
          <w:color w:val="374151"/>
          <w:sz w:val="22"/>
          <w:szCs w:val="22"/>
        </w:rPr>
        <w:t xml:space="preserve">Skeleton screens: Used for metric cards while data loads — gray animated shimmer fills card shape</w:t>
      </w:r>
    </w:p>
    <w:p>
      <w:pPr>
        <w:pStyle w:val="ListParagraph"/>
        <w:numPr>
          <w:ilvl w:val="0"/>
          <w:numId w:val="2"/>
        </w:numPr>
        <w:spacing w:after="60" w:before="60"/>
      </w:pPr>
      <w:r>
        <w:rPr>
          <w:rFonts w:ascii="Arial" w:cs="Arial" w:eastAsia="Arial" w:hAnsi="Arial"/>
          <w:color w:val="374151"/>
          <w:sz w:val="22"/>
          <w:szCs w:val="22"/>
        </w:rPr>
        <w:t xml:space="preserve">Streaming text: Agent log shows text streaming in character-by-character for the active step</w:t>
      </w:r>
    </w:p>
    <w:p>
      <w:pPr>
        <w:pStyle w:val="ListParagraph"/>
        <w:numPr>
          <w:ilvl w:val="0"/>
          <w:numId w:val="2"/>
        </w:numPr>
        <w:spacing w:after="60" w:before="60"/>
      </w:pPr>
      <w:r>
        <w:rPr>
          <w:rFonts w:ascii="Arial" w:cs="Arial" w:eastAsia="Arial" w:hAnsi="Arial"/>
          <w:color w:val="374151"/>
          <w:sz w:val="22"/>
          <w:szCs w:val="22"/>
        </w:rPr>
        <w:t xml:space="preserve">Progress bars: Each agent has a progress bar that fills as sub-steps complete — not fake time-based, but step-completion-based</w:t>
      </w:r>
    </w:p>
    <w:p>
      <w:pPr>
        <w:pStyle w:val="ListParagraph"/>
        <w:numPr>
          <w:ilvl w:val="0"/>
          <w:numId w:val="2"/>
        </w:numPr>
        <w:spacing w:after="60" w:before="60"/>
      </w:pPr>
      <w:r>
        <w:rPr>
          <w:rFonts w:ascii="Arial" w:cs="Arial" w:eastAsia="Arial" w:hAnsi="Arial"/>
          <w:color w:val="374151"/>
          <w:sz w:val="22"/>
          <w:szCs w:val="22"/>
        </w:rPr>
        <w:t xml:space="preserve">Spinner: Only used for file download preparation (PPT, Excel) — bounded to a button, not full-screen</w:t>
      </w:r>
    </w:p>
    <w:p>
      <w:pPr>
        <w:spacing w:after="0" w:before="160"/>
      </w:pPr>
      <w:r>
        <w:t xml:space="preserve"/>
      </w:r>
    </w:p>
    <w:p>
      <w:r>
        <w:br w:type="page"/>
      </w:r>
    </w:p>
    <w:p>
      <w:pPr>
        <w:pStyle w:val="Heading1"/>
        <w:pBdr>
          <w:bottom w:val="single" w:color="6C3CE1" w:sz="4" w:space="4"/>
        </w:pBdr>
        <w:spacing w:after="200" w:before="400"/>
      </w:pPr>
      <w:r>
        <w:rPr>
          <w:rFonts w:ascii="Arial" w:cs="Arial" w:eastAsia="Arial" w:hAnsi="Arial"/>
          <w:b/>
          <w:bCs/>
          <w:color w:val="0F0A1E"/>
          <w:sz w:val="32"/>
          <w:szCs w:val="32"/>
        </w:rPr>
        <w:t xml:space="preserve">8. Responsive Design &amp; Accessibility</w:t>
      </w:r>
    </w:p>
    <w:p>
      <w:pPr>
        <w:pStyle w:val="Heading2"/>
        <w:spacing w:after="160" w:before="300"/>
      </w:pPr>
      <w:r>
        <w:rPr>
          <w:rFonts w:ascii="Arial" w:cs="Arial" w:eastAsia="Arial" w:hAnsi="Arial"/>
          <w:b/>
          <w:bCs/>
          <w:color w:val="6C3CE1"/>
          <w:sz w:val="26"/>
          <w:szCs w:val="26"/>
        </w:rPr>
        <w:t xml:space="preserve">8.1 Breakpoints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1"/>
              <w:left w:val="single" w:color="D1D5DB" w:sz="1"/>
              <w:bottom w:val="single" w:color="D1D5DB" w:sz="1"/>
              <w:right w:val="single" w:color="D1D5DB" w:sz="1"/>
            </w:tcBorders>
            <w:shd w:fill="6C3CE1" w:val="clear"/>
            <w:tcMar>
              <w:top w:type="dxa" w:w="100"/>
              <w:left w:type="dxa" w:w="160"/>
              <w:bottom w:type="dxa" w:w="100"/>
              <w:right w:type="dxa" w:w="160"/>
            </w:tcMar>
          </w:tcPr>
          <w:p>
            <w:r>
              <w:rPr>
                <w:rFonts w:ascii="Arial" w:cs="Arial" w:eastAsia="Arial" w:hAnsi="Arial"/>
                <w:b/>
                <w:bCs/>
                <w:color w:val="FFFFFF"/>
                <w:sz w:val="20"/>
                <w:szCs w:val="20"/>
              </w:rPr>
              <w:t xml:space="preserve">Breakpoint</w:t>
            </w:r>
          </w:p>
        </w:tc>
        <w:tc>
          <w:tcPr>
            <w:tcW w:type="dxa" w:w="3120"/>
            <w:tcBorders>
              <w:top w:val="single" w:color="D1D5DB" w:sz="1"/>
              <w:left w:val="single" w:color="D1D5DB" w:sz="1"/>
              <w:bottom w:val="single" w:color="D1D5DB" w:sz="1"/>
              <w:right w:val="single" w:color="D1D5DB" w:sz="1"/>
            </w:tcBorders>
            <w:shd w:fill="6C3CE1" w:val="clear"/>
            <w:tcMar>
              <w:top w:type="dxa" w:w="100"/>
              <w:left w:type="dxa" w:w="160"/>
              <w:bottom w:type="dxa" w:w="100"/>
              <w:right w:type="dxa" w:w="160"/>
            </w:tcMar>
          </w:tcPr>
          <w:p>
            <w:r>
              <w:rPr>
                <w:rFonts w:ascii="Arial" w:cs="Arial" w:eastAsia="Arial" w:hAnsi="Arial"/>
                <w:b/>
                <w:bCs/>
                <w:color w:val="FFFFFF"/>
                <w:sz w:val="20"/>
                <w:szCs w:val="20"/>
              </w:rPr>
              <w:t xml:space="preserve">Width</w:t>
            </w:r>
          </w:p>
        </w:tc>
        <w:tc>
          <w:tcPr>
            <w:tcW w:type="dxa" w:w="3120"/>
            <w:tcBorders>
              <w:top w:val="single" w:color="D1D5DB" w:sz="1"/>
              <w:left w:val="single" w:color="D1D5DB" w:sz="1"/>
              <w:bottom w:val="single" w:color="D1D5DB" w:sz="1"/>
              <w:right w:val="single" w:color="D1D5DB" w:sz="1"/>
            </w:tcBorders>
            <w:shd w:fill="6C3CE1" w:val="clear"/>
            <w:tcMar>
              <w:top w:type="dxa" w:w="100"/>
              <w:left w:type="dxa" w:w="160"/>
              <w:bottom w:type="dxa" w:w="100"/>
              <w:right w:type="dxa" w:w="160"/>
            </w:tcMar>
          </w:tcPr>
          <w:p>
            <w:r>
              <w:rPr>
                <w:rFonts w:ascii="Arial" w:cs="Arial" w:eastAsia="Arial" w:hAnsi="Arial"/>
                <w:b/>
                <w:bCs/>
                <w:color w:val="FFFFFF"/>
                <w:sz w:val="20"/>
                <w:szCs w:val="20"/>
              </w:rPr>
              <w:t xml:space="preserve">Layout Change</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Desktop XL</w:t>
            </w:r>
          </w:p>
        </w:tc>
        <w:tc>
          <w:tcPr>
            <w:tcW w:type="dxa" w:w="312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1440px+</w:t>
            </w:r>
          </w:p>
        </w:tc>
        <w:tc>
          <w:tcPr>
            <w:tcW w:type="dxa" w:w="312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Full sidebar + 4-column metric grid</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Desktop</w:t>
            </w:r>
          </w:p>
        </w:tc>
        <w:tc>
          <w:tcPr>
            <w:tcW w:type="dxa" w:w="312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1280px–1439px</w:t>
            </w:r>
          </w:p>
        </w:tc>
        <w:tc>
          <w:tcPr>
            <w:tcW w:type="dxa" w:w="312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Full sidebar + 3-column metric grid</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Laptop</w:t>
            </w:r>
          </w:p>
        </w:tc>
        <w:tc>
          <w:tcPr>
            <w:tcW w:type="dxa" w:w="312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1024px–1279px</w:t>
            </w:r>
          </w:p>
        </w:tc>
        <w:tc>
          <w:tcPr>
            <w:tcW w:type="dxa" w:w="312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Collapsible sidebar (icon-only collapsed) + 2-column metric grid</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Tablet</w:t>
            </w:r>
          </w:p>
        </w:tc>
        <w:tc>
          <w:tcPr>
            <w:tcW w:type="dxa" w:w="312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768px–1023px</w:t>
            </w:r>
          </w:p>
        </w:tc>
        <w:tc>
          <w:tcPr>
            <w:tcW w:type="dxa" w:w="312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Bottom nav bar, single-column content, metric cards 2-up</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Mobile</w:t>
            </w:r>
          </w:p>
        </w:tc>
        <w:tc>
          <w:tcPr>
            <w:tcW w:type="dxa" w:w="312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&lt; 768px</w:t>
            </w:r>
          </w:p>
        </w:tc>
        <w:tc>
          <w:tcPr>
            <w:tcW w:type="dxa" w:w="312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Bottom nav, stacked single-column, metric cards full-width (v2 priority)</w:t>
            </w:r>
          </w:p>
        </w:tc>
      </w:tr>
    </w:tbl>
    <w:p>
      <w:pPr>
        <w:spacing w:after="0" w:before="80"/>
      </w:pPr>
      <w:r>
        <w:t xml:space="preserve"/>
      </w:r>
    </w:p>
    <w:p>
      <w:pPr>
        <w:spacing w:after="80" w:before="80"/>
      </w:pPr>
      <w:r>
        <w:rPr>
          <w:rFonts w:ascii="Arial" w:cs="Arial" w:eastAsia="Arial" w:hAnsi="Arial"/>
          <w:b w:val="false"/>
          <w:bCs w:val="false"/>
          <w:i w:val="false"/>
          <w:iCs w:val="false"/>
          <w:color w:val="374151"/>
          <w:sz w:val="22"/>
          <w:szCs w:val="22"/>
        </w:rPr>
        <w:t xml:space="preserve">Priority: Desktop-first. Tablet is supported but not optimized in v1. Mobile is v2.</w:t>
      </w:r>
    </w:p>
    <w:p>
      <w:pPr>
        <w:spacing w:after="0" w:before="160"/>
      </w:pPr>
      <w:r>
        <w:t xml:space="preserve"/>
      </w:r>
    </w:p>
    <w:p>
      <w:pPr>
        <w:pStyle w:val="Heading2"/>
        <w:spacing w:after="160" w:before="300"/>
      </w:pPr>
      <w:r>
        <w:rPr>
          <w:rFonts w:ascii="Arial" w:cs="Arial" w:eastAsia="Arial" w:hAnsi="Arial"/>
          <w:b/>
          <w:bCs/>
          <w:color w:val="6C3CE1"/>
          <w:sz w:val="26"/>
          <w:szCs w:val="26"/>
        </w:rPr>
        <w:t xml:space="preserve">8.2 Accessibility</w:t>
      </w:r>
    </w:p>
    <w:p>
      <w:pPr>
        <w:pStyle w:val="ListParagraph"/>
        <w:numPr>
          <w:ilvl w:val="0"/>
          <w:numId w:val="2"/>
        </w:numPr>
        <w:spacing w:after="60" w:before="60"/>
      </w:pPr>
      <w:r>
        <w:rPr>
          <w:rFonts w:ascii="Arial" w:cs="Arial" w:eastAsia="Arial" w:hAnsi="Arial"/>
          <w:color w:val="374151"/>
          <w:sz w:val="22"/>
          <w:szCs w:val="22"/>
        </w:rPr>
        <w:t xml:space="preserve">WCAG 2.1 AA compliance target</w:t>
      </w:r>
    </w:p>
    <w:p>
      <w:pPr>
        <w:pStyle w:val="ListParagraph"/>
        <w:numPr>
          <w:ilvl w:val="0"/>
          <w:numId w:val="2"/>
        </w:numPr>
        <w:spacing w:after="60" w:before="60"/>
      </w:pPr>
      <w:r>
        <w:rPr>
          <w:rFonts w:ascii="Arial" w:cs="Arial" w:eastAsia="Arial" w:hAnsi="Arial"/>
          <w:color w:val="374151"/>
          <w:sz w:val="22"/>
          <w:szCs w:val="22"/>
        </w:rPr>
        <w:t xml:space="preserve">Color contrast: All text on dark backgrounds meets 4.5:1 ratio minimum (white on #1E1640 = 12.1:1 — passes)</w:t>
      </w:r>
    </w:p>
    <w:p>
      <w:pPr>
        <w:pStyle w:val="ListParagraph"/>
        <w:numPr>
          <w:ilvl w:val="0"/>
          <w:numId w:val="2"/>
        </w:numPr>
        <w:spacing w:after="60" w:before="60"/>
      </w:pPr>
      <w:r>
        <w:rPr>
          <w:rFonts w:ascii="Arial" w:cs="Arial" w:eastAsia="Arial" w:hAnsi="Arial"/>
          <w:color w:val="374151"/>
          <w:sz w:val="22"/>
          <w:szCs w:val="22"/>
        </w:rPr>
        <w:t xml:space="preserve">Focus states: All interactive elements have a visible violet focus ring (3px solid #6C3CE1, 2px offset)</w:t>
      </w:r>
    </w:p>
    <w:p>
      <w:pPr>
        <w:pStyle w:val="ListParagraph"/>
        <w:numPr>
          <w:ilvl w:val="0"/>
          <w:numId w:val="2"/>
        </w:numPr>
        <w:spacing w:after="60" w:before="60"/>
      </w:pPr>
      <w:r>
        <w:rPr>
          <w:rFonts w:ascii="Arial" w:cs="Arial" w:eastAsia="Arial" w:hAnsi="Arial"/>
          <w:color w:val="374151"/>
          <w:sz w:val="22"/>
          <w:szCs w:val="22"/>
        </w:rPr>
        <w:t xml:space="preserve">Keyboard navigation: Full tab order for dashboard, agent pipeline trigger, and download flows</w:t>
      </w:r>
    </w:p>
    <w:p>
      <w:pPr>
        <w:pStyle w:val="ListParagraph"/>
        <w:numPr>
          <w:ilvl w:val="0"/>
          <w:numId w:val="2"/>
        </w:numPr>
        <w:spacing w:after="60" w:before="60"/>
      </w:pPr>
      <w:r>
        <w:rPr>
          <w:rFonts w:ascii="Arial" w:cs="Arial" w:eastAsia="Arial" w:hAnsi="Arial"/>
          <w:color w:val="374151"/>
          <w:sz w:val="22"/>
          <w:szCs w:val="22"/>
        </w:rPr>
        <w:t xml:space="preserve">Screen reader: All metric cards have ARIA labels ('Follower count: 1,234, up 47 since last period')</w:t>
      </w:r>
    </w:p>
    <w:p>
      <w:pPr>
        <w:pStyle w:val="ListParagraph"/>
        <w:numPr>
          <w:ilvl w:val="0"/>
          <w:numId w:val="2"/>
        </w:numPr>
        <w:spacing w:after="60" w:before="60"/>
      </w:pPr>
      <w:r>
        <w:rPr>
          <w:rFonts w:ascii="Arial" w:cs="Arial" w:eastAsia="Arial" w:hAnsi="Arial"/>
          <w:color w:val="374151"/>
          <w:sz w:val="22"/>
          <w:szCs w:val="22"/>
        </w:rPr>
        <w:t xml:space="preserve">Motion reduction: All animations respect prefers-reduced-motion media query</w:t>
      </w:r>
    </w:p>
    <w:p>
      <w:pPr>
        <w:spacing w:after="0" w:before="160"/>
      </w:pPr>
      <w:r>
        <w:t xml:space="preserve"/>
      </w:r>
    </w:p>
    <w:p>
      <w:r>
        <w:br w:type="page"/>
      </w:r>
    </w:p>
    <w:p>
      <w:pPr>
        <w:pStyle w:val="Heading1"/>
        <w:pBdr>
          <w:bottom w:val="single" w:color="6C3CE1" w:sz="4" w:space="4"/>
        </w:pBdr>
        <w:spacing w:after="200" w:before="400"/>
      </w:pPr>
      <w:r>
        <w:rPr>
          <w:rFonts w:ascii="Arial" w:cs="Arial" w:eastAsia="Arial" w:hAnsi="Arial"/>
          <w:b/>
          <w:bCs/>
          <w:color w:val="0F0A1E"/>
          <w:sz w:val="32"/>
          <w:szCs w:val="32"/>
        </w:rPr>
        <w:t xml:space="preserve">9. Design Token Reference</w:t>
      </w:r>
    </w:p>
    <w:p>
      <w:pPr>
        <w:pStyle w:val="Heading2"/>
        <w:spacing w:after="160" w:before="300"/>
      </w:pPr>
      <w:r>
        <w:rPr>
          <w:rFonts w:ascii="Arial" w:cs="Arial" w:eastAsia="Arial" w:hAnsi="Arial"/>
          <w:b/>
          <w:bCs/>
          <w:color w:val="6C3CE1"/>
          <w:sz w:val="26"/>
          <w:szCs w:val="26"/>
        </w:rPr>
        <w:t xml:space="preserve">9.1 Full Token List (CSS Custom Properties)</w:t>
      </w:r>
    </w:p>
    <w:p>
      <w:pPr>
        <w:spacing w:after="0" w:before="80"/>
      </w:pPr>
      <w:r>
        <w:t xml:space="preserve"/>
      </w:r>
    </w:p>
    <w:p>
      <w:pPr>
        <w:spacing w:after="80" w:before="80"/>
      </w:pPr>
      <w:r>
        <w:rPr>
          <w:rFonts w:ascii="Arial" w:cs="Arial" w:eastAsia="Arial" w:hAnsi="Arial"/>
          <w:b w:val="false"/>
          <w:bCs w:val="false"/>
          <w:i w:val="false"/>
          <w:iCs w:val="false"/>
          <w:color w:val="374151"/>
          <w:sz w:val="22"/>
          <w:szCs w:val="22"/>
        </w:rPr>
        <w:t xml:space="preserve">These tokens are defined in a global CSS file and used throughout all components. Tailwind config extends these values.</w:t>
      </w:r>
    </w:p>
    <w:p>
      <w:pPr>
        <w:spacing w:after="0" w:before="80"/>
      </w:pPr>
      <w:r>
        <w:t xml:space="preserve"/>
      </w:r>
    </w:p>
    <w:p>
      <w:pPr>
        <w:spacing w:after="80" w:before="80"/>
      </w:pPr>
      <w:r>
        <w:rPr>
          <w:rFonts w:ascii="Courier New" w:cs="Courier New" w:eastAsia="Courier New" w:hAnsi="Courier New"/>
          <w:color w:val="374151"/>
          <w:sz w:val="18"/>
          <w:szCs w:val="18"/>
        </w:rPr>
        <w:t xml:space="preserve">/* Colors */
--color-violet-primary: #6C3CE1;
--color-violet-accent: #A78BFA;
--color-violet-light: #EDE8FF;
--color-dark-base: #0F0A1E;
--color-dark-mid: #1E1640;
--color-dark-raised: #2D235A;
--color-text-primary: #FFFFFF;
--color-text-secondary: #D1D5DB;
--color-text-muted: #6B7280;
--color-success: #10B981;
--color-warning: #F59E0B;
--color-danger: #F87171;
--color-reel: #3B82F6;
--color-carousel: #10B981;
--color-graphic: #A78BFA;
--color-story: #F59E0B;
/* Spacing */
--space-1: 8px;   --space-2: 16px;
--space-3: 24px;  --space-4: 32px;
--space-6: 48px;  --space-8: 64px;
/* Border Radius */
--radius-sm: 6px;   --radius-md: 12px;
--radius-lg: 20px;  --radius-full: 9999px;
/* Glass Morphism */
--glass-1: rgba(30,22,64,0.70);
--glass-2: rgba(45,35,90,0.60);
--glass-3: rgba(108,60,225,0.15);
--glass-4: rgba(15,10,30,0.95);
--glass-border-subtle: rgba(255,255,255,0.06);
--glass-border-visible: rgba(255,255,255,0.12);
--glass-border-active: rgba(108,60,225,0.40);</w:t>
      </w:r>
    </w:p>
    <w:p>
      <w:pPr>
        <w:spacing w:after="0" w:before="160"/>
      </w:pPr>
      <w:r>
        <w:t xml:space="preserve"/>
      </w:r>
    </w:p>
    <w:p>
      <w:r>
        <w:br w:type="page"/>
      </w:r>
    </w:p>
    <w:p>
      <w:pPr>
        <w:pStyle w:val="Heading1"/>
        <w:pBdr>
          <w:bottom w:val="single" w:color="6C3CE1" w:sz="4" w:space="4"/>
        </w:pBdr>
        <w:spacing w:after="200" w:before="400"/>
      </w:pPr>
      <w:r>
        <w:rPr>
          <w:rFonts w:ascii="Arial" w:cs="Arial" w:eastAsia="Arial" w:hAnsi="Arial"/>
          <w:b/>
          <w:bCs/>
          <w:color w:val="0F0A1E"/>
          <w:sz w:val="32"/>
          <w:szCs w:val="32"/>
        </w:rPr>
        <w:t xml:space="preserve">10. Design Next Steps &amp; Handoff</w:t>
      </w:r>
    </w:p>
    <w:p>
      <w:pPr>
        <w:pStyle w:val="Heading2"/>
        <w:spacing w:after="160" w:before="300"/>
      </w:pPr>
      <w:r>
        <w:rPr>
          <w:rFonts w:ascii="Arial" w:cs="Arial" w:eastAsia="Arial" w:hAnsi="Arial"/>
          <w:b/>
          <w:bCs/>
          <w:color w:val="6C3CE1"/>
          <w:sz w:val="26"/>
          <w:szCs w:val="26"/>
        </w:rPr>
        <w:t xml:space="preserve">10.1 Figma File Structure</w:t>
      </w:r>
    </w:p>
    <w:p>
      <w:pPr>
        <w:pStyle w:val="ListParagraph"/>
        <w:numPr>
          <w:ilvl w:val="0"/>
          <w:numId w:val="2"/>
        </w:numPr>
        <w:spacing w:after="60" w:before="60"/>
      </w:pPr>
      <w:r>
        <w:rPr>
          <w:rFonts w:ascii="Arial" w:cs="Arial" w:eastAsia="Arial" w:hAnsi="Arial"/>
          <w:color w:val="374151"/>
          <w:sz w:val="22"/>
          <w:szCs w:val="22"/>
        </w:rPr>
        <w:t xml:space="preserve">Page 1: Design System (colors, typography, spacing tokens, all components in variants)</w:t>
      </w:r>
    </w:p>
    <w:p>
      <w:pPr>
        <w:pStyle w:val="ListParagraph"/>
        <w:numPr>
          <w:ilvl w:val="0"/>
          <w:numId w:val="2"/>
        </w:numPr>
        <w:spacing w:after="60" w:before="60"/>
      </w:pPr>
      <w:r>
        <w:rPr>
          <w:rFonts w:ascii="Arial" w:cs="Arial" w:eastAsia="Arial" w:hAnsi="Arial"/>
          <w:color w:val="374151"/>
          <w:sz w:val="22"/>
          <w:szCs w:val="22"/>
        </w:rPr>
        <w:t xml:space="preserve">Page 2: Dashboard — all states (loading, empty, populated, multi-brand)</w:t>
      </w:r>
    </w:p>
    <w:p>
      <w:pPr>
        <w:pStyle w:val="ListParagraph"/>
        <w:numPr>
          <w:ilvl w:val="0"/>
          <w:numId w:val="2"/>
        </w:numPr>
        <w:spacing w:after="60" w:before="60"/>
      </w:pPr>
      <w:r>
        <w:rPr>
          <w:rFonts w:ascii="Arial" w:cs="Arial" w:eastAsia="Arial" w:hAnsi="Arial"/>
          <w:color w:val="374151"/>
          <w:sz w:val="22"/>
          <w:szCs w:val="22"/>
        </w:rPr>
        <w:t xml:space="preserve">Page 3: Brand Hub — wizard steps 1–6</w:t>
      </w:r>
    </w:p>
    <w:p>
      <w:pPr>
        <w:pStyle w:val="ListParagraph"/>
        <w:numPr>
          <w:ilvl w:val="0"/>
          <w:numId w:val="2"/>
        </w:numPr>
        <w:spacing w:after="60" w:before="60"/>
      </w:pPr>
      <w:r>
        <w:rPr>
          <w:rFonts w:ascii="Arial" w:cs="Arial" w:eastAsia="Arial" w:hAnsi="Arial"/>
          <w:color w:val="374151"/>
          <w:sz w:val="22"/>
          <w:szCs w:val="22"/>
        </w:rPr>
        <w:t xml:space="preserve">Page 4: Run Agents — config screen + all pipeline progress states</w:t>
      </w:r>
    </w:p>
    <w:p>
      <w:pPr>
        <w:pStyle w:val="ListParagraph"/>
        <w:numPr>
          <w:ilvl w:val="0"/>
          <w:numId w:val="2"/>
        </w:numPr>
        <w:spacing w:after="60" w:before="60"/>
      </w:pPr>
      <w:r>
        <w:rPr>
          <w:rFonts w:ascii="Arial" w:cs="Arial" w:eastAsia="Arial" w:hAnsi="Arial"/>
          <w:color w:val="374151"/>
          <w:sz w:val="22"/>
          <w:szCs w:val="22"/>
        </w:rPr>
        <w:t xml:space="preserve">Page 5: Content Calendar — calendar view + list view</w:t>
      </w:r>
    </w:p>
    <w:p>
      <w:pPr>
        <w:pStyle w:val="ListParagraph"/>
        <w:numPr>
          <w:ilvl w:val="0"/>
          <w:numId w:val="2"/>
        </w:numPr>
        <w:spacing w:after="60" w:before="60"/>
      </w:pPr>
      <w:r>
        <w:rPr>
          <w:rFonts w:ascii="Arial" w:cs="Arial" w:eastAsia="Arial" w:hAnsi="Arial"/>
          <w:color w:val="374151"/>
          <w:sz w:val="22"/>
          <w:szCs w:val="22"/>
        </w:rPr>
        <w:t xml:space="preserve">Page 6: Designer Agent Review Screen</w:t>
      </w:r>
    </w:p>
    <w:p>
      <w:pPr>
        <w:pStyle w:val="ListParagraph"/>
        <w:numPr>
          <w:ilvl w:val="0"/>
          <w:numId w:val="2"/>
        </w:numPr>
        <w:spacing w:after="60" w:before="60"/>
      </w:pPr>
      <w:r>
        <w:rPr>
          <w:rFonts w:ascii="Arial" w:cs="Arial" w:eastAsia="Arial" w:hAnsi="Arial"/>
          <w:color w:val="374151"/>
          <w:sz w:val="22"/>
          <w:szCs w:val="22"/>
        </w:rPr>
        <w:t xml:space="preserve">Page 7: Prototyping flows connecting all screens</w:t>
      </w:r>
    </w:p>
    <w:p>
      <w:pPr>
        <w:spacing w:after="0" w:before="160"/>
      </w:pPr>
      <w:r>
        <w:t xml:space="preserve"/>
      </w:r>
    </w:p>
    <w:p>
      <w:pPr>
        <w:pStyle w:val="Heading2"/>
        <w:spacing w:after="160" w:before="300"/>
      </w:pPr>
      <w:r>
        <w:rPr>
          <w:rFonts w:ascii="Arial" w:cs="Arial" w:eastAsia="Arial" w:hAnsi="Arial"/>
          <w:b/>
          <w:bCs/>
          <w:color w:val="6C3CE1"/>
          <w:sz w:val="26"/>
          <w:szCs w:val="26"/>
        </w:rPr>
        <w:t xml:space="preserve">10.2 Developer Handoff Checklist</w:t>
      </w:r>
    </w:p>
    <w:p>
      <w:pPr>
        <w:pStyle w:val="ListParagraph"/>
        <w:numPr>
          <w:ilvl w:val="0"/>
          <w:numId w:val="2"/>
        </w:numPr>
        <w:spacing w:after="60" w:before="60"/>
      </w:pPr>
      <w:r>
        <w:rPr>
          <w:rFonts w:ascii="Arial" w:cs="Arial" w:eastAsia="Arial" w:hAnsi="Arial"/>
          <w:color w:val="374151"/>
          <w:sz w:val="22"/>
          <w:szCs w:val="22"/>
        </w:rPr>
        <w:t xml:space="preserve">All components exported with correct layer names matching CSS class names</w:t>
      </w:r>
    </w:p>
    <w:p>
      <w:pPr>
        <w:pStyle w:val="ListParagraph"/>
        <w:numPr>
          <w:ilvl w:val="0"/>
          <w:numId w:val="2"/>
        </w:numPr>
        <w:spacing w:after="60" w:before="60"/>
      </w:pPr>
      <w:r>
        <w:rPr>
          <w:rFonts w:ascii="Arial" w:cs="Arial" w:eastAsia="Arial" w:hAnsi="Arial"/>
          <w:color w:val="374151"/>
          <w:sz w:val="22"/>
          <w:szCs w:val="22"/>
        </w:rPr>
        <w:t xml:space="preserve">All colors as design token names, not hex values</w:t>
      </w:r>
    </w:p>
    <w:p>
      <w:pPr>
        <w:pStyle w:val="ListParagraph"/>
        <w:numPr>
          <w:ilvl w:val="0"/>
          <w:numId w:val="2"/>
        </w:numPr>
        <w:spacing w:after="60" w:before="60"/>
      </w:pPr>
      <w:r>
        <w:rPr>
          <w:rFonts w:ascii="Arial" w:cs="Arial" w:eastAsia="Arial" w:hAnsi="Arial"/>
          <w:color w:val="374151"/>
          <w:sz w:val="22"/>
          <w:szCs w:val="22"/>
        </w:rPr>
        <w:t xml:space="preserve">All spacing using space-N token names</w:t>
      </w:r>
    </w:p>
    <w:p>
      <w:pPr>
        <w:pStyle w:val="ListParagraph"/>
        <w:numPr>
          <w:ilvl w:val="0"/>
          <w:numId w:val="2"/>
        </w:numPr>
        <w:spacing w:after="60" w:before="60"/>
      </w:pPr>
      <w:r>
        <w:rPr>
          <w:rFonts w:ascii="Arial" w:cs="Arial" w:eastAsia="Arial" w:hAnsi="Arial"/>
          <w:color w:val="374151"/>
          <w:sz w:val="22"/>
          <w:szCs w:val="22"/>
        </w:rPr>
        <w:t xml:space="preserve">Interactive states documented: hover, focus, active, disabled, loading for every component</w:t>
      </w:r>
    </w:p>
    <w:p>
      <w:pPr>
        <w:pStyle w:val="ListParagraph"/>
        <w:numPr>
          <w:ilvl w:val="0"/>
          <w:numId w:val="2"/>
        </w:numPr>
        <w:spacing w:after="60" w:before="60"/>
      </w:pPr>
      <w:r>
        <w:rPr>
          <w:rFonts w:ascii="Arial" w:cs="Arial" w:eastAsia="Arial" w:hAnsi="Arial"/>
          <w:color w:val="374151"/>
          <w:sz w:val="22"/>
          <w:szCs w:val="22"/>
        </w:rPr>
        <w:t xml:space="preserve">Responsive behavior annotated per breakpoint</w:t>
      </w:r>
    </w:p>
    <w:p>
      <w:pPr>
        <w:pStyle w:val="ListParagraph"/>
        <w:numPr>
          <w:ilvl w:val="0"/>
          <w:numId w:val="2"/>
        </w:numPr>
        <w:spacing w:after="60" w:before="60"/>
      </w:pPr>
      <w:r>
        <w:rPr>
          <w:rFonts w:ascii="Arial" w:cs="Arial" w:eastAsia="Arial" w:hAnsi="Arial"/>
          <w:color w:val="374151"/>
          <w:sz w:val="22"/>
          <w:szCs w:val="22"/>
        </w:rPr>
        <w:t xml:space="preserve">Motion specs (duration, easing, trigger conditions) in a dedicated Motion Notes page</w:t>
      </w:r>
    </w:p>
    <w:p>
      <w:pPr>
        <w:pStyle w:val="ListParagraph"/>
        <w:numPr>
          <w:ilvl w:val="0"/>
          <w:numId w:val="2"/>
        </w:numPr>
        <w:spacing w:after="60" w:before="60"/>
      </w:pPr>
      <w:r>
        <w:rPr>
          <w:rFonts w:ascii="Arial" w:cs="Arial" w:eastAsia="Arial" w:hAnsi="Arial"/>
          <w:color w:val="374151"/>
          <w:sz w:val="22"/>
          <w:szCs w:val="22"/>
        </w:rPr>
        <w:t xml:space="preserve">Asset exports: SVG for all icons, PNG @1x and @2x for illustrations</w:t>
      </w:r>
    </w:p>
    <w:p>
      <w:pPr>
        <w:spacing w:after="0" w:before="160"/>
      </w:pPr>
      <w:r>
        <w:t xml:space="preserve"/>
      </w:r>
    </w:p>
    <w:p>
      <w:pPr>
        <w:pStyle w:val="Heading2"/>
        <w:spacing w:after="160" w:before="300"/>
      </w:pPr>
      <w:r>
        <w:rPr>
          <w:rFonts w:ascii="Arial" w:cs="Arial" w:eastAsia="Arial" w:hAnsi="Arial"/>
          <w:b/>
          <w:bCs/>
          <w:color w:val="6C3CE1"/>
          <w:sz w:val="26"/>
          <w:szCs w:val="26"/>
        </w:rPr>
        <w:t xml:space="preserve">10.3 Open Design Questions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1"/>
              <w:left w:val="single" w:color="D1D5DB" w:sz="1"/>
              <w:bottom w:val="single" w:color="D1D5DB" w:sz="1"/>
              <w:right w:val="single" w:color="D1D5DB" w:sz="1"/>
            </w:tcBorders>
            <w:shd w:fill="6C3CE1" w:val="clear"/>
            <w:tcMar>
              <w:top w:type="dxa" w:w="100"/>
              <w:left w:type="dxa" w:w="160"/>
              <w:bottom w:type="dxa" w:w="100"/>
              <w:right w:type="dxa" w:w="160"/>
            </w:tcMar>
          </w:tcPr>
          <w:p>
            <w:r>
              <w:rPr>
                <w:rFonts w:ascii="Arial" w:cs="Arial" w:eastAsia="Arial" w:hAnsi="Arial"/>
                <w:b/>
                <w:bCs/>
                <w:color w:val="FFFFFF"/>
                <w:sz w:val="20"/>
                <w:szCs w:val="20"/>
              </w:rPr>
              <w:t xml:space="preserve">Question</w:t>
            </w:r>
          </w:p>
        </w:tc>
        <w:tc>
          <w:tcPr>
            <w:tcW w:type="dxa" w:w="3120"/>
            <w:tcBorders>
              <w:top w:val="single" w:color="D1D5DB" w:sz="1"/>
              <w:left w:val="single" w:color="D1D5DB" w:sz="1"/>
              <w:bottom w:val="single" w:color="D1D5DB" w:sz="1"/>
              <w:right w:val="single" w:color="D1D5DB" w:sz="1"/>
            </w:tcBorders>
            <w:shd w:fill="6C3CE1" w:val="clear"/>
            <w:tcMar>
              <w:top w:type="dxa" w:w="100"/>
              <w:left w:type="dxa" w:w="160"/>
              <w:bottom w:type="dxa" w:w="100"/>
              <w:right w:type="dxa" w:w="160"/>
            </w:tcMar>
          </w:tcPr>
          <w:p>
            <w:r>
              <w:rPr>
                <w:rFonts w:ascii="Arial" w:cs="Arial" w:eastAsia="Arial" w:hAnsi="Arial"/>
                <w:b/>
                <w:bCs/>
                <w:color w:val="FFFFFF"/>
                <w:sz w:val="20"/>
                <w:szCs w:val="20"/>
              </w:rPr>
              <w:t xml:space="preserve">Current Decision</w:t>
            </w:r>
          </w:p>
        </w:tc>
        <w:tc>
          <w:tcPr>
            <w:tcW w:type="dxa" w:w="3120"/>
            <w:tcBorders>
              <w:top w:val="single" w:color="D1D5DB" w:sz="1"/>
              <w:left w:val="single" w:color="D1D5DB" w:sz="1"/>
              <w:bottom w:val="single" w:color="D1D5DB" w:sz="1"/>
              <w:right w:val="single" w:color="D1D5DB" w:sz="1"/>
            </w:tcBorders>
            <w:shd w:fill="6C3CE1" w:val="clear"/>
            <w:tcMar>
              <w:top w:type="dxa" w:w="100"/>
              <w:left w:type="dxa" w:w="160"/>
              <w:bottom w:type="dxa" w:w="100"/>
              <w:right w:type="dxa" w:w="160"/>
            </w:tcMar>
          </w:tcPr>
          <w:p>
            <w:r>
              <w:rPr>
                <w:rFonts w:ascii="Arial" w:cs="Arial" w:eastAsia="Arial" w:hAnsi="Arial"/>
                <w:b/>
                <w:bCs/>
                <w:color w:val="FFFFFF"/>
                <w:sz w:val="20"/>
                <w:szCs w:val="20"/>
              </w:rPr>
              <w:t xml:space="preserve">Needs Validation</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Dark mode default vs Light mode default?</w:t>
            </w:r>
          </w:p>
        </w:tc>
        <w:tc>
          <w:tcPr>
            <w:tcW w:type="dxa" w:w="312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Dark mode default</w:t>
            </w:r>
          </w:p>
        </w:tc>
        <w:tc>
          <w:tcPr>
            <w:tcW w:type="dxa" w:w="312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User research with target audience</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PPT preview in-app vs download-only?</w:t>
            </w:r>
          </w:p>
        </w:tc>
        <w:tc>
          <w:tcPr>
            <w:tcW w:type="dxa" w:w="312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In-app preview planned</w:t>
            </w:r>
          </w:p>
        </w:tc>
        <w:tc>
          <w:tcPr>
            <w:tcW w:type="dxa" w:w="312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Performance feasibility with large decks</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Designer Agent generated images: watermark in review state?</w:t>
            </w:r>
          </w:p>
        </w:tc>
        <w:tc>
          <w:tcPr>
            <w:tcW w:type="dxa" w:w="312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Yes — watermark removed on approval</w:t>
            </w:r>
          </w:p>
        </w:tc>
        <w:tc>
          <w:tcPr>
            <w:tcW w:type="dxa" w:w="312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Legal / IP clarity</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Calendar view: month grid or week grid as default?</w:t>
            </w:r>
          </w:p>
        </w:tc>
        <w:tc>
          <w:tcPr>
            <w:tcW w:type="dxa" w:w="312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Month grid default</w:t>
            </w:r>
          </w:p>
        </w:tc>
        <w:tc>
          <w:tcPr>
            <w:tcW w:type="dxa" w:w="312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User preference research</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Multi-brand dashboard view (all brands at a glance)?</w:t>
            </w:r>
          </w:p>
        </w:tc>
        <w:tc>
          <w:tcPr>
            <w:tcW w:type="dxa" w:w="312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Out of scope v1</w:t>
            </w:r>
          </w:p>
        </w:tc>
        <w:tc>
          <w:tcPr>
            <w:tcW w:type="dxa" w:w="312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Agency persona research</w:t>
            </w:r>
          </w:p>
        </w:tc>
      </w:tr>
    </w:tbl>
    <w:p>
      <w:pPr>
        <w:spacing w:after="0" w:before="160"/>
      </w:pPr>
      <w:r>
        <w:t xml:space="preserve"/>
      </w:r>
    </w:p>
    <w:p>
      <w:pPr>
        <w:pBdr>
          <w:top w:val="single" w:color="E5E7EB" w:sz="2" w:space="4"/>
        </w:pBdr>
        <w:spacing w:after="0" w:before="400"/>
      </w:pPr>
      <w:r>
        <w:rPr>
          <w:rFonts w:ascii="Arial" w:cs="Arial" w:eastAsia="Arial" w:hAnsi="Arial"/>
          <w:color w:val="6B7280"/>
          <w:sz w:val="18"/>
          <w:szCs w:val="18"/>
        </w:rPr>
        <w:t xml:space="preserve">Document prepared by: Product &amp; Design Team, SocialOS  |  v1.0  |  May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1" w:space="2"/>
      </w:pBdr>
      <w:tabs>
        <w:tab w:val="right" w:pos="9360"/>
      </w:tabs>
    </w:pPr>
    <w:r>
      <w:rPr>
        <w:rFonts w:ascii="Arial" w:cs="Arial" w:eastAsia="Arial" w:hAnsi="Arial"/>
        <w:color w:val="6B7280"/>
        <w:sz w:val="18"/>
        <w:szCs w:val="18"/>
      </w:rPr>
      <w:t xml:space="preserve">SocialOS Design Document</w:t>
    </w:r>
    <w:r>
      <w:rPr>
        <w:rFonts w:ascii="Arial" w:cs="Arial" w:eastAsia="Arial" w:hAnsi="Arial"/>
        <w:sz w:val="18"/>
        <w:szCs w:val="18"/>
      </w:rPr>
      <w:t xml:space="preserve">	</w:t>
    </w:r>
    <w:r>
      <w:rPr>
        <w:rFonts w:ascii="Arial" w:cs="Arial" w:eastAsia="Arial" w:hAnsi="Arial"/>
        <w:color w:val="6B7280"/>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1" w:space="2"/>
      </w:pBdr>
      <w:tabs>
        <w:tab w:val="right" w:pos="9360"/>
      </w:tabs>
    </w:pPr>
    <w:r>
      <w:rPr>
        <w:rFonts w:ascii="Arial" w:cs="Arial" w:eastAsia="Arial" w:hAnsi="Arial"/>
        <w:color w:val="6B7280"/>
        <w:sz w:val="18"/>
        <w:szCs w:val="18"/>
      </w:rPr>
      <w:t xml:space="preserve">SocialOS — Design Document</w:t>
    </w:r>
    <w:r>
      <w:rPr>
        <w:rFonts w:ascii="Arial" w:cs="Arial" w:eastAsia="Arial" w:hAnsi="Arial"/>
        <w:sz w:val="18"/>
        <w:szCs w:val="18"/>
      </w:rPr>
      <w:t xml:space="preserve">	</w:t>
    </w:r>
    <w:r>
      <w:rPr>
        <w:rFonts w:ascii="Arial" w:cs="Arial" w:eastAsia="Arial" w:hAnsi="Arial"/>
        <w:color w:val="6B7280"/>
        <w:sz w:val="18"/>
        <w:szCs w:val="18"/>
      </w:rPr>
      <w:t xml:space="preserve">v1.0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0F0A1E"/>
      <w:sz w:val="32"/>
      <w:szCs w:val="32"/>
    </w:rPr>
  </w:style>
  <w:style w:type="paragraph" w:styleId="Heading2">
    <w:name w:val="Heading 2"/>
    <w:basedOn w:val="Normal"/>
    <w:next w:val="Normal"/>
    <w:qFormat/>
    <w:pPr>
      <w:spacing w:after="160" w:before="300"/>
      <w:outlineLvl w:val="1"/>
    </w:pPr>
    <w:rPr>
      <w:rFonts w:ascii="Arial" w:cs="Arial" w:eastAsia="Arial" w:hAnsi="Arial"/>
      <w:b/>
      <w:bCs/>
      <w:color w:val="6C3CE1"/>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1E16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2026-05-19T06:56:57.657Z</dcterms:created>
  <dcterms:modified xsi:type="dcterms:W3CDTF">2026-05-19T06:56:57.658Z</dcterms:modified>
</cp:coreProperties>
</file>

<file path=docProps/custom.xml><?xml version="1.0" encoding="utf-8"?>
<Properties xmlns="http://schemas.openxmlformats.org/officeDocument/2006/custom-properties" xmlns:vt="http://schemas.openxmlformats.org/officeDocument/2006/docPropsVTypes"/>
</file>