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高级</w:t>
      </w:r>
    </w:p>
    <w:p/>
    <w:p>
      <w:r>
        <w:rPr>
          <w:rFonts w:ascii="宋体-简" w:hAnsi="宋体-简" w:cs="宋体-简"/>
          <w:sz w:val="24"/>
        </w:rPr>
        <w:t>日期</w:t>
      </w:r>
    </w:p>
    <w:p>
      <w:r>
        <w:rPr>
          <w:rFonts w:ascii="宋体-简" w:hAnsi="宋体-简" w:cs="宋体-简"/>
          <w:sz w:val="24"/>
        </w:rPr>
        <w:t>课程单元</w:t>
      </w:r>
    </w:p>
    <w:p>
      <w:r>
        <w:rPr>
          <w:rFonts w:ascii="宋体-简" w:hAnsi="宋体-简" w:cs="宋体-简"/>
          <w:sz w:val="24"/>
        </w:rPr>
        <w:t>教学内容</w:t>
      </w:r>
    </w:p>
    <w:p>
      <w:r>
        <w:rPr>
          <w:rFonts w:ascii="宋体-简" w:hAnsi="宋体-简" w:cs="宋体-简"/>
          <w:sz w:val="24"/>
        </w:rPr>
        <w:t>目标</w:t>
      </w:r>
    </w:p>
    <w:p>
      <w:r>
        <w:rPr>
          <w:rFonts w:ascii="宋体-简" w:hAnsi="宋体-简" w:cs="宋体-简"/>
          <w:sz w:val="24"/>
        </w:rPr>
        <w:t>案例</w:t>
      </w:r>
    </w:p>
    <w:p>
      <w:r>
        <w:rPr>
          <w:rFonts w:ascii="宋体-简" w:hAnsi="宋体-简" w:cs="宋体-简"/>
          <w:sz w:val="24"/>
        </w:rPr>
        <w:t>第一天</w:t>
      </w:r>
    </w:p>
    <w:p>
      <w:r>
        <w:rPr>
          <w:rFonts w:ascii="Times" w:hAnsi="Times" w:cs="Times"/>
          <w:sz w:val="24"/>
        </w:rPr>
        <w:t>Webpack 4.0</w:t>
      </w:r>
      <w:r>
        <w:rPr>
          <w:rFonts w:ascii="宋体-简" w:hAnsi="宋体-简" w:cs="宋体-简"/>
          <w:sz w:val="24"/>
        </w:rPr>
        <w:t>打包工具</w:t>
      </w:r>
    </w:p>
    <w:p>
      <w:r>
        <w:rPr>
          <w:rFonts w:ascii="Times" w:hAnsi="Times" w:cs="Times"/>
          <w:sz w:val="24"/>
        </w:rPr>
        <w:t>1 webpack</w:t>
      </w:r>
      <w:r>
        <w:rPr>
          <w:rFonts w:ascii="宋体-简" w:hAnsi="宋体-简" w:cs="宋体-简"/>
          <w:sz w:val="24"/>
        </w:rPr>
        <w:t>的概念和配置</w:t>
      </w:r>
    </w:p>
    <w:p>
      <w:r>
        <w:rPr>
          <w:rFonts w:ascii="宋体-简" w:hAnsi="宋体-简" w:cs="宋体-简"/>
          <w:sz w:val="24"/>
        </w:rPr>
        <w:t>2. webpack配置loader, plugin</w:t>
      </w:r>
    </w:p>
    <w:p>
      <w:r>
        <w:rPr>
          <w:rFonts w:ascii="宋体-简" w:hAnsi="宋体-简" w:cs="宋体-简"/>
          <w:sz w:val="24"/>
        </w:rPr>
        <w:t>3. 配置开发环境和生产环境。</w:t>
      </w:r>
    </w:p>
    <w:p>
      <w:r>
        <w:rPr>
          <w:rFonts w:ascii="宋体-简" w:hAnsi="宋体-简" w:cs="宋体-简"/>
          <w:sz w:val="24"/>
        </w:rPr>
        <w:t>4.前端优化，图片优化和代码压缩</w:t>
      </w:r>
    </w:p>
    <w:p>
      <w:r>
        <w:rPr>
          <w:rFonts w:ascii="宋体-简" w:hAnsi="宋体-简" w:cs="宋体-简"/>
          <w:sz w:val="24"/>
        </w:rPr>
        <w:t>5.前端优化，代码分离。</w:t>
      </w:r>
    </w:p>
    <w:p>
      <w:r>
        <w:rPr>
          <w:rFonts w:ascii="宋体-简" w:hAnsi="宋体-简" w:cs="宋体-简"/>
          <w:sz w:val="24"/>
        </w:rPr>
        <w:t>6.提升webpack构建和HRM开发效率</w:t>
      </w:r>
    </w:p>
    <w:p>
      <w:r>
        <w:rPr>
          <w:rFonts w:ascii="宋体-简" w:hAnsi="宋体-简" w:cs="宋体-简"/>
          <w:sz w:val="24"/>
        </w:rPr>
        <w:t>通过学习web pack，可以自己定制自己的打包工具流和开发与生产环境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通过一步一步手动配置，完成一个基本的</w:t>
      </w:r>
      <w:r>
        <w:rPr>
          <w:rFonts w:ascii="Times" w:hAnsi="Times" w:cs="Times"/>
          <w:sz w:val="24"/>
        </w:rPr>
        <w:t>demo</w:t>
      </w:r>
    </w:p>
    <w:p>
      <w:pPr>
        <w:ind w:left="360"/>
      </w:pPr>
    </w:p>
    <w:p>
      <w:r>
        <w:rPr>
          <w:rFonts w:ascii="宋体-简" w:hAnsi="宋体-简" w:cs="宋体-简"/>
          <w:sz w:val="24"/>
        </w:rPr>
        <w:t>第</w:t>
      </w:r>
      <w:r>
        <w:rPr>
          <w:rFonts w:ascii="宋体-简" w:hAnsi="宋体-简" w:cs="宋体-简"/>
          <w:sz w:val="24"/>
        </w:rPr>
        <w:t>二</w:t>
      </w:r>
      <w:r>
        <w:rPr>
          <w:rFonts w:ascii="宋体-简" w:hAnsi="宋体-简" w:cs="宋体-简"/>
          <w:sz w:val="24"/>
        </w:rPr>
        <w:t>天</w:t>
      </w:r>
      <w:bookmarkStart w:id="0" w:name="_GoBack"/>
      <w:bookmarkEnd w:id="0"/>
    </w:p>
    <w:p/>
    <w:p>
      <w:r>
        <w:rPr>
          <w:rFonts w:ascii="Times" w:hAnsi="Times" w:cs="Times"/>
          <w:sz w:val="24"/>
        </w:rPr>
        <w:t xml:space="preserve">1. Vue </w:t>
      </w:r>
      <w:r>
        <w:rPr>
          <w:rFonts w:ascii="宋体-简" w:hAnsi="宋体-简" w:cs="宋体-简"/>
          <w:sz w:val="24"/>
        </w:rPr>
        <w:t>组件与组件的通信方式介绍。</w:t>
      </w:r>
    </w:p>
    <w:p>
      <w:r>
        <w:rPr>
          <w:rFonts w:ascii="Times" w:hAnsi="Times" w:cs="Times"/>
          <w:sz w:val="24"/>
        </w:rPr>
        <w:t>2. data</w:t>
      </w:r>
      <w:r>
        <w:rPr>
          <w:rFonts w:ascii="宋体-简" w:hAnsi="宋体-简" w:cs="宋体-简"/>
          <w:sz w:val="24"/>
        </w:rPr>
        <w:t>与</w:t>
      </w:r>
      <w:r>
        <w:rPr>
          <w:rFonts w:ascii="Times" w:hAnsi="Times" w:cs="Times"/>
          <w:sz w:val="24"/>
        </w:rPr>
        <w:t>props</w:t>
      </w:r>
      <w:r>
        <w:rPr>
          <w:rFonts w:ascii="宋体-简" w:hAnsi="宋体-简" w:cs="宋体-简"/>
          <w:sz w:val="24"/>
        </w:rPr>
        <w:t>的通信模式</w:t>
      </w:r>
    </w:p>
    <w:p>
      <w:r>
        <w:rPr>
          <w:rFonts w:ascii="Times" w:hAnsi="Times" w:cs="Times"/>
          <w:sz w:val="24"/>
        </w:rPr>
        <w:t>3 $on, $emit, v-on</w:t>
      </w:r>
      <w:r>
        <w:rPr>
          <w:rFonts w:ascii="宋体-简" w:hAnsi="宋体-简" w:cs="宋体-简"/>
          <w:sz w:val="24"/>
        </w:rPr>
        <w:t>三者关系的通信</w:t>
      </w:r>
    </w:p>
    <w:p>
      <w:r>
        <w:rPr>
          <w:rFonts w:ascii="Times" w:hAnsi="Times" w:cs="Times"/>
          <w:sz w:val="24"/>
        </w:rPr>
        <w:t>4.sync</w:t>
      </w:r>
      <w:r>
        <w:rPr>
          <w:rFonts w:ascii="宋体-简" w:hAnsi="宋体-简" w:cs="宋体-简"/>
          <w:sz w:val="24"/>
        </w:rPr>
        <w:t>与</w:t>
      </w:r>
      <w:r>
        <w:rPr>
          <w:rFonts w:ascii="Times" w:hAnsi="Times" w:cs="Times"/>
          <w:sz w:val="24"/>
        </w:rPr>
        <w:t>v-model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5.$attr, $listeners</w:t>
      </w:r>
      <w:r>
        <w:rPr>
          <w:rFonts w:ascii="宋体-简" w:hAnsi="宋体-简" w:cs="宋体-简"/>
          <w:sz w:val="24"/>
        </w:rPr>
        <w:t>深层次的组件通信。</w:t>
      </w:r>
    </w:p>
    <w:p>
      <w:r>
        <w:rPr>
          <w:rFonts w:ascii="Times" w:hAnsi="Times" w:cs="Times"/>
          <w:sz w:val="24"/>
        </w:rPr>
        <w:t>6.</w:t>
      </w:r>
      <w:r>
        <w:rPr>
          <w:rFonts w:ascii="宋体-简" w:hAnsi="宋体-简" w:cs="宋体-简"/>
          <w:sz w:val="24"/>
        </w:rPr>
        <w:t>中央事件通信</w:t>
      </w:r>
    </w:p>
    <w:p>
      <w:r>
        <w:rPr>
          <w:rFonts w:ascii="Times" w:hAnsi="Times" w:cs="Times"/>
          <w:sz w:val="24"/>
        </w:rPr>
        <w:t xml:space="preserve">7 </w:t>
      </w:r>
      <w:r>
        <w:rPr>
          <w:rFonts w:ascii="宋体-简" w:hAnsi="宋体-简" w:cs="宋体-简"/>
          <w:sz w:val="24"/>
        </w:rPr>
        <w:t>木偶组件与智能组件的用法。</w:t>
      </w:r>
    </w:p>
    <w:p>
      <w:r>
        <w:rPr>
          <w:rFonts w:ascii="宋体-简" w:hAnsi="宋体-简" w:cs="宋体-简"/>
          <w:sz w:val="24"/>
        </w:rPr>
        <w:t>在项目中</w:t>
      </w:r>
      <w:r>
        <w:rPr>
          <w:rFonts w:ascii="Times" w:hAnsi="Times" w:cs="Times"/>
          <w:sz w:val="24"/>
        </w:rPr>
        <w:t>vue</w:t>
      </w:r>
      <w:r>
        <w:rPr>
          <w:rFonts w:ascii="宋体-简" w:hAnsi="宋体-简" w:cs="宋体-简"/>
          <w:sz w:val="24"/>
        </w:rPr>
        <w:t>的</w:t>
      </w:r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的理解是项目的核心，如果想轻松的维护项目代码，需要通过组件的合成去组合项目的工程。只有了解组件与组件的事件通信，才能更好的撑握组件的编写技巧</w:t>
      </w:r>
    </w:p>
    <w:p/>
    <w:p>
      <w:pPr>
        <w:ind w:left="360"/>
      </w:pPr>
    </w:p>
    <w:p>
      <w:r>
        <w:rPr>
          <w:rFonts w:ascii="宋体-简" w:hAnsi="宋体-简" w:cs="宋体-简"/>
          <w:sz w:val="24"/>
        </w:rPr>
        <w:t>第</w:t>
      </w:r>
      <w:r>
        <w:rPr>
          <w:rFonts w:ascii="宋体-简" w:hAnsi="宋体-简" w:cs="宋体-简"/>
          <w:sz w:val="24"/>
        </w:rPr>
        <w:t>三</w:t>
      </w:r>
      <w:r>
        <w:rPr>
          <w:rFonts w:ascii="宋体-简" w:hAnsi="宋体-简" w:cs="宋体-简"/>
          <w:sz w:val="24"/>
        </w:rPr>
        <w:t>天</w:t>
      </w:r>
    </w:p>
    <w:p>
      <w:r>
        <w:rPr>
          <w:rFonts w:ascii="Times" w:hAnsi="Times" w:cs="Times"/>
          <w:sz w:val="24"/>
        </w:rPr>
        <w:t>react.js</w:t>
      </w:r>
    </w:p>
    <w:p>
      <w:r>
        <w:rPr>
          <w:rFonts w:ascii="Times" w:hAnsi="Times" w:cs="Times"/>
          <w:sz w:val="24"/>
        </w:rPr>
        <w:t>1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react.js </w:t>
      </w:r>
      <w:r>
        <w:rPr>
          <w:rFonts w:ascii="Times" w:hAnsi="Times" w:cs="Times"/>
          <w:sz w:val="24"/>
        </w:rPr>
        <w:t>基础介绍</w:t>
      </w:r>
    </w:p>
    <w:p>
      <w:r>
        <w:rPr>
          <w:rFonts w:ascii="Times" w:hAnsi="Times" w:cs="Times"/>
          <w:sz w:val="24"/>
        </w:rPr>
        <w:t>2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react.js </w:t>
      </w:r>
      <w:r>
        <w:rPr>
          <w:rFonts w:ascii="Times" w:hAnsi="Times" w:cs="Times"/>
          <w:sz w:val="24"/>
        </w:rPr>
        <w:t>脚手架使用</w:t>
      </w:r>
    </w:p>
    <w:p>
      <w:r>
        <w:rPr>
          <w:rFonts w:ascii="Times" w:hAnsi="Times" w:cs="Times"/>
          <w:sz w:val="24"/>
        </w:rPr>
        <w:t>3</w:t>
      </w:r>
      <w:r>
        <w:rPr>
          <w:rFonts w:ascii="宋体-简" w:hAnsi="宋体-简" w:cs="宋体-简"/>
          <w:sz w:val="24"/>
        </w:rPr>
        <w:t>、</w:t>
      </w:r>
      <w:r>
        <w:rPr>
          <w:rFonts w:ascii="宋体-简" w:hAnsi="宋体-简" w:cs="宋体-简"/>
          <w:sz w:val="24"/>
        </w:rPr>
        <w:t>react生命周期介绍</w:t>
      </w:r>
    </w:p>
    <w:p>
      <w:r>
        <w:rPr>
          <w:rFonts w:ascii="Times" w:hAnsi="Times" w:cs="Times"/>
          <w:sz w:val="24"/>
        </w:rPr>
        <w:t>4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react </w:t>
      </w:r>
      <w:r>
        <w:rPr>
          <w:rFonts w:ascii="Times" w:hAnsi="Times" w:cs="Times"/>
          <w:sz w:val="24"/>
        </w:rPr>
        <w:t>4.0路演示</w:t>
      </w:r>
    </w:p>
    <w:p>
      <w:r>
        <w:rPr>
          <w:rFonts w:ascii="Times" w:hAnsi="Times" w:cs="Times"/>
          <w:sz w:val="24"/>
        </w:rPr>
        <w:t>5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项目性能优化</w:t>
      </w:r>
      <w:r>
        <w:rPr>
          <w:rFonts w:ascii="宋体-简" w:hAnsi="宋体-简" w:cs="宋体-简"/>
          <w:sz w:val="24"/>
        </w:rPr>
        <w:t>immutable介绍</w:t>
      </w:r>
    </w:p>
    <w:p/>
    <w:p>
      <w:pPr>
        <w:ind w:left="360"/>
      </w:pPr>
    </w:p>
    <w:p>
      <w:r>
        <w:t>第四天实战</w:t>
      </w:r>
    </w:p>
    <w:p>
      <w:pPr>
        <w:numPr>
          <w:ilvl w:val="0"/>
          <w:numId w:val="1"/>
        </w:numPr>
      </w:pPr>
      <w:r>
        <w:t>了解antd ui框架介绍</w:t>
      </w:r>
    </w:p>
    <w:p>
      <w:pPr>
        <w:numPr>
          <w:ilvl w:val="0"/>
          <w:numId w:val="1"/>
        </w:numPr>
      </w:pPr>
      <w:r>
        <w:t>后台管理系统页面结构开发</w:t>
      </w:r>
    </w:p>
    <w:p>
      <w:pPr>
        <w:numPr>
          <w:ilvl w:val="0"/>
          <w:numId w:val="1"/>
        </w:numPr>
      </w:pPr>
      <w:r>
        <w:t>模块封装</w:t>
      </w:r>
    </w:p>
    <w:p>
      <w:pPr>
        <w:numPr>
          <w:ilvl w:val="0"/>
          <w:numId w:val="1"/>
        </w:numPr>
      </w:pPr>
      <w:r>
        <w:t>请求封装</w:t>
      </w:r>
    </w:p>
    <w:p>
      <w:pPr>
        <w:numPr>
          <w:ilvl w:val="0"/>
          <w:numId w:val="1"/>
        </w:numPr>
      </w:pPr>
      <w:r>
        <w:t>Mobx 项层数据源介入</w:t>
      </w:r>
    </w:p>
    <w:p>
      <w:pPr>
        <w:numPr>
          <w:ilvl w:val="0"/>
          <w:numId w:val="1"/>
        </w:numPr>
      </w:pPr>
      <w:r>
        <w:t>登击和注册等功能实战演练</w:t>
      </w:r>
    </w:p>
    <w:sectPr>
      <w:pgSz w:w="11900" w:h="16840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E8D7D"/>
    <w:multiLevelType w:val="singleLevel"/>
    <w:tmpl w:val="5B8E8D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6F470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Office_1.2.3.312_F1E327BC-269C-435d-A152-05C5408002CA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2018-09-04T21:44:15Z</dcterms:created>
  <dc:creator>Windows 用户</dc:creator>
  <cp:lastModifiedBy>ziksang</cp:lastModifiedBy>
  <dcterms:modified xsi:type="dcterms:W3CDTF">2018-09-04T21:49:33Z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