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BEFC6" w14:textId="77777777" w:rsidR="0084361C" w:rsidRDefault="00000000">
      <w:pPr>
        <w:pStyle w:val="Title"/>
      </w:pPr>
      <w:r>
        <w:t>SoccerRegistry Platform</w:t>
      </w:r>
      <w:r>
        <w:br/>
        <w:t>Global Player Intelligence &amp; Registration Backbone</w:t>
      </w:r>
    </w:p>
    <w:p w14:paraId="5D5A376D" w14:textId="77777777" w:rsidR="0084361C" w:rsidRDefault="00000000">
      <w:pPr>
        <w:pStyle w:val="Heading1"/>
      </w:pPr>
      <w:r>
        <w:t>1. The Problem We’re Solving</w:t>
      </w:r>
    </w:p>
    <w:p w14:paraId="690D28C9" w14:textId="77777777" w:rsidR="0084361C" w:rsidRDefault="00000000">
      <w:r>
        <w:t>Football (soccer) globally is highly fragmented across national associations, regional leagues, clubs, and academies. Player data is siloed, registrations are manual, and scouting lacks structured data, leading to inefficiencies and missed opportunities.</w:t>
      </w:r>
    </w:p>
    <w:p w14:paraId="38E29F35" w14:textId="77777777" w:rsidR="0084361C" w:rsidRDefault="00000000">
      <w:pPr>
        <w:pStyle w:val="Heading1"/>
      </w:pPr>
      <w:r>
        <w:t>2. The Vision</w:t>
      </w:r>
    </w:p>
    <w:p w14:paraId="69027537" w14:textId="77777777" w:rsidR="0084361C" w:rsidRDefault="00000000">
      <w:r>
        <w:t>To create a centralised, scalable, and intelligent player registry platform that becomes the single source of truth for soccer players globally.</w:t>
      </w:r>
    </w:p>
    <w:p w14:paraId="1E57AB54" w14:textId="77777777" w:rsidR="0084361C" w:rsidRDefault="00000000">
      <w:pPr>
        <w:pStyle w:val="Heading1"/>
      </w:pPr>
      <w:r>
        <w:t>3. What We’ve Built</w:t>
      </w:r>
    </w:p>
    <w:p w14:paraId="24548205" w14:textId="77777777" w:rsidR="0084361C" w:rsidRDefault="00000000">
      <w:r>
        <w:t>A robust data model including Players, Clubs, Teams, Registrations, Matches, Statistics, Scouting Reports, Documents, and Audit logs. A working Flask + SQL Server application with CRUD and upload capabilities.</w:t>
      </w:r>
    </w:p>
    <w:p w14:paraId="590CBEC0" w14:textId="77777777" w:rsidR="0084361C" w:rsidRDefault="00000000">
      <w:pPr>
        <w:pStyle w:val="Heading1"/>
      </w:pPr>
      <w:r>
        <w:t>4. Strategic Value Proposition</w:t>
      </w:r>
    </w:p>
    <w:p w14:paraId="58FEA9C9" w14:textId="77777777" w:rsidR="0084361C" w:rsidRDefault="00000000">
      <w:r>
        <w:t>Unified player identity, performance analytics, lifecycle tracking, scouting integration, and multi-level governance support.</w:t>
      </w:r>
    </w:p>
    <w:p w14:paraId="3CC45C49" w14:textId="77777777" w:rsidR="0084361C" w:rsidRDefault="00000000">
      <w:pPr>
        <w:pStyle w:val="Heading1"/>
      </w:pPr>
      <w:r>
        <w:t>5. Target Users</w:t>
      </w:r>
    </w:p>
    <w:p w14:paraId="5415354F" w14:textId="77777777" w:rsidR="0084361C" w:rsidRDefault="00000000">
      <w:r>
        <w:t>National associations, leagues, clubs, academies, scouts, and tournament organisers.</w:t>
      </w:r>
    </w:p>
    <w:p w14:paraId="4CAAFAE7" w14:textId="77777777" w:rsidR="0084361C" w:rsidRDefault="00000000">
      <w:pPr>
        <w:pStyle w:val="Heading1"/>
      </w:pPr>
      <w:r>
        <w:t>6. Competitive Advantage</w:t>
      </w:r>
    </w:p>
    <w:p w14:paraId="56685CA3" w14:textId="77777777" w:rsidR="0084361C" w:rsidRDefault="00000000">
      <w:r>
        <w:t>Centralised data, full lifecycle tracking, integrated scouting, and strong governance compared to fragmented existing systems.</w:t>
      </w:r>
    </w:p>
    <w:p w14:paraId="7CB6C88E" w14:textId="77777777" w:rsidR="0084361C" w:rsidRDefault="00000000">
      <w:pPr>
        <w:pStyle w:val="Heading1"/>
      </w:pPr>
      <w:r>
        <w:t>7. Monetisation Strategy</w:t>
      </w:r>
    </w:p>
    <w:p w14:paraId="0B38ECA5" w14:textId="77777777" w:rsidR="0084361C" w:rsidRDefault="00000000">
      <w:r>
        <w:t>SaaS subscriptions, premium analytics modules, data services, and API access.</w:t>
      </w:r>
    </w:p>
    <w:p w14:paraId="21DB2F90" w14:textId="77777777" w:rsidR="0084361C" w:rsidRDefault="00000000">
      <w:pPr>
        <w:pStyle w:val="Heading1"/>
      </w:pPr>
      <w:r>
        <w:lastRenderedPageBreak/>
        <w:t>8. Roadmap</w:t>
      </w:r>
    </w:p>
    <w:p w14:paraId="70BC74F0" w14:textId="77777777" w:rsidR="0084361C" w:rsidRDefault="00000000">
      <w:r>
        <w:t>Phase 1 complete (core DB + Countries module). Next phases include player modules, competitions, analytics, and cloud deployment.</w:t>
      </w:r>
    </w:p>
    <w:p w14:paraId="08DEFBEC" w14:textId="77777777" w:rsidR="0084361C" w:rsidRDefault="00000000">
      <w:pPr>
        <w:pStyle w:val="Heading1"/>
      </w:pPr>
      <w:r>
        <w:t>9. Strategic Positioning</w:t>
      </w:r>
    </w:p>
    <w:p w14:paraId="6D735364" w14:textId="77777777" w:rsidR="0084361C" w:rsidRDefault="00000000">
      <w:r>
        <w:t>Positioned as the SAP of Football Player Data, enabling enterprise-grade sports data infrastructure.</w:t>
      </w:r>
    </w:p>
    <w:p w14:paraId="7C53082E" w14:textId="77777777" w:rsidR="0084361C" w:rsidRDefault="00000000">
      <w:pPr>
        <w:pStyle w:val="Heading1"/>
      </w:pPr>
      <w:r>
        <w:t>10. Closing Statement</w:t>
      </w:r>
    </w:p>
    <w:p w14:paraId="186DB96F" w14:textId="77777777" w:rsidR="0084361C" w:rsidRDefault="00000000">
      <w:r>
        <w:t>SoccerRegistry transforms fragmented player data into a unified, intelligent ecosystem enabling global talent visibility.</w:t>
      </w:r>
    </w:p>
    <w:p w14:paraId="446FA061" w14:textId="77777777" w:rsidR="0084361C" w:rsidRDefault="00000000">
      <w:pPr>
        <w:pStyle w:val="Heading1"/>
      </w:pPr>
      <w:r>
        <w:t>Final Pitch</w:t>
      </w:r>
    </w:p>
    <w:p w14:paraId="096886E7" w14:textId="77777777" w:rsidR="0084361C" w:rsidRDefault="00000000">
      <w:r>
        <w:t>We are building the digital backbone of global football — where every player has a verified identity, complete history, and measurable performance.</w:t>
      </w:r>
    </w:p>
    <w:sectPr w:rsidR="0084361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2B01B" w14:textId="77777777" w:rsidR="00E174D5" w:rsidRDefault="00E174D5" w:rsidP="00654A66">
      <w:pPr>
        <w:spacing w:after="0" w:line="240" w:lineRule="auto"/>
      </w:pPr>
      <w:r>
        <w:separator/>
      </w:r>
    </w:p>
  </w:endnote>
  <w:endnote w:type="continuationSeparator" w:id="0">
    <w:p w14:paraId="4BBA9EE0" w14:textId="77777777" w:rsidR="00E174D5" w:rsidRDefault="00E174D5" w:rsidP="00654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342517"/>
      <w:docPartObj>
        <w:docPartGallery w:val="Page Numbers (Bottom of Page)"/>
        <w:docPartUnique/>
      </w:docPartObj>
    </w:sdtPr>
    <w:sdtEndPr>
      <w:rPr>
        <w:noProof/>
      </w:rPr>
    </w:sdtEndPr>
    <w:sdtContent>
      <w:p w14:paraId="15DC9124" w14:textId="78F40BFD" w:rsidR="00654A66" w:rsidRDefault="00654A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F7FDEB" w14:textId="77777777" w:rsidR="00654A66" w:rsidRDefault="00654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A3D6" w14:textId="77777777" w:rsidR="00E174D5" w:rsidRDefault="00E174D5" w:rsidP="00654A66">
      <w:pPr>
        <w:spacing w:after="0" w:line="240" w:lineRule="auto"/>
      </w:pPr>
      <w:r>
        <w:separator/>
      </w:r>
    </w:p>
  </w:footnote>
  <w:footnote w:type="continuationSeparator" w:id="0">
    <w:p w14:paraId="0A6FC010" w14:textId="77777777" w:rsidR="00E174D5" w:rsidRDefault="00E174D5" w:rsidP="00654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572720">
    <w:abstractNumId w:val="8"/>
  </w:num>
  <w:num w:numId="2" w16cid:durableId="757865892">
    <w:abstractNumId w:val="6"/>
  </w:num>
  <w:num w:numId="3" w16cid:durableId="1856529747">
    <w:abstractNumId w:val="5"/>
  </w:num>
  <w:num w:numId="4" w16cid:durableId="184901417">
    <w:abstractNumId w:val="4"/>
  </w:num>
  <w:num w:numId="5" w16cid:durableId="495417427">
    <w:abstractNumId w:val="7"/>
  </w:num>
  <w:num w:numId="6" w16cid:durableId="1229027238">
    <w:abstractNumId w:val="3"/>
  </w:num>
  <w:num w:numId="7" w16cid:durableId="1773552362">
    <w:abstractNumId w:val="2"/>
  </w:num>
  <w:num w:numId="8" w16cid:durableId="561907698">
    <w:abstractNumId w:val="1"/>
  </w:num>
  <w:num w:numId="9" w16cid:durableId="56318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4A66"/>
    <w:rsid w:val="0084361C"/>
    <w:rsid w:val="00945819"/>
    <w:rsid w:val="00AA1D8D"/>
    <w:rsid w:val="00B47730"/>
    <w:rsid w:val="00CB0664"/>
    <w:rsid w:val="00E174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F45D7"/>
  <w14:defaultImageDpi w14:val="300"/>
  <w15:docId w15:val="{7F84B19D-C9FB-408A-954B-4739B78A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Anley Lafleur</cp:lastModifiedBy>
  <cp:revision>2</cp:revision>
  <dcterms:created xsi:type="dcterms:W3CDTF">2026-05-01T00:05:00Z</dcterms:created>
  <dcterms:modified xsi:type="dcterms:W3CDTF">2026-05-01T00:05:00Z</dcterms:modified>
  <cp:category/>
</cp:coreProperties>
</file>