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392F" w14:textId="32885068" w:rsidR="00FE13A6" w:rsidRDefault="00124C06" w:rsidP="00124C06">
      <w:pPr>
        <w:pStyle w:val="Titel"/>
      </w:pPr>
      <w:r>
        <w:t>Recht; 06.12.2022</w:t>
      </w:r>
    </w:p>
    <w:p w14:paraId="328185B1" w14:textId="0DBA0F18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Online </w:t>
      </w:r>
      <w:proofErr w:type="spellStart"/>
      <w:r>
        <w:t>shop</w:t>
      </w:r>
      <w:proofErr w:type="spellEnd"/>
      <w:r>
        <w:t xml:space="preserve">: Kaufvertrag geschlossen </w:t>
      </w:r>
    </w:p>
    <w:p w14:paraId="35E1C62A" w14:textId="1C371A02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Fernabsatzverträge: online-shopping, </w:t>
      </w:r>
      <w:proofErr w:type="spellStart"/>
      <w:r>
        <w:t>etc</w:t>
      </w:r>
      <w:proofErr w:type="spellEnd"/>
      <w:r>
        <w:t xml:space="preserve">; §312c </w:t>
      </w:r>
    </w:p>
    <w:p w14:paraId="08ED8371" w14:textId="5C3ABEB9" w:rsidR="00124C06" w:rsidRDefault="00124C06" w:rsidP="00124C06">
      <w:pPr>
        <w:pStyle w:val="Listenabsatz"/>
        <w:numPr>
          <w:ilvl w:val="0"/>
          <w:numId w:val="1"/>
        </w:numPr>
      </w:pPr>
      <w:r>
        <w:t>Widerrufsrecht: §312g</w:t>
      </w:r>
    </w:p>
    <w:p w14:paraId="54B3A8DB" w14:textId="27510B44" w:rsidR="00124C06" w:rsidRDefault="00124C06" w:rsidP="00124C06">
      <w:pPr>
        <w:pStyle w:val="Listenabsatz"/>
        <w:numPr>
          <w:ilvl w:val="0"/>
          <w:numId w:val="1"/>
        </w:numPr>
      </w:pPr>
      <w:r w:rsidRPr="00124C06">
        <w:t xml:space="preserve">Click- and- </w:t>
      </w:r>
      <w:proofErr w:type="spellStart"/>
      <w:r w:rsidRPr="00124C06">
        <w:t>collect</w:t>
      </w:r>
      <w:proofErr w:type="spellEnd"/>
      <w:r w:rsidRPr="00124C06">
        <w:t>: je nach AGB erst</w:t>
      </w:r>
      <w:r>
        <w:t xml:space="preserve"> Vertragsschluss im Laden </w:t>
      </w:r>
    </w:p>
    <w:p w14:paraId="6B29F8C2" w14:textId="437349B0" w:rsidR="00124C06" w:rsidRDefault="00124C06" w:rsidP="00124C06">
      <w:r w:rsidRPr="00124C06">
        <w:rPr>
          <w:u w:val="single"/>
        </w:rPr>
        <w:t>164</w:t>
      </w:r>
      <w:r>
        <w:t xml:space="preserve"> Vertreter </w:t>
      </w:r>
    </w:p>
    <w:p w14:paraId="38DEB689" w14:textId="07B5DC35" w:rsidR="00124C06" w:rsidRDefault="00124C06" w:rsidP="00124C06">
      <w:pPr>
        <w:pStyle w:val="Listenabsatz"/>
        <w:numPr>
          <w:ilvl w:val="0"/>
          <w:numId w:val="1"/>
        </w:numPr>
      </w:pPr>
      <w:r>
        <w:t>Unter welchen Vorrausetzungen jemand anderes für jemand 3ten Willenserklärungen abgeben darf</w:t>
      </w:r>
    </w:p>
    <w:p w14:paraId="66CD9812" w14:textId="6DAD0488" w:rsidR="00124C06" w:rsidRDefault="00124C06" w:rsidP="00124C06">
      <w:pPr>
        <w:pStyle w:val="Listenabsatz"/>
        <w:numPr>
          <w:ilvl w:val="0"/>
          <w:numId w:val="2"/>
        </w:numPr>
      </w:pPr>
      <w:r>
        <w:t>Vertretungsparagraph</w:t>
      </w:r>
    </w:p>
    <w:p w14:paraId="2193D8AF" w14:textId="4DFC9012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Die meisten Geschäfte schließt man mit Stellvertretern ab </w:t>
      </w:r>
      <w:r>
        <w:sym w:font="Wingdings" w:char="F0E0"/>
      </w:r>
      <w:r>
        <w:t xml:space="preserve"> immer wenn Chef nicht selber an Kasse sitzt </w:t>
      </w:r>
    </w:p>
    <w:p w14:paraId="6D2FCFA3" w14:textId="0C84B9AE" w:rsidR="00124C06" w:rsidRDefault="00124C06" w:rsidP="00124C06">
      <w:r>
        <w:t>Voraussetzungen 164:</w:t>
      </w:r>
    </w:p>
    <w:p w14:paraId="5AD3F744" w14:textId="6605CEBA" w:rsidR="00124C06" w:rsidRDefault="00124C06" w:rsidP="00124C06">
      <w:pPr>
        <w:pStyle w:val="Listenabsatz"/>
        <w:numPr>
          <w:ilvl w:val="0"/>
          <w:numId w:val="3"/>
        </w:numPr>
      </w:pPr>
      <w:r>
        <w:t xml:space="preserve">Grundsätzlich Zulässig </w:t>
      </w:r>
    </w:p>
    <w:p w14:paraId="07D8A3CB" w14:textId="6BCAD833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Es sei denn : </w:t>
      </w:r>
    </w:p>
    <w:p w14:paraId="5FD51157" w14:textId="729584D6" w:rsidR="00124C06" w:rsidRDefault="00124C06" w:rsidP="00124C06">
      <w:pPr>
        <w:pStyle w:val="Listenabsatz"/>
        <w:numPr>
          <w:ilvl w:val="1"/>
          <w:numId w:val="1"/>
        </w:numPr>
      </w:pPr>
      <w:r>
        <w:t>Höchstpersönliches Rechtsgeschäft (</w:t>
      </w:r>
      <w:proofErr w:type="spellStart"/>
      <w:r>
        <w:t>Eheschließlung</w:t>
      </w:r>
      <w:proofErr w:type="spellEnd"/>
      <w:r>
        <w:t>, Testament)</w:t>
      </w:r>
    </w:p>
    <w:p w14:paraId="6D160066" w14:textId="555799EF" w:rsidR="00124C06" w:rsidRDefault="00124C06" w:rsidP="00124C06">
      <w:pPr>
        <w:pStyle w:val="Listenabsatz"/>
        <w:numPr>
          <w:ilvl w:val="1"/>
          <w:numId w:val="1"/>
        </w:numPr>
      </w:pPr>
      <w:r>
        <w:t>Realakt (ausschließlich Übergabe eines Verfügungsgegenstand)</w:t>
      </w:r>
      <w:r>
        <w:br/>
      </w:r>
      <w:r>
        <w:rPr>
          <w:sz w:val="20"/>
          <w:szCs w:val="20"/>
        </w:rPr>
        <w:t>[</w:t>
      </w:r>
      <w:r>
        <w:t xml:space="preserve">geht nicht um Willenserklärung, sondern um Überbringen] </w:t>
      </w:r>
      <w:r>
        <w:sym w:font="Wingdings" w:char="F0E0"/>
      </w:r>
      <w:r>
        <w:t xml:space="preserve"> 855 Besitzdiener wie Stellvertreter </w:t>
      </w:r>
    </w:p>
    <w:p w14:paraId="4AE505B9" w14:textId="6FF3D804" w:rsidR="00124C06" w:rsidRDefault="00124C06" w:rsidP="00124C06">
      <w:pPr>
        <w:pStyle w:val="Listenabsatz"/>
        <w:numPr>
          <w:ilvl w:val="0"/>
          <w:numId w:val="3"/>
        </w:numPr>
      </w:pPr>
      <w:r>
        <w:t xml:space="preserve">Stellvertreter muss eigenen Willenserklärung abgeben </w:t>
      </w:r>
      <w:r>
        <w:sym w:font="Wingdings" w:char="F0E0"/>
      </w:r>
      <w:r>
        <w:t xml:space="preserve"> sonst nur Bote </w:t>
      </w:r>
    </w:p>
    <w:p w14:paraId="78B30F8E" w14:textId="7A4FEBCC" w:rsidR="00124C06" w:rsidRDefault="00124C06" w:rsidP="00124C06">
      <w:pPr>
        <w:pStyle w:val="Listenabsatz"/>
        <w:numPr>
          <w:ilvl w:val="0"/>
          <w:numId w:val="3"/>
        </w:numPr>
      </w:pPr>
      <w:r>
        <w:t xml:space="preserve">Offenkundigkeit </w:t>
      </w:r>
    </w:p>
    <w:p w14:paraId="6715EE8A" w14:textId="1BED0DA0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Empfänger muss erkennen, dass Stellvertreter für andere Person Willenserklärung abgeben </w:t>
      </w:r>
    </w:p>
    <w:p w14:paraId="7030847F" w14:textId="0DECC613" w:rsidR="00124C06" w:rsidRDefault="00124C06" w:rsidP="00124C06">
      <w:pPr>
        <w:pStyle w:val="Listenabsatz"/>
        <w:numPr>
          <w:ilvl w:val="1"/>
          <w:numId w:val="1"/>
        </w:numPr>
      </w:pPr>
      <w:r>
        <w:t xml:space="preserve">Offenbahren/offenlegen </w:t>
      </w:r>
    </w:p>
    <w:p w14:paraId="4F776EFD" w14:textId="05B63C2B" w:rsidR="00124C06" w:rsidRDefault="00124C06" w:rsidP="00124C06">
      <w:pPr>
        <w:pStyle w:val="Listenabsatz"/>
        <w:numPr>
          <w:ilvl w:val="1"/>
          <w:numId w:val="1"/>
        </w:numPr>
      </w:pPr>
      <w:r>
        <w:t>Ergibt sich aus äußeren Umständen (z.B. Firmenkleidung, sitzt an Kasse)</w:t>
      </w:r>
    </w:p>
    <w:p w14:paraId="3B2EF272" w14:textId="337804F5" w:rsidR="00124C06" w:rsidRDefault="00124C06" w:rsidP="00124C06">
      <w:pPr>
        <w:pStyle w:val="Listenabsatz"/>
        <w:numPr>
          <w:ilvl w:val="1"/>
          <w:numId w:val="1"/>
        </w:numPr>
      </w:pPr>
      <w:r>
        <w:t xml:space="preserve">Wenn nicht offenkundig: Stellvertreter hat selbst Rechtsgeschäft gemacht </w:t>
      </w:r>
    </w:p>
    <w:p w14:paraId="1E62ED2B" w14:textId="05E0777D" w:rsidR="00124C06" w:rsidRDefault="00124C06" w:rsidP="00124C06">
      <w:pPr>
        <w:pStyle w:val="Listenabsatz"/>
        <w:numPr>
          <w:ilvl w:val="1"/>
          <w:numId w:val="1"/>
        </w:numPr>
      </w:pPr>
      <w:r>
        <w:t xml:space="preserve">Ausnahmen: Geschäft den es angeht/des täglichen Leben/offenen Geschäfte </w:t>
      </w:r>
    </w:p>
    <w:p w14:paraId="0F54B80D" w14:textId="77570113" w:rsidR="00124C06" w:rsidRDefault="00124C06" w:rsidP="00124C06">
      <w:pPr>
        <w:pStyle w:val="Listenabsatz"/>
        <w:numPr>
          <w:ilvl w:val="0"/>
          <w:numId w:val="3"/>
        </w:numPr>
      </w:pPr>
      <w:r>
        <w:t xml:space="preserve">Vertretungsmacht </w:t>
      </w:r>
    </w:p>
    <w:p w14:paraId="5FD1331B" w14:textId="58CE2346" w:rsidR="00124C06" w:rsidRDefault="00124C06" w:rsidP="00124C06">
      <w:pPr>
        <w:pStyle w:val="Listenabsatz"/>
        <w:numPr>
          <w:ilvl w:val="0"/>
          <w:numId w:val="1"/>
        </w:numPr>
      </w:pPr>
      <w:proofErr w:type="spellStart"/>
      <w:r>
        <w:t>Stellverteter</w:t>
      </w:r>
      <w:proofErr w:type="spellEnd"/>
      <w:r>
        <w:t xml:space="preserve"> muss Vollmacht erhalten </w:t>
      </w:r>
    </w:p>
    <w:p w14:paraId="772C2319" w14:textId="4CCAC6DC" w:rsidR="00124C06" w:rsidRDefault="00124C06" w:rsidP="00124C06">
      <w:pPr>
        <w:pStyle w:val="Listenabsatz"/>
        <w:numPr>
          <w:ilvl w:val="0"/>
          <w:numId w:val="4"/>
        </w:numPr>
      </w:pPr>
      <w:r>
        <w:t>Entweder gesetzlich : Skript Seite 2</w:t>
      </w:r>
    </w:p>
    <w:p w14:paraId="1A3BBF77" w14:textId="7D176D88" w:rsidR="00124C06" w:rsidRDefault="00124C06" w:rsidP="00124C06">
      <w:pPr>
        <w:pStyle w:val="Listenabsatz"/>
        <w:numPr>
          <w:ilvl w:val="0"/>
          <w:numId w:val="4"/>
        </w:numPr>
      </w:pPr>
      <w:proofErr w:type="spellStart"/>
      <w:r>
        <w:t>Rechstgeschäftliche</w:t>
      </w:r>
      <w:proofErr w:type="spellEnd"/>
      <w:r>
        <w:t xml:space="preserve"> Vollmacht (§166 (2))</w:t>
      </w:r>
    </w:p>
    <w:p w14:paraId="06D1E422" w14:textId="0FE61240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Per Vertrag </w:t>
      </w:r>
    </w:p>
    <w:p w14:paraId="0856E25E" w14:textId="1683BCB2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Innenvollmacht: 167 (1) : Person sagt anderer Person, dass diese etwas tun solle </w:t>
      </w:r>
    </w:p>
    <w:p w14:paraId="56EAADCA" w14:textId="310B2B2E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Außenvollmacht: 167 (1): Person sagt Verkäufer, dass andere Person etwas kaufen würde </w:t>
      </w:r>
    </w:p>
    <w:p w14:paraId="14844EC1" w14:textId="3298507C" w:rsidR="00124C06" w:rsidRDefault="00124C06" w:rsidP="00124C06">
      <w:pPr>
        <w:pStyle w:val="Listenabsatz"/>
        <w:numPr>
          <w:ilvl w:val="0"/>
          <w:numId w:val="1"/>
        </w:numPr>
      </w:pPr>
      <w:r>
        <w:t xml:space="preserve">Öffentliche Bekanntmachung: </w:t>
      </w:r>
      <w:r w:rsidR="00CD61AC">
        <w:t xml:space="preserve">öffentliche Ausschreibung </w:t>
      </w:r>
    </w:p>
    <w:p w14:paraId="18547333" w14:textId="2EDEBDE4" w:rsidR="00CD61AC" w:rsidRDefault="00CD61AC" w:rsidP="00CD61AC">
      <w:pPr>
        <w:pStyle w:val="Listenabsatz"/>
        <w:numPr>
          <w:ilvl w:val="0"/>
          <w:numId w:val="1"/>
        </w:numPr>
      </w:pPr>
      <w:r>
        <w:t xml:space="preserve">Vertragsschluss von </w:t>
      </w:r>
      <w:proofErr w:type="spellStart"/>
      <w:r>
        <w:t>Stellverteter</w:t>
      </w:r>
      <w:proofErr w:type="spellEnd"/>
      <w:r>
        <w:t xml:space="preserve"> wird auf </w:t>
      </w:r>
      <w:proofErr w:type="spellStart"/>
      <w:r>
        <w:t>Vollmachtsgeber</w:t>
      </w:r>
      <w:proofErr w:type="spellEnd"/>
      <w:r>
        <w:t xml:space="preserve"> übertragen </w:t>
      </w:r>
    </w:p>
    <w:p w14:paraId="32279E4F" w14:textId="6E03C72D" w:rsidR="00CD61AC" w:rsidRDefault="00CD61AC" w:rsidP="00CD61AC">
      <w:pPr>
        <w:pStyle w:val="Listenabsatz"/>
        <w:numPr>
          <w:ilvl w:val="0"/>
          <w:numId w:val="1"/>
        </w:numPr>
      </w:pPr>
      <w:r>
        <w:t xml:space="preserve">164 setzt nur Vollmacht voraus; redet nicht über Exzesse/Übertretungen </w:t>
      </w:r>
    </w:p>
    <w:p w14:paraId="21FD0787" w14:textId="2D883A52" w:rsidR="00CD61AC" w:rsidRDefault="00CD61AC" w:rsidP="00CD61AC">
      <w:pPr>
        <w:pStyle w:val="Listenabsatz"/>
        <w:numPr>
          <w:ilvl w:val="0"/>
          <w:numId w:val="1"/>
        </w:numPr>
      </w:pPr>
      <w:r>
        <w:t xml:space="preserve">Stellvertreter haftet gegenüber Vollmachtgeber </w:t>
      </w:r>
      <w:r>
        <w:sym w:font="Wingdings" w:char="F0E0"/>
      </w:r>
      <w:r>
        <w:t xml:space="preserve"> muss diesen Schaden ersetzen</w:t>
      </w:r>
    </w:p>
    <w:p w14:paraId="5E3231BB" w14:textId="09BB9B5C" w:rsidR="00CD61AC" w:rsidRPr="00124C06" w:rsidRDefault="00CD61AC" w:rsidP="00CD61AC">
      <w:pPr>
        <w:pStyle w:val="Listenabsatz"/>
        <w:numPr>
          <w:ilvl w:val="0"/>
          <w:numId w:val="2"/>
        </w:numPr>
      </w:pPr>
      <w:r>
        <w:t xml:space="preserve">§179 </w:t>
      </w:r>
    </w:p>
    <w:sectPr w:rsidR="00CD61AC" w:rsidRPr="0012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844"/>
    <w:multiLevelType w:val="hybridMultilevel"/>
    <w:tmpl w:val="0E18FEF0"/>
    <w:lvl w:ilvl="0" w:tplc="C75C90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BA4198"/>
    <w:multiLevelType w:val="hybridMultilevel"/>
    <w:tmpl w:val="882C7F58"/>
    <w:lvl w:ilvl="0" w:tplc="ED56BB92">
      <w:start w:val="16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3F2F"/>
    <w:multiLevelType w:val="hybridMultilevel"/>
    <w:tmpl w:val="34C490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BAA"/>
    <w:multiLevelType w:val="hybridMultilevel"/>
    <w:tmpl w:val="B2F0445A"/>
    <w:lvl w:ilvl="0" w:tplc="08B0822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7654456">
    <w:abstractNumId w:val="3"/>
  </w:num>
  <w:num w:numId="2" w16cid:durableId="1378503777">
    <w:abstractNumId w:val="1"/>
  </w:num>
  <w:num w:numId="3" w16cid:durableId="1541087092">
    <w:abstractNumId w:val="0"/>
  </w:num>
  <w:num w:numId="4" w16cid:durableId="150655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06"/>
    <w:rsid w:val="00124C06"/>
    <w:rsid w:val="00CD61AC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209A"/>
  <w15:chartTrackingRefBased/>
  <w15:docId w15:val="{E09A1E75-AFB1-47F5-8D08-A90D934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4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2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2022-12-06T21:56:00Z</dcterms:created>
  <dcterms:modified xsi:type="dcterms:W3CDTF">2022-12-06T22:09:00Z</dcterms:modified>
</cp:coreProperties>
</file>