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07F7DFB9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CA698F">
        <w:rPr>
          <w:rFonts w:ascii="Times" w:eastAsia="Times New Roman" w:hAnsi="Times" w:cs="Times New Roman"/>
          <w:color w:val="000000"/>
          <w:lang w:eastAsia="ru-RU"/>
        </w:rPr>
        <w:t xml:space="preserve">горнолыжного </w:t>
      </w:r>
      <w:r w:rsidR="00812F48">
        <w:rPr>
          <w:rFonts w:ascii="Times" w:eastAsia="Times New Roman" w:hAnsi="Times" w:cs="Times New Roman"/>
          <w:color w:val="000000"/>
          <w:lang w:eastAsia="ru-RU"/>
        </w:rPr>
        <w:t>курорта «</w:t>
      </w:r>
      <w:proofErr w:type="spellStart"/>
      <w:r w:rsidR="00B45EFA" w:rsidRP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812F48">
        <w:rPr>
          <w:rFonts w:ascii="Times" w:eastAsia="Times New Roman" w:hAnsi="Times" w:cs="Times New Roman"/>
          <w:color w:val="000000"/>
          <w:lang w:eastAsia="ru-RU"/>
        </w:rPr>
        <w:t>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782B5048" w14:textId="3237FDFD" w:rsidR="00B45EFA" w:rsidRDefault="00B45EFA" w:rsidP="00B45EFA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proofErr w:type="spellStart"/>
      <w:r w:rsidRP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Pr="00B45EFA">
        <w:rPr>
          <w:rFonts w:ascii="Times" w:eastAsia="Times New Roman" w:hAnsi="Times" w:cs="Times New Roman"/>
          <w:color w:val="000000"/>
          <w:lang w:eastAsia="ru-RU"/>
        </w:rPr>
        <w:t xml:space="preserve"> – горнолыжный курорт, объединяющий кавказские вершины Эльбрус и </w:t>
      </w:r>
      <w:proofErr w:type="spellStart"/>
      <w:r w:rsidRPr="00B45EFA">
        <w:rPr>
          <w:rFonts w:ascii="Times" w:eastAsia="Times New Roman" w:hAnsi="Times" w:cs="Times New Roman"/>
          <w:color w:val="000000"/>
          <w:lang w:eastAsia="ru-RU"/>
        </w:rPr>
        <w:t>Чегет</w:t>
      </w:r>
      <w:proofErr w:type="spellEnd"/>
      <w:r w:rsidRPr="00B45EFA">
        <w:rPr>
          <w:rFonts w:ascii="Times" w:eastAsia="Times New Roman" w:hAnsi="Times" w:cs="Times New Roman"/>
          <w:color w:val="000000"/>
          <w:lang w:eastAsia="ru-RU"/>
        </w:rPr>
        <w:t xml:space="preserve">. Это место находится на Кавказе, в окружении дикой природы первозданной красоты. Склоны </w:t>
      </w:r>
      <w:proofErr w:type="spellStart"/>
      <w:r w:rsidRPr="00B45EFA">
        <w:rPr>
          <w:rFonts w:ascii="Times" w:eastAsia="Times New Roman" w:hAnsi="Times" w:cs="Times New Roman"/>
          <w:color w:val="000000"/>
          <w:lang w:eastAsia="ru-RU"/>
        </w:rPr>
        <w:t>Приэльбрусья</w:t>
      </w:r>
      <w:proofErr w:type="spellEnd"/>
      <w:r w:rsidRPr="00B45EFA">
        <w:rPr>
          <w:rFonts w:ascii="Times" w:eastAsia="Times New Roman" w:hAnsi="Times" w:cs="Times New Roman"/>
          <w:color w:val="000000"/>
          <w:lang w:eastAsia="ru-RU"/>
        </w:rPr>
        <w:t xml:space="preserve"> равномерные, все трассы очищены. Здесь есть комфортные условия для обучения катанию на горных лыжах и получению удовольствия от спуска опытными лыжниками. </w:t>
      </w:r>
    </w:p>
    <w:p w14:paraId="7EBF2C1B" w14:textId="5BA9D882" w:rsidR="00B45EFA" w:rsidRPr="00B45EFA" w:rsidRDefault="00B45EFA" w:rsidP="00B45EFA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45EFA">
        <w:rPr>
          <w:rFonts w:ascii="Times" w:eastAsia="Times New Roman" w:hAnsi="Times" w:cs="Times New Roman"/>
          <w:color w:val="000000"/>
          <w:lang w:eastAsia="ru-RU"/>
        </w:rPr>
        <w:t>Ежегодно сюда приезжают тысячи туристов для того, чтобы подняться на вершину Эльбруса, посмотреть многочисленные природные достопримечательности, покататься на горных лыжах.</w:t>
      </w:r>
      <w:r>
        <w:rPr>
          <w:rFonts w:ascii="Times" w:eastAsia="Times New Roman" w:hAnsi="Times" w:cs="Times New Roman"/>
          <w:color w:val="000000"/>
          <w:lang w:eastAsia="ru-RU"/>
        </w:rPr>
        <w:t xml:space="preserve"> </w:t>
      </w:r>
      <w:r w:rsidRPr="00B45EFA">
        <w:rPr>
          <w:rFonts w:ascii="Times" w:eastAsia="Times New Roman" w:hAnsi="Times" w:cs="Times New Roman"/>
          <w:color w:val="000000"/>
          <w:lang w:eastAsia="ru-RU"/>
        </w:rPr>
        <w:t xml:space="preserve">Склоны </w:t>
      </w:r>
      <w:proofErr w:type="spellStart"/>
      <w:r w:rsidRPr="00B45EFA">
        <w:rPr>
          <w:rFonts w:ascii="Times" w:eastAsia="Times New Roman" w:hAnsi="Times" w:cs="Times New Roman"/>
          <w:color w:val="000000"/>
          <w:lang w:eastAsia="ru-RU"/>
        </w:rPr>
        <w:t>Приэльбрусья</w:t>
      </w:r>
      <w:proofErr w:type="spellEnd"/>
      <w:r w:rsidRPr="00B45EFA">
        <w:rPr>
          <w:rFonts w:ascii="Times" w:eastAsia="Times New Roman" w:hAnsi="Times" w:cs="Times New Roman"/>
          <w:color w:val="000000"/>
          <w:lang w:eastAsia="ru-RU"/>
        </w:rPr>
        <w:t xml:space="preserve"> идеальны для горнолыжного спорта. Крутизна склонов здесь достигает 35 градусов. Большинство трасс пологие, что создает отличные условия для катания на горных лыжах.</w:t>
      </w:r>
    </w:p>
    <w:p w14:paraId="69325DD9" w14:textId="606368A7" w:rsidR="00812F48" w:rsidRPr="00812F48" w:rsidRDefault="00812F48" w:rsidP="00B45EFA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bookmarkStart w:id="0" w:name="ceny"/>
      <w:bookmarkEnd w:id="0"/>
      <w:r w:rsidRPr="00812F48">
        <w:rPr>
          <w:rFonts w:ascii="Times" w:eastAsia="Times New Roman" w:hAnsi="Times" w:cs="Times New Roman"/>
          <w:color w:val="000000"/>
          <w:lang w:eastAsia="ru-RU"/>
        </w:rPr>
        <w:t>На горнолыжном курорте «</w:t>
      </w:r>
      <w:proofErr w:type="spellStart"/>
      <w:r w:rsid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Pr="00812F48">
        <w:rPr>
          <w:rFonts w:ascii="Times" w:eastAsia="Times New Roman" w:hAnsi="Times" w:cs="Times New Roman"/>
          <w:color w:val="000000"/>
          <w:lang w:eastAsia="ru-RU"/>
        </w:rPr>
        <w:t xml:space="preserve">» оборудовано 10 трасс для катания разного уровня. Склоны имеют протяженность от 530 до 1200 метров. Среди них 2 склона для обучения катанию на горных лыжах и сноуборде, один склон для катания на ватрушках. </w:t>
      </w:r>
    </w:p>
    <w:p w14:paraId="64B61271" w14:textId="3DA43A75" w:rsidR="00812F48" w:rsidRPr="00CA698F" w:rsidRDefault="00812F48" w:rsidP="00CA69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На курорте «</w:t>
      </w:r>
      <w:proofErr w:type="spellStart"/>
      <w:r w:rsid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>
        <w:rPr>
          <w:rFonts w:ascii="Times" w:eastAsia="Times New Roman" w:hAnsi="Times" w:cs="Times New Roman"/>
          <w:color w:val="000000"/>
          <w:lang w:eastAsia="ru-RU"/>
        </w:rPr>
        <w:t>» работает точка проката оборудования. Клиенты могут взять в аренду оборудование, обувь, защитные материалы и др</w:t>
      </w:r>
      <w:r w:rsidRPr="00812F48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78B4A5B1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B45EFA">
        <w:rPr>
          <w:rFonts w:ascii="Times" w:eastAsia="Times New Roman" w:hAnsi="Times" w:cs="Times New Roman"/>
          <w:color w:val="000000"/>
          <w:lang w:eastAsia="ru-RU"/>
        </w:rPr>
        <w:t xml:space="preserve"> точки проката горнолыжного курорта «</w:t>
      </w:r>
      <w:proofErr w:type="spellStart"/>
      <w:r w:rsid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B45EFA">
        <w:rPr>
          <w:rFonts w:ascii="Times" w:eastAsia="Times New Roman" w:hAnsi="Times" w:cs="Times New Roman"/>
          <w:color w:val="000000"/>
          <w:lang w:eastAsia="ru-RU"/>
        </w:rPr>
        <w:t>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281EEB"/>
    <w:rsid w:val="00322281"/>
    <w:rsid w:val="00342B8D"/>
    <w:rsid w:val="003B49A9"/>
    <w:rsid w:val="003C5C8F"/>
    <w:rsid w:val="004D310E"/>
    <w:rsid w:val="005D5DE3"/>
    <w:rsid w:val="005E3B9B"/>
    <w:rsid w:val="006715FA"/>
    <w:rsid w:val="00812F48"/>
    <w:rsid w:val="008B4A06"/>
    <w:rsid w:val="008E2883"/>
    <w:rsid w:val="009F5C14"/>
    <w:rsid w:val="00B45EFA"/>
    <w:rsid w:val="00B67AAA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2022-01-16T15:58:00Z</cp:lastPrinted>
  <dcterms:created xsi:type="dcterms:W3CDTF">2022-01-16T15:58:00Z</dcterms:created>
  <dcterms:modified xsi:type="dcterms:W3CDTF">2022-01-16T15:58:00Z</dcterms:modified>
</cp:coreProperties>
</file>