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2"/>
        </w:rPr>
        <w:t>Table: Mann-Whitney U Comparison for Crowding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Group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Mean Rank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Mann-Whitney U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Z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p-value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Male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214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158.1402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11633.0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-0.5273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0.5980</w:t>
            </w:r>
          </w:p>
        </w:tc>
      </w:tr>
      <w:tr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Female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105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163.7905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10837.0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—</w:t>
            </w:r>
          </w:p>
        </w:tc>
      </w:tr>
    </w:tbl>
    <w:p>
      <w:r>
        <w:rPr>
          <w:rFonts w:ascii="Times New Roman" w:hAnsi="Times New Roman"/>
          <w:i/>
          <w:sz w:val="18"/>
        </w:rPr>
        <w:t>Note. N = 319. Reported U (min) = 10837.0. Effect size r = 0.0295 (negligible). Decision: Fail to reject H₀ (p = 0.598012 ≥ α = 0.05). No statistically significant difference between Male and Female.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