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4.5: Primary Travel Mode by Trip Purpose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Trip Purpose x Primary Mode (Row)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Public Bus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MRT (Metro Rail)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Personal Motorcycle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Ridesharing (Uber/Pathao)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Education (Classes/Exam)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118 (37.8%)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94 (30.1%)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61 (19.6%)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39 (12.5%)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312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Work / Job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 (33.3%)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 (33.3%)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 (33.3%)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Personal Business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 (100.0%)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120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96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62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41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χ²(6, N=319) = 7.3555, p = 0.2892. Monte Carlo p = 0.267230 (99,999 replications, seed = 42). Cramér's V = 0.0459 (negligible association). Decision: Fail to reject H₀ (p = 0.2672 ≥ α = 0.05). There is insufficient evidence of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