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4.9: Acceptance of Double-Fare Premium Bus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Travel Cost x Premium Bus Acceptance (Row)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Yes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(20.0%)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 (80.0%)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(25.0%)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 (75.0%)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 (45.5%)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 (54.5%)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7 (35.0%)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13 (65.0%)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 (18.2%)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27 (81.8%)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(33.3%)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(66.7%)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14 (37.8%)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23 (62.2%)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(16.7%)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 (83.3%)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10 (28.6%)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25 (71.4%)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(66.7%)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(33.3%)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7 (28.0%)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18 (72.0%)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(75.0%)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(25.0%)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19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45 (83.3%)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9 (16.7%)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170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(66.7%)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(33.3%)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260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270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280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284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290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(50.0%)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(50.0%)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345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360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370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 (100.0%)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142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177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χ²(40, N=319) = 125.8539, p = &lt; 0.001. Cramér's V = 0.5192 (large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