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8E7A54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3EA64E0B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16.33”</w:t>
            </w:r>
          </w:p>
        </w:tc>
        <w:tc>
          <w:tcPr>
            <w:tcW w:w="1771" w:type="dxa"/>
          </w:tcPr>
          <w:p w14:paraId="0D755156" w14:textId="281A6505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4.22”</w:t>
            </w:r>
          </w:p>
        </w:tc>
        <w:tc>
          <w:tcPr>
            <w:tcW w:w="1771" w:type="dxa"/>
          </w:tcPr>
          <w:p w14:paraId="68BE00DE" w14:textId="481400D5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194E6AF9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15.29”</w:t>
            </w:r>
          </w:p>
        </w:tc>
        <w:tc>
          <w:tcPr>
            <w:tcW w:w="1771" w:type="dxa"/>
          </w:tcPr>
          <w:p w14:paraId="5FE297E7" w14:textId="36B668D2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4.0”</w:t>
            </w:r>
          </w:p>
        </w:tc>
        <w:tc>
          <w:tcPr>
            <w:tcW w:w="1771" w:type="dxa"/>
          </w:tcPr>
          <w:p w14:paraId="12EA5F59" w14:textId="4468CBE7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A8C4D04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17.78”</w:t>
            </w:r>
          </w:p>
        </w:tc>
        <w:tc>
          <w:tcPr>
            <w:tcW w:w="1771" w:type="dxa"/>
          </w:tcPr>
          <w:p w14:paraId="7A08F2E3" w14:textId="60645F9C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4.11”</w:t>
            </w:r>
          </w:p>
        </w:tc>
        <w:tc>
          <w:tcPr>
            <w:tcW w:w="1771" w:type="dxa"/>
          </w:tcPr>
          <w:p w14:paraId="445AD724" w14:textId="05F32CEF" w:rsidR="00C0354A" w:rsidRDefault="005D2C19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652DB291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25286016" w14:textId="18FAE5B1" w:rsidR="00F67518" w:rsidRDefault="00F67518" w:rsidP="00EA42DC">
      <w:pPr>
        <w:jc w:val="both"/>
      </w:pPr>
    </w:p>
    <w:p w14:paraId="6C4A6587" w14:textId="26642F39" w:rsidR="00F67518" w:rsidRDefault="00F67518" w:rsidP="00EA42DC">
      <w:pPr>
        <w:jc w:val="both"/>
      </w:pPr>
      <w:r>
        <w:t>The five steps are as follows:</w:t>
      </w:r>
    </w:p>
    <w:p w14:paraId="6C7457A0" w14:textId="3BBEF9B5" w:rsidR="00F67518" w:rsidRDefault="00F67518" w:rsidP="00F67518">
      <w:pPr>
        <w:pStyle w:val="ListParagraph"/>
        <w:numPr>
          <w:ilvl w:val="0"/>
          <w:numId w:val="3"/>
        </w:numPr>
        <w:jc w:val="both"/>
      </w:pPr>
      <w:r>
        <w:t>Determine alpha (significance level)</w:t>
      </w:r>
    </w:p>
    <w:p w14:paraId="287E793C" w14:textId="34AFE38D" w:rsidR="00F67518" w:rsidRDefault="00F67518" w:rsidP="00F67518">
      <w:pPr>
        <w:pStyle w:val="ListParagraph"/>
        <w:numPr>
          <w:ilvl w:val="0"/>
          <w:numId w:val="3"/>
        </w:numPr>
        <w:jc w:val="both"/>
      </w:pPr>
      <w:r>
        <w:t>State the null and alternative hypothesis</w:t>
      </w:r>
    </w:p>
    <w:p w14:paraId="5AB977C1" w14:textId="48E12240" w:rsidR="00F67518" w:rsidRDefault="00F67518" w:rsidP="00F67518">
      <w:pPr>
        <w:pStyle w:val="ListParagraph"/>
        <w:numPr>
          <w:ilvl w:val="0"/>
          <w:numId w:val="3"/>
        </w:numPr>
        <w:jc w:val="both"/>
      </w:pPr>
      <w:r>
        <w:t>Choose the statistic (e.g., z, t) and the assumptions required</w:t>
      </w:r>
    </w:p>
    <w:p w14:paraId="7FEBBA4E" w14:textId="7ADCF7CF" w:rsidR="00F67518" w:rsidRDefault="00F67518" w:rsidP="00F67518">
      <w:pPr>
        <w:pStyle w:val="ListParagraph"/>
        <w:numPr>
          <w:ilvl w:val="0"/>
          <w:numId w:val="3"/>
        </w:numPr>
        <w:jc w:val="both"/>
      </w:pPr>
      <w:r>
        <w:t>State the critical value of the statistic (e.g., z</w:t>
      </w:r>
      <w:r w:rsidRPr="00F67518">
        <w:rPr>
          <w:vertAlign w:val="subscript"/>
        </w:rPr>
        <w:t>crit</w:t>
      </w:r>
      <w:r>
        <w:t>)</w:t>
      </w:r>
    </w:p>
    <w:p w14:paraId="0A1BBF22" w14:textId="1409E7E1" w:rsidR="00F67518" w:rsidRDefault="00F67518" w:rsidP="00F67518">
      <w:pPr>
        <w:pStyle w:val="ListParagraph"/>
        <w:numPr>
          <w:ilvl w:val="0"/>
          <w:numId w:val="3"/>
        </w:numPr>
        <w:jc w:val="both"/>
      </w:pPr>
      <w:r>
        <w:t>Evaluate the statistic and make conclusions wrt the null/alternative hypothesis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64205E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2D0308C9" w14:textId="25F4852D" w:rsidR="007523D4" w:rsidRDefault="007523D4" w:rsidP="007523D4">
      <w:pPr>
        <w:pStyle w:val="ListParagraph"/>
        <w:rPr>
          <w:rFonts w:ascii="Times New Roman" w:eastAsia="Times New Roman" w:hAnsi="Times New Roman" w:cs="Times New Roman"/>
        </w:rPr>
      </w:pPr>
      <w:r w:rsidRPr="007523D4">
        <w:rPr>
          <w:noProof/>
        </w:rPr>
        <w:lastRenderedPageBreak/>
        <w:drawing>
          <wp:inline distT="0" distB="0" distL="0" distR="0" wp14:anchorId="75573116" wp14:editId="62A6C0B5">
            <wp:extent cx="484886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DEFF" w14:textId="77777777" w:rsidR="007523D4" w:rsidRPr="007523D4" w:rsidRDefault="007523D4" w:rsidP="007523D4">
      <w:pPr>
        <w:pStyle w:val="ListParagraph"/>
        <w:rPr>
          <w:rFonts w:ascii="Times New Roman" w:eastAsia="Times New Roman" w:hAnsi="Times New Roman" w:cs="Times New Roman"/>
        </w:rPr>
      </w:pPr>
    </w:p>
    <w:p w14:paraId="1B9C2CE7" w14:textId="6298B7BF" w:rsidR="007523D4" w:rsidRPr="007523D4" w:rsidRDefault="007523D4" w:rsidP="0075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Mean: </w:t>
      </w:r>
      <w:r w:rsidRPr="007523D4">
        <w:rPr>
          <w:rFonts w:ascii="Courier New" w:hAnsi="Courier New" w:cs="Courier New"/>
          <w:color w:val="000000"/>
          <w:sz w:val="21"/>
          <w:szCs w:val="21"/>
        </w:rPr>
        <w:t>16.32471875</w:t>
      </w:r>
    </w:p>
    <w:p w14:paraId="51736BBD" w14:textId="344ED86A" w:rsidR="007523D4" w:rsidRPr="007523D4" w:rsidRDefault="007523D4" w:rsidP="0075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Stdev: </w:t>
      </w:r>
      <w:r w:rsidRPr="007523D4">
        <w:rPr>
          <w:rFonts w:ascii="Courier New" w:hAnsi="Courier New" w:cs="Courier New"/>
          <w:color w:val="000000"/>
          <w:sz w:val="21"/>
          <w:szCs w:val="21"/>
        </w:rPr>
        <w:t>1.0495392027389625</w:t>
      </w:r>
    </w:p>
    <w:p w14:paraId="53F918FC" w14:textId="26D01A2F" w:rsidR="007523D4" w:rsidRPr="007523D4" w:rsidRDefault="007523D4" w:rsidP="0075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Min: </w:t>
      </w:r>
      <w:r w:rsidRPr="007523D4">
        <w:rPr>
          <w:rFonts w:ascii="Courier New" w:hAnsi="Courier New" w:cs="Courier New"/>
          <w:color w:val="000000"/>
          <w:sz w:val="21"/>
          <w:szCs w:val="21"/>
        </w:rPr>
        <w:t>13.412500000000001</w:t>
      </w:r>
    </w:p>
    <w:p w14:paraId="164067E5" w14:textId="1CE9EB9C" w:rsidR="007523D4" w:rsidRPr="007523D4" w:rsidRDefault="007523D4" w:rsidP="0075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Max: </w:t>
      </w:r>
      <w:r w:rsidRPr="007523D4">
        <w:rPr>
          <w:rFonts w:ascii="Courier New" w:hAnsi="Courier New" w:cs="Courier New"/>
          <w:color w:val="000000"/>
          <w:sz w:val="21"/>
          <w:szCs w:val="21"/>
        </w:rPr>
        <w:t>19.9125</w:t>
      </w:r>
    </w:p>
    <w:p w14:paraId="693A898B" w14:textId="512794B4" w:rsidR="007523D4" w:rsidRDefault="007523D4" w:rsidP="007523D4">
      <w:pPr>
        <w:jc w:val="both"/>
      </w:pPr>
    </w:p>
    <w:p w14:paraId="76808B2A" w14:textId="77777777" w:rsidR="007523D4" w:rsidRPr="00C66BD6" w:rsidRDefault="007523D4" w:rsidP="007523D4">
      <w:pPr>
        <w:jc w:val="both"/>
      </w:pPr>
    </w:p>
    <w:p w14:paraId="6232514C" w14:textId="7C22F57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42ECD8F" w14:textId="2173677D" w:rsidR="00836438" w:rsidRDefault="00836438" w:rsidP="00836438">
      <w:pPr>
        <w:jc w:val="both"/>
      </w:pPr>
    </w:p>
    <w:p w14:paraId="6355E114" w14:textId="1159FB80" w:rsidR="00836438" w:rsidRDefault="00836438" w:rsidP="00836438">
      <w:pPr>
        <w:jc w:val="both"/>
      </w:pPr>
      <w:r>
        <w:t>Choose alpha: 5%</w:t>
      </w:r>
    </w:p>
    <w:p w14:paraId="441228F4" w14:textId="5FA0E0B9" w:rsidR="00836438" w:rsidRDefault="00836438" w:rsidP="00836438">
      <w:pPr>
        <w:jc w:val="both"/>
      </w:pPr>
      <w:r>
        <w:t xml:space="preserve">Null hypothesis: There is no relationship between </w:t>
      </w:r>
      <w:r w:rsidR="00AC195D">
        <w:t>El Niño</w:t>
      </w:r>
      <w:r>
        <w:t xml:space="preserve"> and Loveland Pass SWE.</w:t>
      </w:r>
    </w:p>
    <w:p w14:paraId="5AD21540" w14:textId="5C4FA7A7" w:rsidR="00836438" w:rsidRDefault="00836438" w:rsidP="00836438">
      <w:pPr>
        <w:jc w:val="both"/>
      </w:pPr>
      <w:r>
        <w:t xml:space="preserve">Alternative hypothesis: There is a relationship between </w:t>
      </w:r>
      <w:r w:rsidR="00AC195D">
        <w:t>El Niño</w:t>
      </w:r>
      <w:r>
        <w:t xml:space="preserve"> and Loveland Pass SWE.</w:t>
      </w:r>
    </w:p>
    <w:p w14:paraId="5D6570FA" w14:textId="417ACDAC" w:rsidR="00836438" w:rsidRDefault="00B06F79" w:rsidP="00836438">
      <w:pPr>
        <w:jc w:val="both"/>
      </w:pPr>
      <w:r>
        <w:t xml:space="preserve">Statistic: z. Required assumptions: We must have samples of at least 30 OR the underlying data must be normally distributed. </w:t>
      </w:r>
    </w:p>
    <w:p w14:paraId="1F312158" w14:textId="1111AE7D" w:rsidR="00B06F79" w:rsidRDefault="00B06F79" w:rsidP="00836438">
      <w:pPr>
        <w:jc w:val="both"/>
      </w:pPr>
      <w:r>
        <w:t>Critical value of z: +/- 1.96</w:t>
      </w:r>
    </w:p>
    <w:p w14:paraId="6E5FA003" w14:textId="113CA5AC" w:rsidR="00B06F79" w:rsidRPr="00AC195D" w:rsidRDefault="00B06F79" w:rsidP="00836438">
      <w:pPr>
        <w:jc w:val="both"/>
      </w:pPr>
      <w:r>
        <w:t>Actual z-statistic: -0.9</w:t>
      </w:r>
      <w:r w:rsidRPr="00AC195D">
        <w:t>8</w:t>
      </w:r>
    </w:p>
    <w:p w14:paraId="5EAC6AA9" w14:textId="7725C393" w:rsidR="00B06F79" w:rsidRDefault="00AC195D" w:rsidP="00836438">
      <w:pPr>
        <w:jc w:val="both"/>
      </w:pPr>
      <w:r w:rsidRPr="00AC195D">
        <w:t xml:space="preserve">Associated probability: </w:t>
      </w:r>
      <w:r>
        <w:t>32.59%</w:t>
      </w:r>
    </w:p>
    <w:p w14:paraId="7ECCD77C" w14:textId="76DFAA26" w:rsidR="00AC195D" w:rsidRDefault="00AC195D" w:rsidP="00836438">
      <w:pPr>
        <w:jc w:val="both"/>
      </w:pPr>
      <w:r>
        <w:t>We fail to reject the null hypothesis.</w:t>
      </w:r>
    </w:p>
    <w:p w14:paraId="7D8F7700" w14:textId="03D53D4E" w:rsidR="00AC195D" w:rsidRDefault="00AC195D" w:rsidP="00836438">
      <w:pPr>
        <w:jc w:val="both"/>
      </w:pPr>
    </w:p>
    <w:p w14:paraId="269D8805" w14:textId="27C229A6" w:rsidR="00AC195D" w:rsidRDefault="00AC195D" w:rsidP="00836438">
      <w:pPr>
        <w:jc w:val="both"/>
      </w:pPr>
      <w:r>
        <w:t>For La Niña</w:t>
      </w:r>
      <w:r w:rsidR="00821663">
        <w:t>:</w:t>
      </w:r>
    </w:p>
    <w:p w14:paraId="18354DE3" w14:textId="5322CCDD" w:rsidR="00821663" w:rsidRDefault="00821663" w:rsidP="00821663">
      <w:pPr>
        <w:jc w:val="both"/>
      </w:pPr>
      <w:r>
        <w:t>Null hypothesis: There is no relationship between La Niña and Loveland Pass SWE.</w:t>
      </w:r>
    </w:p>
    <w:p w14:paraId="5EC498B3" w14:textId="193087DC" w:rsidR="00821663" w:rsidRDefault="00821663" w:rsidP="00821663">
      <w:pPr>
        <w:jc w:val="both"/>
      </w:pPr>
      <w:r>
        <w:t>Alternative hypothesis: There is a relationship between La Niña and Loveland Pass SWE.</w:t>
      </w:r>
    </w:p>
    <w:p w14:paraId="152DC07D" w14:textId="77777777" w:rsidR="00821663" w:rsidRDefault="00821663" w:rsidP="00821663">
      <w:pPr>
        <w:jc w:val="both"/>
      </w:pPr>
      <w:r>
        <w:lastRenderedPageBreak/>
        <w:t xml:space="preserve">Statistic: z. Required assumptions: We must have samples of at least 30 OR the underlying data must be normally distributed. </w:t>
      </w:r>
    </w:p>
    <w:p w14:paraId="173E3FAC" w14:textId="77777777" w:rsidR="00821663" w:rsidRDefault="00821663" w:rsidP="00821663">
      <w:pPr>
        <w:jc w:val="both"/>
      </w:pPr>
      <w:r>
        <w:t>Critical value of z: +/- 1.96</w:t>
      </w:r>
    </w:p>
    <w:p w14:paraId="4A1D6F2B" w14:textId="771528C6" w:rsidR="00821663" w:rsidRPr="00AC195D" w:rsidRDefault="00821663" w:rsidP="00821663">
      <w:pPr>
        <w:jc w:val="both"/>
      </w:pPr>
      <w:r>
        <w:t>Actual z-statistic: 1.3</w:t>
      </w:r>
      <w:r w:rsidR="009820F1">
        <w:t>9</w:t>
      </w:r>
    </w:p>
    <w:p w14:paraId="663E9B9C" w14:textId="52F97D1A" w:rsidR="00821663" w:rsidRDefault="00821663" w:rsidP="00821663">
      <w:pPr>
        <w:jc w:val="both"/>
      </w:pPr>
      <w:r w:rsidRPr="00AC195D">
        <w:t xml:space="preserve">Associated probability: </w:t>
      </w:r>
      <w:r w:rsidR="009820F1">
        <w:t>16.56</w:t>
      </w:r>
      <w:r>
        <w:t>%</w:t>
      </w:r>
    </w:p>
    <w:p w14:paraId="0AE4AB75" w14:textId="77777777" w:rsidR="00821663" w:rsidRDefault="00821663" w:rsidP="00821663">
      <w:pPr>
        <w:jc w:val="both"/>
      </w:pPr>
      <w:r>
        <w:t>We fail to reject the null hypothesis.</w:t>
      </w:r>
    </w:p>
    <w:p w14:paraId="75D8B1E6" w14:textId="77777777" w:rsidR="00821663" w:rsidRPr="00AC195D" w:rsidRDefault="00821663" w:rsidP="00821663">
      <w:pPr>
        <w:jc w:val="both"/>
      </w:pPr>
    </w:p>
    <w:p w14:paraId="3F65B756" w14:textId="77777777" w:rsidR="00E415BE" w:rsidRPr="00C66BD6" w:rsidRDefault="00E415BE" w:rsidP="00EA42DC">
      <w:pPr>
        <w:jc w:val="both"/>
      </w:pPr>
    </w:p>
    <w:p w14:paraId="21D17202" w14:textId="454A9E01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5A9C5C4F" w14:textId="3B8E3BA2" w:rsidR="00807A6F" w:rsidRDefault="00807A6F" w:rsidP="00EA42DC">
      <w:pPr>
        <w:jc w:val="both"/>
      </w:pPr>
    </w:p>
    <w:p w14:paraId="5A929622" w14:textId="441C435C" w:rsidR="00807A6F" w:rsidRDefault="00807A6F" w:rsidP="00EA42DC">
      <w:pPr>
        <w:jc w:val="both"/>
      </w:pPr>
      <w:r>
        <w:t>If I change the Niño threshold to 0.5 degrees C, my z-statistics and probabilities are as follows:</w:t>
      </w:r>
    </w:p>
    <w:p w14:paraId="0B50E728" w14:textId="39C0AEFE" w:rsidR="00807A6F" w:rsidRDefault="00807A6F" w:rsidP="00EA42DC">
      <w:pPr>
        <w:jc w:val="both"/>
      </w:pPr>
    </w:p>
    <w:p w14:paraId="3006085D" w14:textId="4F09E0C0" w:rsidR="00807A6F" w:rsidRDefault="00807A6F" w:rsidP="00EA42DC">
      <w:pPr>
        <w:jc w:val="both"/>
      </w:pPr>
      <w:r>
        <w:t>Niño:</w:t>
      </w:r>
    </w:p>
    <w:p w14:paraId="49000848" w14:textId="701448F7" w:rsidR="00807A6F" w:rsidRDefault="00807A6F" w:rsidP="00EA42DC">
      <w:pPr>
        <w:jc w:val="both"/>
      </w:pPr>
      <w:r>
        <w:t>Z = -0.95</w:t>
      </w:r>
    </w:p>
    <w:p w14:paraId="55402B08" w14:textId="061A933C" w:rsidR="00807A6F" w:rsidRDefault="00807A6F" w:rsidP="00EA42DC">
      <w:pPr>
        <w:jc w:val="both"/>
      </w:pPr>
      <w:r>
        <w:t>Probability = 33.99%</w:t>
      </w:r>
    </w:p>
    <w:p w14:paraId="448F181F" w14:textId="4D28CF2E" w:rsidR="00807A6F" w:rsidRDefault="00807A6F" w:rsidP="00EA42DC">
      <w:pPr>
        <w:jc w:val="both"/>
      </w:pPr>
      <w:r>
        <w:t>I still fail to reject the null hypothesis.</w:t>
      </w:r>
    </w:p>
    <w:p w14:paraId="31A0FD17" w14:textId="081A2BFB" w:rsidR="00807A6F" w:rsidRDefault="00807A6F" w:rsidP="00EA42DC">
      <w:pPr>
        <w:jc w:val="both"/>
      </w:pPr>
    </w:p>
    <w:p w14:paraId="6F1600BE" w14:textId="3EB43FEC" w:rsidR="00807A6F" w:rsidRDefault="00807A6F" w:rsidP="00EA42DC">
      <w:pPr>
        <w:jc w:val="both"/>
      </w:pPr>
      <w:r>
        <w:t>Niña:</w:t>
      </w:r>
    </w:p>
    <w:p w14:paraId="24052870" w14:textId="7CBB33EE" w:rsidR="00807A6F" w:rsidRDefault="00807A6F" w:rsidP="00EA42DC">
      <w:pPr>
        <w:jc w:val="both"/>
      </w:pPr>
      <w:r>
        <w:t>Z = 1.98</w:t>
      </w:r>
    </w:p>
    <w:p w14:paraId="4177719D" w14:textId="1CC9DBB4" w:rsidR="00807A6F" w:rsidRDefault="00807A6F" w:rsidP="00EA42DC">
      <w:pPr>
        <w:jc w:val="both"/>
      </w:pPr>
      <w:r>
        <w:t>Probability = 4.8%</w:t>
      </w:r>
    </w:p>
    <w:p w14:paraId="5118B7C7" w14:textId="675FD0C6" w:rsidR="00807A6F" w:rsidRDefault="00807A6F" w:rsidP="00EA42DC">
      <w:pPr>
        <w:jc w:val="both"/>
      </w:pPr>
      <w:r>
        <w:t>I reject the null hypothesis!</w:t>
      </w:r>
    </w:p>
    <w:p w14:paraId="59176859" w14:textId="720AF6E5" w:rsidR="00807A6F" w:rsidRDefault="00807A6F" w:rsidP="00EA42DC">
      <w:pPr>
        <w:jc w:val="both"/>
      </w:pPr>
    </w:p>
    <w:p w14:paraId="29AEA3DB" w14:textId="2FF4FB1B" w:rsidR="00807A6F" w:rsidRDefault="00807A6F" w:rsidP="00EA42DC">
      <w:pPr>
        <w:jc w:val="both"/>
      </w:pPr>
      <w:r>
        <w:t>What if I change the threshold to 2 degrees C?</w:t>
      </w:r>
    </w:p>
    <w:p w14:paraId="645207E8" w14:textId="77777777" w:rsidR="00807A6F" w:rsidRDefault="00807A6F" w:rsidP="00EA42DC">
      <w:pPr>
        <w:jc w:val="both"/>
      </w:pPr>
    </w:p>
    <w:p w14:paraId="053875C8" w14:textId="611B3757" w:rsidR="00807A6F" w:rsidRDefault="00807A6F" w:rsidP="00EA42DC">
      <w:pPr>
        <w:jc w:val="both"/>
      </w:pPr>
      <w:r>
        <w:t>Niño:</w:t>
      </w:r>
    </w:p>
    <w:p w14:paraId="6C26F0BA" w14:textId="17A56883" w:rsidR="00807A6F" w:rsidRDefault="007074A8" w:rsidP="00EA42DC">
      <w:pPr>
        <w:jc w:val="both"/>
      </w:pPr>
      <w:r>
        <w:t>Z = -0.18</w:t>
      </w:r>
    </w:p>
    <w:p w14:paraId="3FA71F64" w14:textId="0FF64028" w:rsidR="007074A8" w:rsidRDefault="007074A8" w:rsidP="00EA42DC">
      <w:pPr>
        <w:jc w:val="both"/>
      </w:pPr>
      <w:r>
        <w:t>Probability = 85.36%</w:t>
      </w:r>
    </w:p>
    <w:p w14:paraId="7507E5CA" w14:textId="679847F4" w:rsidR="007074A8" w:rsidRDefault="007074A8" w:rsidP="00EA42DC">
      <w:pPr>
        <w:jc w:val="both"/>
      </w:pPr>
      <w:r>
        <w:t>I fail to reject the null hypothesis.</w:t>
      </w:r>
    </w:p>
    <w:p w14:paraId="580D491C" w14:textId="10BA9F7A" w:rsidR="007074A8" w:rsidRDefault="007074A8" w:rsidP="00EA42DC">
      <w:pPr>
        <w:jc w:val="both"/>
      </w:pPr>
    </w:p>
    <w:p w14:paraId="6284B8CD" w14:textId="5F52AD58" w:rsidR="007074A8" w:rsidRDefault="007074A8" w:rsidP="00EA42DC">
      <w:pPr>
        <w:jc w:val="both"/>
      </w:pPr>
      <w:r>
        <w:t>Niña:</w:t>
      </w:r>
    </w:p>
    <w:p w14:paraId="01D0F0AC" w14:textId="36C79FE6" w:rsidR="007074A8" w:rsidRDefault="007074A8" w:rsidP="00EA42DC">
      <w:pPr>
        <w:jc w:val="both"/>
      </w:pPr>
      <w:r>
        <w:t>Z = 0.83</w:t>
      </w:r>
    </w:p>
    <w:p w14:paraId="234E0350" w14:textId="1CA275F0" w:rsidR="007074A8" w:rsidRDefault="007074A8" w:rsidP="00EA42DC">
      <w:pPr>
        <w:jc w:val="both"/>
      </w:pPr>
      <w:r>
        <w:t>Probability = 40.7%</w:t>
      </w:r>
    </w:p>
    <w:p w14:paraId="1F93442B" w14:textId="08CD9AB3" w:rsidR="007074A8" w:rsidRDefault="007074A8" w:rsidP="00EA42DC">
      <w:pPr>
        <w:jc w:val="both"/>
      </w:pPr>
      <w:r>
        <w:t>I fail to reject the null hypothesis.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>Another bootstrapping approach is provided by Vineel Yettella</w:t>
      </w:r>
      <w:r w:rsidR="006646E3">
        <w:t xml:space="preserve"> (ATOC Ph.D. 2018).  Check these out and see what you find!!</w:t>
      </w:r>
    </w:p>
    <w:p w14:paraId="0FB1F57F" w14:textId="52B488B0" w:rsidR="00D563C8" w:rsidRDefault="00D563C8" w:rsidP="00EA42DC">
      <w:pPr>
        <w:jc w:val="both"/>
      </w:pPr>
    </w:p>
    <w:p w14:paraId="72ECA299" w14:textId="49B626E2" w:rsidR="007074A8" w:rsidRDefault="007074A8" w:rsidP="00EA42DC">
      <w:pPr>
        <w:jc w:val="both"/>
      </w:pPr>
      <w:r>
        <w:t>Vineel</w:t>
      </w:r>
      <w:r w:rsidR="008C2AA8">
        <w:t xml:space="preserve">’s approach works with </w:t>
      </w:r>
      <w:r w:rsidR="008C2AA8">
        <w:rPr>
          <w:i/>
          <w:iCs/>
        </w:rPr>
        <w:t xml:space="preserve">differences </w:t>
      </w:r>
      <w:r w:rsidR="008C2AA8">
        <w:t xml:space="preserve">between random selections of SWE from all years and SWE from Niño years. Here, if our 1-alpha (95%) confidence interval includes </w:t>
      </w:r>
      <w:r w:rsidR="008C2AA8">
        <w:lastRenderedPageBreak/>
        <w:t>0, we cannot say that there is a relationship between El Niño and SWE at Loveland Pass. My CI bounds are as follows:</w:t>
      </w:r>
    </w:p>
    <w:p w14:paraId="6BFE7C59" w14:textId="1CF550C7" w:rsidR="008C2AA8" w:rsidRDefault="008C2AA8" w:rsidP="00EA42DC">
      <w:pPr>
        <w:jc w:val="both"/>
      </w:pPr>
    </w:p>
    <w:p w14:paraId="1040F059" w14:textId="77777777" w:rsidR="008C2AA8" w:rsidRDefault="008C2AA8" w:rsidP="008C2AA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3.1606635802469167</w:t>
      </w:r>
    </w:p>
    <w:p w14:paraId="2651487F" w14:textId="77777777" w:rsidR="008C2AA8" w:rsidRDefault="008C2AA8" w:rsidP="008C2AA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-0.9858082561728387</w:t>
      </w:r>
    </w:p>
    <w:p w14:paraId="0A28B23F" w14:textId="1756F287" w:rsidR="008C2AA8" w:rsidRDefault="008C2AA8" w:rsidP="00EA42DC">
      <w:pPr>
        <w:jc w:val="both"/>
      </w:pPr>
    </w:p>
    <w:p w14:paraId="7DA2D5F8" w14:textId="0D76EB61" w:rsidR="008C2AA8" w:rsidRDefault="008C2AA8" w:rsidP="00EA42DC">
      <w:pPr>
        <w:jc w:val="both"/>
      </w:pPr>
      <w:r>
        <w:t>The distribution very plainly includes 0 close to its center:</w:t>
      </w:r>
    </w:p>
    <w:p w14:paraId="2630A0D0" w14:textId="3296045C" w:rsidR="008C2AA8" w:rsidRDefault="008C2AA8" w:rsidP="00EA42DC">
      <w:pPr>
        <w:jc w:val="both"/>
      </w:pPr>
    </w:p>
    <w:p w14:paraId="40320B1F" w14:textId="77777777" w:rsidR="008C2AA8" w:rsidRPr="008C2AA8" w:rsidRDefault="008C2AA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7CE0BCD" w14:textId="14F2739C" w:rsidR="008C2AA8" w:rsidRDefault="008C2AA8" w:rsidP="008C2AA8"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7272C3CA" wp14:editId="416F9C73">
            <wp:extent cx="501523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EFD4" w14:textId="0D36B364" w:rsidR="008C2AA8" w:rsidRDefault="008C2AA8" w:rsidP="008C2AA8">
      <w:r>
        <w:t>As 0 is within the CI bounds, I fail (once again) to reject the null hypothesis.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netcdf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8E7A54" w:rsidP="00561148">
      <w:pPr>
        <w:jc w:val="both"/>
        <w:rPr>
          <w:rFonts w:ascii="Cambria" w:hAnsi="Cambria"/>
        </w:rPr>
      </w:pPr>
      <w:hyperlink r:id="rId9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6799A4B1" w:rsidR="00F80C45" w:rsidRDefault="00D522CC" w:rsidP="00E419A8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8275BA">
        <w:t xml:space="preserve">2600-year long </w:t>
      </w:r>
      <w:r>
        <w:t xml:space="preserve">1850 control run to calculate population statistics with constant forcing (in the </w:t>
      </w:r>
      <w:r w:rsidR="00D27833">
        <w:t xml:space="preserve">absence of climate change). </w:t>
      </w:r>
      <w:r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048E7135" w14:textId="26C338EE" w:rsidR="00E419A8" w:rsidRDefault="00E419A8" w:rsidP="00E419A8">
      <w:pPr>
        <w:jc w:val="both"/>
      </w:pPr>
    </w:p>
    <w:p w14:paraId="2A6BC154" w14:textId="17A37DD6" w:rsidR="00E419A8" w:rsidRDefault="00E419A8" w:rsidP="00E419A8">
      <w:pPr>
        <w:jc w:val="both"/>
      </w:pPr>
      <w:r>
        <w:t>Mean: 287 K</w:t>
      </w:r>
    </w:p>
    <w:p w14:paraId="761F2C7E" w14:textId="7861F31D" w:rsidR="00E419A8" w:rsidRDefault="00E419A8" w:rsidP="00E419A8">
      <w:pPr>
        <w:jc w:val="both"/>
      </w:pPr>
      <w:r>
        <w:t>Standard deviation: 0.1 K</w:t>
      </w:r>
    </w:p>
    <w:p w14:paraId="60B8A4FB" w14:textId="15DBD7D1" w:rsidR="00E419A8" w:rsidRDefault="00E419A8" w:rsidP="00E419A8">
      <w:pPr>
        <w:jc w:val="both"/>
      </w:pPr>
    </w:p>
    <w:p w14:paraId="2DF31803" w14:textId="33AE95D3" w:rsidR="00E419A8" w:rsidRDefault="00E419A8" w:rsidP="00E419A8">
      <w:pPr>
        <w:jc w:val="both"/>
      </w:pPr>
      <w:r>
        <w:t xml:space="preserve">Standardized: mean = 0, stdev = 1, </w:t>
      </w:r>
      <w:r w:rsidR="009B1697">
        <w:t>unitless</w:t>
      </w:r>
    </w:p>
    <w:p w14:paraId="66D28093" w14:textId="42B43180" w:rsidR="00E419A8" w:rsidRPr="00E419A8" w:rsidRDefault="00E419A8" w:rsidP="00E419A8">
      <w:r w:rsidRPr="00E419A8">
        <w:rPr>
          <w:noProof/>
        </w:rPr>
        <w:lastRenderedPageBreak/>
        <w:drawing>
          <wp:inline distT="0" distB="0" distL="0" distR="0" wp14:anchorId="5D8C34CD" wp14:editId="3DD45790">
            <wp:extent cx="2115185" cy="201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Looks Gaussian to me!</w:t>
      </w:r>
    </w:p>
    <w:p w14:paraId="1AFF557D" w14:textId="77777777" w:rsidR="00E419A8" w:rsidRDefault="00E419A8" w:rsidP="00E419A8">
      <w:pPr>
        <w:jc w:val="both"/>
      </w:pPr>
    </w:p>
    <w:p w14:paraId="21498B5C" w14:textId="77777777" w:rsidR="00023277" w:rsidRDefault="00023277" w:rsidP="00F80C45">
      <w:pPr>
        <w:jc w:val="both"/>
      </w:pPr>
    </w:p>
    <w:p w14:paraId="3B03D3C2" w14:textId="57676E12" w:rsidR="002C25D3" w:rsidRDefault="00EC6E53" w:rsidP="009B1697">
      <w:pPr>
        <w:pStyle w:val="ListParagraph"/>
        <w:numPr>
          <w:ilvl w:val="0"/>
          <w:numId w:val="4"/>
        </w:numPr>
        <w:jc w:val="both"/>
      </w:pPr>
      <w:r>
        <w:t>Calculate global warming in the first ensemble m</w:t>
      </w:r>
      <w:r w:rsidR="00E64487">
        <w:t xml:space="preserve">ember over a given time period defined by the </w:t>
      </w:r>
      <w:r w:rsidR="00F43F8C">
        <w:t>startyear and endyear variables</w:t>
      </w:r>
      <w:r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startyear and endyear variables – When does global warming become statistically significant in the first ensemble member?  </w:t>
      </w:r>
    </w:p>
    <w:p w14:paraId="37732537" w14:textId="195F153B" w:rsidR="009B1697" w:rsidRDefault="009B1697" w:rsidP="009B1697">
      <w:pPr>
        <w:jc w:val="both"/>
      </w:pPr>
    </w:p>
    <w:p w14:paraId="6FBE289C" w14:textId="2A525316" w:rsidR="009B1697" w:rsidRDefault="009B1697" w:rsidP="009B1697">
      <w:pPr>
        <w:jc w:val="both"/>
      </w:pPr>
      <w:r>
        <w:t>Steps:</w:t>
      </w:r>
    </w:p>
    <w:p w14:paraId="3A85DE02" w14:textId="77777777" w:rsidR="009B1697" w:rsidRDefault="009B1697" w:rsidP="009B1697">
      <w:pPr>
        <w:pStyle w:val="ListParagraph"/>
        <w:numPr>
          <w:ilvl w:val="0"/>
          <w:numId w:val="3"/>
        </w:numPr>
        <w:jc w:val="both"/>
      </w:pPr>
      <w:r>
        <w:t>Determine alpha (significance level)</w:t>
      </w:r>
    </w:p>
    <w:p w14:paraId="3CA2C380" w14:textId="77777777" w:rsidR="009B1697" w:rsidRDefault="009B1697" w:rsidP="009B1697">
      <w:pPr>
        <w:pStyle w:val="ListParagraph"/>
        <w:numPr>
          <w:ilvl w:val="0"/>
          <w:numId w:val="3"/>
        </w:numPr>
        <w:jc w:val="both"/>
      </w:pPr>
      <w:r>
        <w:t>State the null and alternative hypothesis</w:t>
      </w:r>
    </w:p>
    <w:p w14:paraId="4B32D7FF" w14:textId="77777777" w:rsidR="009B1697" w:rsidRDefault="009B1697" w:rsidP="009B1697">
      <w:pPr>
        <w:pStyle w:val="ListParagraph"/>
        <w:numPr>
          <w:ilvl w:val="0"/>
          <w:numId w:val="3"/>
        </w:numPr>
        <w:jc w:val="both"/>
      </w:pPr>
      <w:r>
        <w:t>Choose the statistic (e.g., z, t) and the assumptions required</w:t>
      </w:r>
    </w:p>
    <w:p w14:paraId="78952AF3" w14:textId="77777777" w:rsidR="009B1697" w:rsidRDefault="009B1697" w:rsidP="009B1697">
      <w:pPr>
        <w:pStyle w:val="ListParagraph"/>
        <w:numPr>
          <w:ilvl w:val="0"/>
          <w:numId w:val="3"/>
        </w:numPr>
        <w:jc w:val="both"/>
      </w:pPr>
      <w:r>
        <w:t>State the critical value of the statistic (e.g., z</w:t>
      </w:r>
      <w:r w:rsidRPr="00F67518">
        <w:rPr>
          <w:vertAlign w:val="subscript"/>
        </w:rPr>
        <w:t>crit</w:t>
      </w:r>
      <w:r>
        <w:t>)</w:t>
      </w:r>
    </w:p>
    <w:p w14:paraId="0D9D99E7" w14:textId="77777777" w:rsidR="009B1697" w:rsidRDefault="009B1697" w:rsidP="009B1697">
      <w:pPr>
        <w:pStyle w:val="ListParagraph"/>
        <w:numPr>
          <w:ilvl w:val="0"/>
          <w:numId w:val="3"/>
        </w:numPr>
        <w:jc w:val="both"/>
      </w:pPr>
      <w:r>
        <w:t>Evaluate the statistic and make conclusions wrt the null/alternative hypothesis</w:t>
      </w:r>
    </w:p>
    <w:p w14:paraId="334A3E25" w14:textId="7225DC80" w:rsidR="009B1697" w:rsidRDefault="009B1697" w:rsidP="009B1697">
      <w:pPr>
        <w:jc w:val="both"/>
      </w:pPr>
    </w:p>
    <w:p w14:paraId="3189136F" w14:textId="12A065FA" w:rsidR="009B1697" w:rsidRDefault="009B1697" w:rsidP="009B1697">
      <w:pPr>
        <w:jc w:val="both"/>
      </w:pPr>
      <w:r>
        <w:t>Null hypothesis: The first ensemble member is not significantly warmer than the 18</w:t>
      </w:r>
      <w:r w:rsidRPr="009B1697">
        <w:t>50 control run.</w:t>
      </w:r>
      <w:r>
        <w:t xml:space="preserve"> </w:t>
      </w:r>
    </w:p>
    <w:p w14:paraId="2E74D2FB" w14:textId="3E7F09BC" w:rsidR="005E2B3F" w:rsidRDefault="005E2B3F" w:rsidP="009B1697">
      <w:pPr>
        <w:jc w:val="both"/>
      </w:pPr>
      <w:r>
        <w:t>Alternative: The first ensemble member displays significant warming compared to the 1850 control run.</w:t>
      </w:r>
    </w:p>
    <w:p w14:paraId="6E110882" w14:textId="1E804529" w:rsidR="009B1697" w:rsidRDefault="009B1697" w:rsidP="009B1697">
      <w:pPr>
        <w:jc w:val="both"/>
      </w:pPr>
    </w:p>
    <w:p w14:paraId="39E9F8F5" w14:textId="5522F923" w:rsidR="009B1697" w:rsidRDefault="005E2B3F" w:rsidP="009B1697">
      <w:pPr>
        <w:jc w:val="both"/>
      </w:pPr>
      <w:r>
        <w:t>Alpha = 0.05</w:t>
      </w:r>
    </w:p>
    <w:p w14:paraId="39BC94AC" w14:textId="7225E3ED" w:rsidR="005E2B3F" w:rsidRPr="000E7304" w:rsidRDefault="005E2B3F" w:rsidP="009B1697">
      <w:pPr>
        <w:jc w:val="both"/>
      </w:pPr>
      <w:r w:rsidRPr="000E7304">
        <w:t>z* = 1.6449</w:t>
      </w:r>
      <w:r w:rsidR="000E7304">
        <w:t xml:space="preserve"> (assume: n &gt; 30) Nope: n = 10</w:t>
      </w:r>
    </w:p>
    <w:p w14:paraId="54640661" w14:textId="648CB1BA" w:rsidR="005E2B3F" w:rsidRDefault="005E2B3F" w:rsidP="009B1697">
      <w:pPr>
        <w:jc w:val="both"/>
      </w:pPr>
      <w:r w:rsidRPr="000E7304">
        <w:t>t* = 1.833</w:t>
      </w:r>
      <w:r w:rsidR="000E7304">
        <w:t xml:space="preserve"> (assume: normal underlying distribution, known df)</w:t>
      </w:r>
    </w:p>
    <w:p w14:paraId="048B0690" w14:textId="706AE94E" w:rsidR="000E7304" w:rsidRDefault="000E7304" w:rsidP="009B1697">
      <w:pPr>
        <w:jc w:val="both"/>
      </w:pPr>
      <w:r>
        <w:t>Let’s go with t: we already found the underlying distribution to be normal</w:t>
      </w:r>
    </w:p>
    <w:p w14:paraId="508539BD" w14:textId="2204F0C9" w:rsidR="000E7304" w:rsidRDefault="000E7304" w:rsidP="009B1697">
      <w:pPr>
        <w:jc w:val="both"/>
      </w:pPr>
    </w:p>
    <w:p w14:paraId="329622CA" w14:textId="175AD46C" w:rsidR="000E7304" w:rsidRPr="000E7304" w:rsidRDefault="000E7304" w:rsidP="009B1697">
      <w:pPr>
        <w:jc w:val="both"/>
      </w:pPr>
      <w:r>
        <w:t>t=37.12, so we can reject the null hypothesis. The ensemble member shows significant warming.</w:t>
      </w:r>
    </w:p>
    <w:p w14:paraId="7ED0A338" w14:textId="1293FC38" w:rsidR="00944FAD" w:rsidRDefault="00944FAD" w:rsidP="00F80C45">
      <w:pPr>
        <w:jc w:val="both"/>
      </w:pPr>
    </w:p>
    <w:p w14:paraId="523FA0AC" w14:textId="62A6ACE7" w:rsidR="000E7304" w:rsidRDefault="000E7304" w:rsidP="00F80C45">
      <w:pPr>
        <w:jc w:val="both"/>
      </w:pPr>
      <w:r>
        <w:t xml:space="preserve">Messing with start and end years: </w:t>
      </w:r>
    </w:p>
    <w:p w14:paraId="2F441627" w14:textId="5068DEA6" w:rsidR="000E7304" w:rsidRDefault="000E7304" w:rsidP="00F80C45">
      <w:pPr>
        <w:jc w:val="both"/>
      </w:pPr>
      <w:r>
        <w:lastRenderedPageBreak/>
        <w:t xml:space="preserve">At the alpha=0.05 level, the </w:t>
      </w:r>
      <w:r w:rsidR="00E14F66">
        <w:t>decade</w:t>
      </w:r>
      <w:r>
        <w:t xml:space="preserve"> from 1973 to 1983 </w:t>
      </w:r>
      <w:r w:rsidR="00054D30">
        <w:t xml:space="preserve">was the first that displayed significant warming. </w:t>
      </w:r>
    </w:p>
    <w:p w14:paraId="7F0A45E0" w14:textId="77777777" w:rsidR="00054D30" w:rsidRPr="00C66BD6" w:rsidRDefault="00054D30" w:rsidP="00F80C45">
      <w:pPr>
        <w:jc w:val="both"/>
      </w:pPr>
    </w:p>
    <w:p w14:paraId="5591F5F4" w14:textId="734BB01F" w:rsidR="00E14F66" w:rsidRDefault="00287973" w:rsidP="00004EAA">
      <w:pPr>
        <w:pStyle w:val="ListParagraph"/>
        <w:numPr>
          <w:ilvl w:val="0"/>
          <w:numId w:val="4"/>
        </w:numPr>
        <w:jc w:val="both"/>
      </w:pPr>
      <w:r>
        <w:t xml:space="preserve">Many climate modeling centers run only </w:t>
      </w:r>
      <w:r w:rsidR="00420883">
        <w:t>a handful of</w:t>
      </w:r>
      <w:r>
        <w:t xml:space="preserve"> ensemble member</w:t>
      </w:r>
      <w:r w:rsidR="00202323">
        <w:t>s</w:t>
      </w:r>
      <w:r>
        <w:t xml:space="preserve"> for</w:t>
      </w:r>
      <w:r w:rsidR="004B1200">
        <w:t xml:space="preserve"> climate change projections</w:t>
      </w:r>
      <w:r>
        <w:t xml:space="preserve">. </w:t>
      </w:r>
      <w:r w:rsidR="00E135AA">
        <w:t>Given tha</w:t>
      </w:r>
      <w:r w:rsidR="0029112E">
        <w:t>t the CESM Large Ensemble has lots of</w:t>
      </w:r>
      <w:r w:rsidR="00E135AA">
        <w:t xml:space="preserve"> members, you </w:t>
      </w:r>
      <w:r w:rsidR="00685C28">
        <w:t>can</w:t>
      </w:r>
      <w:r w:rsidR="00E135AA">
        <w:t xml:space="preserve"> calculate the warming over the 21</w:t>
      </w:r>
      <w:r w:rsidR="00E135AA" w:rsidRPr="00004EAA">
        <w:rPr>
          <w:vertAlign w:val="superscript"/>
        </w:rPr>
        <w:t>st</w:t>
      </w:r>
      <w:r w:rsidR="00E135AA"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0B9BCE72" w14:textId="712E69A6" w:rsidR="00004EAA" w:rsidRDefault="00004EAA" w:rsidP="00004EAA">
      <w:pPr>
        <w:ind w:left="360"/>
        <w:jc w:val="both"/>
      </w:pPr>
    </w:p>
    <w:p w14:paraId="1C97F5C6" w14:textId="7DB37BFD" w:rsidR="00004EAA" w:rsidRDefault="00004EAA" w:rsidP="00004EAA">
      <w:pPr>
        <w:ind w:left="360"/>
        <w:jc w:val="both"/>
      </w:pPr>
      <w:r>
        <w:t>For 30 members, we have:</w:t>
      </w:r>
    </w:p>
    <w:p w14:paraId="69A89DE8" w14:textId="04BEB702" w:rsidR="00004EAA" w:rsidRDefault="00004EAA" w:rsidP="00004EAA">
      <w:pPr>
        <w:ind w:left="360"/>
        <w:jc w:val="both"/>
      </w:pPr>
    </w:p>
    <w:p w14:paraId="025CA09E" w14:textId="77777777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95% confidence limits - t-statistic</w:t>
      </w:r>
    </w:p>
    <w:p w14:paraId="789ED8A5" w14:textId="080BAB10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3.6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r w:rsidRPr="00004EAA">
        <w:rPr>
          <w:rFonts w:ascii="Courier New" w:hAnsi="Courier New" w:cs="Courier New"/>
          <w:color w:val="000000"/>
          <w:sz w:val="21"/>
          <w:szCs w:val="21"/>
        </w:rPr>
        <w:t>3.68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</w:p>
    <w:p w14:paraId="00EA2004" w14:textId="77777777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99% confidence limits - t-statistic</w:t>
      </w:r>
    </w:p>
    <w:p w14:paraId="58C90341" w14:textId="0173DAF7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3.57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r w:rsidRPr="00004EAA">
        <w:rPr>
          <w:rFonts w:ascii="Courier New" w:hAnsi="Courier New" w:cs="Courier New"/>
          <w:color w:val="000000"/>
          <w:sz w:val="21"/>
          <w:szCs w:val="21"/>
        </w:rPr>
        <w:t>3.71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</w:p>
    <w:p w14:paraId="328EC2A6" w14:textId="77777777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95% confidence limits - z-statistic</w:t>
      </w:r>
    </w:p>
    <w:p w14:paraId="6255136B" w14:textId="03DF19DD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3.61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r w:rsidRPr="00004EAA">
        <w:rPr>
          <w:rFonts w:ascii="Courier New" w:hAnsi="Courier New" w:cs="Courier New"/>
          <w:color w:val="000000"/>
          <w:sz w:val="21"/>
          <w:szCs w:val="21"/>
        </w:rPr>
        <w:t>3.67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</w:p>
    <w:p w14:paraId="74D6E774" w14:textId="77777777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99% confidence limits - z-statistic</w:t>
      </w:r>
    </w:p>
    <w:p w14:paraId="35608171" w14:textId="381D6B01" w:rsidR="00004EAA" w:rsidRPr="00004EAA" w:rsidRDefault="00004EAA" w:rsidP="0000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04EAA">
        <w:rPr>
          <w:rFonts w:ascii="Courier New" w:hAnsi="Courier New" w:cs="Courier New"/>
          <w:color w:val="000000"/>
          <w:sz w:val="21"/>
          <w:szCs w:val="21"/>
        </w:rPr>
        <w:t>3.6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r w:rsidRPr="00004EAA">
        <w:rPr>
          <w:rFonts w:ascii="Courier New" w:hAnsi="Courier New" w:cs="Courier New"/>
          <w:color w:val="000000"/>
          <w:sz w:val="21"/>
          <w:szCs w:val="21"/>
        </w:rPr>
        <w:t>3.68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</w:p>
    <w:p w14:paraId="237F8685" w14:textId="77339316" w:rsidR="00004EAA" w:rsidRDefault="00004EAA" w:rsidP="00004EAA">
      <w:pPr>
        <w:ind w:left="360"/>
        <w:jc w:val="both"/>
      </w:pPr>
    </w:p>
    <w:p w14:paraId="109EBB37" w14:textId="2362F7D6" w:rsidR="00004EAA" w:rsidRDefault="00004EAA" w:rsidP="00004EAA">
      <w:pPr>
        <w:ind w:left="360"/>
        <w:jc w:val="both"/>
      </w:pPr>
      <w:r>
        <w:t>These are not very different, which makes sense, because 30 is around where degrees of freedom stops mattering.</w:t>
      </w:r>
    </w:p>
    <w:p w14:paraId="26CA90B4" w14:textId="441E1990" w:rsidR="00004EAA" w:rsidRDefault="00004EAA" w:rsidP="00004EAA">
      <w:pPr>
        <w:ind w:left="360"/>
        <w:jc w:val="both"/>
      </w:pPr>
    </w:p>
    <w:p w14:paraId="4AAAE731" w14:textId="7627C842" w:rsidR="00004EAA" w:rsidRDefault="00004EAA" w:rsidP="00004EAA">
      <w:r>
        <w:rPr>
          <w:noProof/>
        </w:rPr>
        <w:drawing>
          <wp:inline distT="0" distB="0" distL="0" distR="0" wp14:anchorId="3F3E0DF9" wp14:editId="5F7732EE">
            <wp:extent cx="2096770" cy="201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 might have a normal distribution. It’s hard to say.</w:t>
      </w:r>
    </w:p>
    <w:p w14:paraId="6F3A72DA" w14:textId="3054FE2C" w:rsidR="00FA0D00" w:rsidRDefault="00FA0D00" w:rsidP="00004EAA"/>
    <w:p w14:paraId="47A7A3E4" w14:textId="2023177A" w:rsidR="00FA0D00" w:rsidRDefault="00FA0D00" w:rsidP="00004EAA">
      <w:r>
        <w:t>Confidence interval for 6 members:</w:t>
      </w:r>
    </w:p>
    <w:p w14:paraId="7D4877C3" w14:textId="602768E0" w:rsidR="00FA0D00" w:rsidRDefault="00FA0D00" w:rsidP="00004EAA"/>
    <w:p w14:paraId="345A22BD" w14:textId="77777777" w:rsidR="00FA0D00" w:rsidRPr="00FA0D00" w:rsidRDefault="00FA0D00" w:rsidP="00FA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A0D00">
        <w:rPr>
          <w:rFonts w:ascii="Courier New" w:hAnsi="Courier New" w:cs="Courier New"/>
          <w:color w:val="000000"/>
          <w:sz w:val="21"/>
          <w:szCs w:val="21"/>
        </w:rPr>
        <w:t>min:  3.57</w:t>
      </w:r>
    </w:p>
    <w:p w14:paraId="00F37F89" w14:textId="77777777" w:rsidR="00FA0D00" w:rsidRPr="00FA0D00" w:rsidRDefault="00FA0D00" w:rsidP="00FA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A0D00">
        <w:rPr>
          <w:rFonts w:ascii="Courier New" w:hAnsi="Courier New" w:cs="Courier New"/>
          <w:color w:val="000000"/>
          <w:sz w:val="21"/>
          <w:szCs w:val="21"/>
        </w:rPr>
        <w:t>max:  3.7</w:t>
      </w:r>
    </w:p>
    <w:p w14:paraId="62EF4F16" w14:textId="18705A34" w:rsidR="00FA0D00" w:rsidRDefault="00FA0D00" w:rsidP="00004EAA"/>
    <w:p w14:paraId="29412F8C" w14:textId="1A4365EB" w:rsidR="00FA0D00" w:rsidRDefault="00FA0D00" w:rsidP="00004EAA">
      <w:r>
        <w:t xml:space="preserve">Confidence interval for </w:t>
      </w:r>
      <w:r>
        <w:t>3 members:</w:t>
      </w:r>
    </w:p>
    <w:p w14:paraId="4C9CE20D" w14:textId="77777777" w:rsidR="00FA0D00" w:rsidRPr="00FA0D00" w:rsidRDefault="00FA0D00" w:rsidP="00FA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A0D00">
        <w:rPr>
          <w:rFonts w:ascii="Courier New" w:hAnsi="Courier New" w:cs="Courier New"/>
          <w:color w:val="000000"/>
          <w:sz w:val="21"/>
          <w:szCs w:val="21"/>
        </w:rPr>
        <w:lastRenderedPageBreak/>
        <w:t>min:  3.64</w:t>
      </w:r>
    </w:p>
    <w:p w14:paraId="3998EA4F" w14:textId="77777777" w:rsidR="00FA0D00" w:rsidRPr="00FA0D00" w:rsidRDefault="00FA0D00" w:rsidP="00FA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A0D00">
        <w:rPr>
          <w:rFonts w:ascii="Courier New" w:hAnsi="Courier New" w:cs="Courier New"/>
          <w:color w:val="000000"/>
          <w:sz w:val="21"/>
          <w:szCs w:val="21"/>
        </w:rPr>
        <w:t>max:  3.7</w:t>
      </w:r>
    </w:p>
    <w:p w14:paraId="298037A0" w14:textId="77777777" w:rsidR="00FA0D00" w:rsidRDefault="00FA0D00" w:rsidP="00004EAA"/>
    <w:p w14:paraId="51C790CA" w14:textId="631439A3" w:rsidR="00004EAA" w:rsidRDefault="00004EAA" w:rsidP="00004EAA">
      <w:pPr>
        <w:ind w:left="360"/>
        <w:jc w:val="both"/>
      </w:pPr>
    </w:p>
    <w:p w14:paraId="19F41409" w14:textId="4961B71B" w:rsidR="00E11056" w:rsidRPr="00004EAA" w:rsidRDefault="00E11056" w:rsidP="00004EAA">
      <w:pPr>
        <w:ind w:left="360"/>
        <w:jc w:val="both"/>
      </w:pPr>
      <w:r>
        <w:t xml:space="preserve">More members is better. </w:t>
      </w:r>
      <w:r w:rsidR="008E7A54">
        <w:t>A few members (6?) is probably okay.</w:t>
      </w:r>
    </w:p>
    <w:sectPr w:rsidR="00E11056" w:rsidRPr="00004EAA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7360"/>
    <w:multiLevelType w:val="hybridMultilevel"/>
    <w:tmpl w:val="6F907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C1FF5"/>
    <w:multiLevelType w:val="hybridMultilevel"/>
    <w:tmpl w:val="7324AD40"/>
    <w:lvl w:ilvl="0" w:tplc="C2782C7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04EAA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54D30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304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D2C19"/>
    <w:rsid w:val="005E2B3F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4A8"/>
    <w:rsid w:val="0070793C"/>
    <w:rsid w:val="007145AE"/>
    <w:rsid w:val="00717822"/>
    <w:rsid w:val="00717DA8"/>
    <w:rsid w:val="007351B6"/>
    <w:rsid w:val="00742288"/>
    <w:rsid w:val="007436C8"/>
    <w:rsid w:val="00744E18"/>
    <w:rsid w:val="007523D4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07A6F"/>
    <w:rsid w:val="0081461A"/>
    <w:rsid w:val="00821663"/>
    <w:rsid w:val="008275BA"/>
    <w:rsid w:val="00831CAE"/>
    <w:rsid w:val="00835069"/>
    <w:rsid w:val="0083564D"/>
    <w:rsid w:val="00836438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2AA8"/>
    <w:rsid w:val="008C4943"/>
    <w:rsid w:val="008D5380"/>
    <w:rsid w:val="008D5A53"/>
    <w:rsid w:val="008D6CA4"/>
    <w:rsid w:val="008E1D3C"/>
    <w:rsid w:val="008E3869"/>
    <w:rsid w:val="008E7A54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0F1"/>
    <w:rsid w:val="009821B1"/>
    <w:rsid w:val="00994440"/>
    <w:rsid w:val="00994DB7"/>
    <w:rsid w:val="00995F95"/>
    <w:rsid w:val="009A2C0B"/>
    <w:rsid w:val="009A5A25"/>
    <w:rsid w:val="009B1697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C195D"/>
    <w:rsid w:val="00AD3592"/>
    <w:rsid w:val="00AD6F33"/>
    <w:rsid w:val="00AE3405"/>
    <w:rsid w:val="00AE3D6A"/>
    <w:rsid w:val="00AE6D85"/>
    <w:rsid w:val="00AF635F"/>
    <w:rsid w:val="00B06F79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056"/>
    <w:rsid w:val="00E1150B"/>
    <w:rsid w:val="00E11A0D"/>
    <w:rsid w:val="00E135AA"/>
    <w:rsid w:val="00E14F66"/>
    <w:rsid w:val="00E1524A"/>
    <w:rsid w:val="00E22AEC"/>
    <w:rsid w:val="00E24FAC"/>
    <w:rsid w:val="00E27B68"/>
    <w:rsid w:val="00E415BE"/>
    <w:rsid w:val="00E419A8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67518"/>
    <w:rsid w:val="00F71B13"/>
    <w:rsid w:val="00F80C45"/>
    <w:rsid w:val="00F82A18"/>
    <w:rsid w:val="00F964E3"/>
    <w:rsid w:val="00F97954"/>
    <w:rsid w:val="00FA0D00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esm.ucar.edu/projects/community-projects/L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Andrew Metz</cp:lastModifiedBy>
  <cp:revision>603</cp:revision>
  <dcterms:created xsi:type="dcterms:W3CDTF">2017-04-26T17:29:00Z</dcterms:created>
  <dcterms:modified xsi:type="dcterms:W3CDTF">2022-01-25T22:30:00Z</dcterms:modified>
</cp:coreProperties>
</file>