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介绍"/>
    <w:p>
      <w:pPr>
        <w:pStyle w:val="Heading1"/>
      </w:pPr>
      <w:r>
        <w:t xml:space="preserve">介绍</w:t>
      </w:r>
    </w:p>
    <w:p>
      <w:pPr>
        <w:pStyle w:val="FirstParagraph"/>
      </w:pPr>
      <w:r>
        <w:t xml:space="preserve">音视频对讲</w:t>
      </w:r>
    </w:p>
    <w:p>
      <w:pPr>
        <w:pStyle w:val="BodyText"/>
      </w:pPr>
      <w:r>
        <w:t xml:space="preserve">基于WebRTC 实时通讯技术实现 1 对 1 音视频实时通话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选型背景</w:t>
      </w:r>
    </w:p>
    <w:p>
      <w:pPr>
        <w:pStyle w:val="BlockText"/>
      </w:pPr>
      <w:r>
        <w:t xml:space="preserve"> </w:t>
      </w:r>
      <w:r>
        <w:t xml:space="preserve">音频技术发展到今天，可以说已经非常成熟了，如我们上面所讲的，H264/H265、VP8/VP9 以及后面的 AV1 编解码器，解决了视频压缩率的问题；而 5G 的商用，解决了带宽的问题。这两个问题解决后，使得各行各业都开始使用音视频技术以实现更佳的用户体验，如音视频会议、在线教育、远程医疗、娱乐游戏等。</w:t>
      </w:r>
    </w:p>
    <w:p>
      <w:pPr>
        <w:pStyle w:val="BlockText"/>
      </w:pPr>
      <w:r>
        <w:t xml:space="preserve"> </w:t>
      </w:r>
      <w:r>
        <w:t xml:space="preserve">尤其是 2011 年 Google 推出 WebRTC 技术后，大大降低了音视频技术的门槛。有了 WebRTC，你就不必自己去实现回音消除算法了；有了 WebRTC ，你也不必自己去实现各种音视频的编解码器了；有了 WebRTC，你更不必去考虑跨平台的问题了。因此，可以说 WebRTC 的出现大大加速了音视频技术的应用与推广。</w:t>
      </w:r>
    </w:p>
    <w:p>
      <w:pPr>
        <w:pStyle w:val="BlockText"/>
      </w:pPr>
      <w:r>
        <w:t xml:space="preserve"> </w:t>
      </w:r>
      <w:r>
        <w:t xml:space="preserve">可以预见，未来音视频技术将会作为一种基础技术应用到更广泛的场景中。它可以与 AR/VR 结合，让你在远端体验虚拟与现实，如虚拟服装体验；也可以与人工智能结合用于提高服务质量，如用于教学上帮助老师提高教学质量；它还可以与物联网结合，用在自动驾驶、家庭办公等领域。</w:t>
      </w:r>
    </w:p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系统需求</w:t>
      </w:r>
    </w:p>
    <w:p>
      <w:pPr>
        <w:numPr>
          <w:ilvl w:val="0"/>
          <w:numId w:val="1001"/>
        </w:numPr>
        <w:pStyle w:val="BlockText"/>
      </w:pPr>
      <w:r>
        <w:t xml:space="preserve">工控机x86架构</w:t>
      </w:r>
    </w:p>
    <w:p>
      <w:pPr>
        <w:numPr>
          <w:ilvl w:val="0"/>
          <w:numId w:val="1001"/>
        </w:numPr>
        <w:pStyle w:val="BlockText"/>
      </w:pPr>
      <w:r>
        <w:t xml:space="preserve">上下工位分别安装一个USB麦克风以及一个USB摄像头</w:t>
      </w:r>
    </w:p>
    <w:p>
      <w:pPr>
        <w:numPr>
          <w:ilvl w:val="0"/>
          <w:numId w:val="1001"/>
        </w:numPr>
        <w:pStyle w:val="BlockText"/>
      </w:pPr>
      <w:r>
        <w:t xml:space="preserve">一个功放</w:t>
      </w:r>
    </w:p>
    <w:p>
      <w:pPr>
        <w:numPr>
          <w:ilvl w:val="0"/>
          <w:numId w:val="1001"/>
        </w:numPr>
        <w:pStyle w:val="BlockText"/>
      </w:pPr>
      <w:r>
        <w:t xml:space="preserve">中心电脑与工控机处于同一个局域网</w:t>
      </w:r>
    </w:p>
    <w:p>
      <w:pPr>
        <w:numPr>
          <w:ilvl w:val="0"/>
          <w:numId w:val="1001"/>
        </w:numPr>
        <w:pStyle w:val="BlockText"/>
      </w:pPr>
      <w:r>
        <w:t xml:space="preserve">需要中心软件进行接入（提供DEMO以及精简版中心客户端软件供使用）(参考下方的接入说明)</w:t>
      </w:r>
    </w:p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主要特性</w:t>
      </w:r>
    </w:p>
    <w:p>
      <w:pPr>
        <w:numPr>
          <w:ilvl w:val="0"/>
          <w:numId w:val="1002"/>
        </w:numPr>
        <w:pStyle w:val="BlockText"/>
      </w:pPr>
      <w:r>
        <w:t xml:space="preserve">与工控机中转程序完美集成，优化摄像头占用调度、显示窗体调度等</w:t>
      </w:r>
    </w:p>
    <w:p>
      <w:pPr>
        <w:numPr>
          <w:ilvl w:val="0"/>
          <w:numId w:val="1002"/>
        </w:numPr>
        <w:pStyle w:val="BlockText"/>
      </w:pPr>
      <w:r>
        <w:t xml:space="preserve">优化使用逻辑，将上下机位摄像头画面、麦克风声音进行了合并。点击对讲，同时显示上下机画面，省去了区分上下机位的逻辑。降低了使用难度、去掉了各软件之间的上下机位交互。</w:t>
      </w:r>
    </w:p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技术选型</w:t>
      </w:r>
    </w:p>
    <w:p>
      <w:pPr>
        <w:numPr>
          <w:ilvl w:val="0"/>
          <w:numId w:val="1003"/>
        </w:numPr>
        <w:pStyle w:val="BlockText"/>
      </w:pPr>
      <w:r>
        <w:t xml:space="preserve">webrtc</w:t>
      </w:r>
    </w:p>
    <w:p>
      <w:pPr>
        <w:numPr>
          <w:ilvl w:val="0"/>
          <w:numId w:val="1003"/>
        </w:numPr>
        <w:pStyle w:val="BlockText"/>
      </w:pPr>
      <w:r>
        <w:t xml:space="preserve">golang</w:t>
      </w:r>
    </w:p>
    <w:p>
      <w:pPr>
        <w:numPr>
          <w:ilvl w:val="0"/>
          <w:numId w:val="1003"/>
        </w:numPr>
        <w:pStyle w:val="BlockText"/>
      </w:pPr>
      <w:r>
        <w:t xml:space="preserve">vue</w:t>
      </w:r>
    </w:p>
    <w:p>
      <w:pPr>
        <w:numPr>
          <w:ilvl w:val="0"/>
          <w:numId w:val="1003"/>
        </w:numPr>
        <w:pStyle w:val="BlockText"/>
      </w:pPr>
      <w:r>
        <w:t xml:space="preserve">electron</w:t>
      </w:r>
    </w:p>
    <w:p>
      <w:pPr>
        <w:numPr>
          <w:ilvl w:val="0"/>
          <w:numId w:val="1003"/>
        </w:numPr>
        <w:pStyle w:val="BlockText"/>
      </w:pPr>
      <w:r>
        <w:t xml:space="preserve">java</w:t>
      </w:r>
    </w:p>
    <w:p>
      <w:pPr>
        <w:numPr>
          <w:ilvl w:val="0"/>
          <w:numId w:val="1003"/>
        </w:numPr>
        <w:pStyle w:val="BlockText"/>
      </w:pPr>
      <w:r>
        <w:t xml:space="preserve">mysql</w:t>
      </w:r>
    </w:p>
    <w:p>
      <w:pPr>
        <w:numPr>
          <w:ilvl w:val="0"/>
          <w:numId w:val="1003"/>
        </w:numPr>
        <w:pStyle w:val="BlockText"/>
      </w:pPr>
      <w:r>
        <w:t xml:space="preserve">redis</w:t>
      </w:r>
    </w:p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通讯协议</w:t>
      </w:r>
    </w:p>
    <w:p>
      <w:pPr>
        <w:numPr>
          <w:ilvl w:val="0"/>
          <w:numId w:val="1004"/>
        </w:numPr>
        <w:pStyle w:val="BlockText"/>
      </w:pPr>
      <w:r>
        <w:t xml:space="preserve">http</w:t>
      </w:r>
    </w:p>
    <w:p>
      <w:pPr>
        <w:numPr>
          <w:ilvl w:val="0"/>
          <w:numId w:val="1004"/>
        </w:numPr>
        <w:pStyle w:val="BlockText"/>
      </w:pPr>
      <w:r>
        <w:t xml:space="preserve">udp</w:t>
      </w:r>
    </w:p>
    <w:p>
      <w:pPr>
        <w:numPr>
          <w:ilvl w:val="0"/>
          <w:numId w:val="1004"/>
        </w:numPr>
        <w:pStyle w:val="BlockText"/>
      </w:pPr>
      <w:r>
        <w:t xml:space="preserve">websocket</w:t>
      </w:r>
    </w:p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接入说明</w:t>
      </w:r>
    </w:p>
    <w:p>
      <w:pPr>
        <w:pStyle w:val="BlockText"/>
      </w:pPr>
      <w:r>
        <w:t xml:space="preserve">由于 webrtc 以及浏览器技术限制，故进行服务接入时需满足以下要求</w:t>
      </w:r>
    </w:p>
    <w:p>
      <w:pPr>
        <w:numPr>
          <w:ilvl w:val="0"/>
          <w:numId w:val="1005"/>
        </w:numPr>
        <w:pStyle w:val="BlockText"/>
      </w:pPr>
      <w:r>
        <w:t xml:space="preserve">如果是接入项目web项目（通过浏览器访问网页进行使用）：</w:t>
      </w:r>
    </w:p>
    <w:p>
      <w:pPr>
        <w:numPr>
          <w:ilvl w:val="1"/>
          <w:numId w:val="1006"/>
        </w:numPr>
        <w:pStyle w:val="BlockText"/>
      </w:pPr>
      <w:r>
        <w:t xml:space="preserve">方案1：接入项目需要开启局域网https、wss访问。（可通过局域网nginx作为代理，结合自签证书实现）</w:t>
      </w:r>
    </w:p>
    <w:p>
      <w:pPr>
        <w:numPr>
          <w:ilvl w:val="1"/>
          <w:numId w:val="1006"/>
        </w:numPr>
        <w:pStyle w:val="BlockText"/>
      </w:pPr>
      <w:r>
        <w:t xml:space="preserve">方案2：如果是前后端分离模式，可将前端页面通过electron进行封装为桌面程序，绕过浏览器的限制。</w:t>
      </w:r>
    </w:p>
    <w:p>
      <w:pPr>
        <w:numPr>
          <w:ilvl w:val="0"/>
          <w:numId w:val="1005"/>
        </w:numPr>
        <w:pStyle w:val="BlockText"/>
      </w:pPr>
      <w:r>
        <w:t xml:space="preserve">如果是C++等语言编写的桌面程序，可直接接入webrtc官方库进行接入、调试。</w:t>
      </w:r>
    </w:p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拓扑图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5334000" cy="307015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nmeng.i234.me:10000/typora/macbookpro2015/2022/12/07/202212071024321_repeat_1670379844925__541943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0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2022-12-07T02:25:31Z</dcterms:created>
  <dcterms:modified xsi:type="dcterms:W3CDTF">2022-12-07T02:25:31Z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