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Omni Mart - Project Report</w:t>
      </w:r>
    </w:p>
    <w:p>
      <w:pPr>
        <w:pStyle w:val="Heading1"/>
      </w:pPr>
      <w:r>
        <w:t xml:space="preserve">Executive Summary</w:t>
      </w:r>
    </w:p>
    <w:p>
      <w:r>
        <w:t xml:space="preserve">Omni Mart is a modern, premium B2B wholesale marketplace designed to connect global sellers with buyers seamlessly. The platform features robust role-based access control, dynamic tiered bulk pricing, and a stunning glassmorphism-inspired UI designed to maximize user engagement and trust.</w:t>
      </w:r>
    </w:p>
    <w:p>
      <w:pPr>
        <w:pStyle w:val="Heading1"/>
      </w:pPr>
      <w:r>
        <w:t xml:space="preserve">Technology Stack</w:t>
      </w:r>
    </w:p>
    <w:p>
      <w:r>
        <w:rPr>
          <w:b/>
          <w:bCs/>
        </w:rPr>
        <w:t xml:space="preserve">Frontend: </w:t>
      </w:r>
      <w:r>
        <w:t xml:space="preserve">React 18 with Vite, TypeScript, Tailwind CSS, Framer Motion</w:t>
      </w:r>
    </w:p>
    <w:p>
      <w:r>
        <w:rPr>
          <w:b/>
          <w:bCs/>
        </w:rPr>
        <w:t xml:space="preserve">Backend: </w:t>
      </w:r>
      <w:r>
        <w:t xml:space="preserve">Supabase (PostgreSQL, Authentication, Storage, Edge Functions)</w:t>
      </w:r>
    </w:p>
    <w:p>
      <w:pPr>
        <w:pStyle w:val="Heading1"/>
      </w:pPr>
      <w:r>
        <w:t xml:space="preserve">Core Architecture</w:t>
      </w:r>
    </w:p>
    <w:p>
      <w:r>
        <w:t xml:space="preserve">The application is built around a Role-Based Access Control (RBAC) architecture separating users into three primary domains: Buyers, Sellers, and Administrators. This ensures data isolation and security, governed by Row Level Security (RLS).</w:t>
      </w:r>
    </w:p>
    <w:p>
      <w:pPr>
        <w:pStyle w:val="Heading1"/>
      </w:pPr>
      <w:r>
        <w:t xml:space="preserve">Key Features</w:t>
      </w:r>
    </w:p>
    <w:p>
      <w:r>
        <w:t xml:space="preserve">1. Tiered Bulk Pricing Engine
2. Secure File Storage Infrastructure
3. Premium Design Aesthetics
4. Integrated CI/CD Pipeline
5. Verified Zero-Error Deployment State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2026-04-23T05:34:47.955Z</dcterms:created>
  <dcterms:modified xsi:type="dcterms:W3CDTF">2026-04-23T05:34:47.957Z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