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whereas Prof. Subhashini Srinivasan provided guidance related to structural biology and protein-protein interactions, without it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masters.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if not without her supporting and believing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 taking in a wet lab. Bioinformatics tools can be used to reduce the time and money required. Reinforcement learning is similar to natural selection, as in by trial-and-error method, the better actions(mutations) remain in the population and those harmful are removed over time. We present a somatic hypermutations(SHM) reinforcement learning model which can learn to preferentially mutate amino acids on antibodies and lead to affinity maturation, predicting a higher binding affinity antibody than the starting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 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2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bl>
    <w:p w:rsidR="00000000" w:rsidDel="00000000" w:rsidP="00000000" w:rsidRDefault="00000000" w:rsidRPr="00000000" w14:paraId="00000062">
      <w:pPr>
        <w:rPr>
          <w:rFonts w:ascii="Times New Roman" w:cs="Times New Roman" w:eastAsia="Times New Roman" w:hAnsi="Times New Roman"/>
          <w:b w:val="1"/>
          <w:sz w:val="24"/>
          <w:szCs w:val="24"/>
        </w:rPr>
        <w:sectPr>
          <w:footerReference r:id="rId7"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introduce some of the basic terms and concepts, these mainly answer specific questions:</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SHM? </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has a wonderful system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 tune the resultant Ig to make it bind to the antigens with high affinity and specificity (Papavasiliou and Schatz, 2002). </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model, I have only taken point mutations into consideration, on the peptide level rather than gene level. </w:t>
      </w:r>
    </w:p>
    <w:p w:rsidR="00000000" w:rsidDel="00000000" w:rsidP="00000000" w:rsidRDefault="00000000" w:rsidRPr="00000000" w14:paraId="0000006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related to SHM model</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we are working with only somatic hypermutations, let us make few assumptions for the model:</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the ability to utilize a patient’s immune system to target cancer has resulted in many novel therapeutic ways. But even though these approaches are useful in many cases there are still many challenges in the clinical scenarios.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tumor-host interactions are heterogenous and based on these interactions the immunotherapy responsiveness can differ. The tumor microenvironment (TME), can affect the immunotherapeutic response and the immune evasion.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are immune checkpoint inhibition (ICI), adoptive cellular therapy (CAR T-cell therapy) and cancer vaccination. Pembrolizumab comes under the ICI, thus let us understand it in more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after 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But after treatment with ICI, inhibition is released and cancer cells are targeted and destroyed by the primed and activated cytotoxic T cells.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(pembro), a IgG4 anti PD1 checkpoint inhibitor antibody, was one of the first FDA-approved therapy for melanoma. Pembro was very successful in the melanoma patients and is still used in ICI therapy. I am using pembrolizumab as a model IgG antibody to perform SHM and possibly find a higher affinity antibody (Peterson et al., 2022).</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 to evaluate the antibody and antigen interactions quantitatively and qualitatively and to do that we need to understand the type of interactions which happen between Ab-Ag and their binding affinity.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generalizing our Ab-Ag to protein-protein interaction (PPI) we can understand it better.  Given the high-resolution structure, these interactions can be explained as a function of atomic distances and characteristics, but this does not describe the function. It is the affinity of these interactions under biological conditions, such as temperature, pH and protein and substrate concentration and how they bind actually describes if the atomic interactions are feasible.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for a simulation such as ours, we neither have a dataset of earlier experimentally determined and neither is experimentally determining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computational methods of estimating the binding affinity from the given high-resolution structure is the only option.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I have described some of these methods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8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in simpler terms is learning what to do in a situation to maximize a numerical reward. We normally explain the problem of reinforcement learning as Markov decision processes. The basic idea is that an agent which is interacting with an environment overtime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action taken by the agent and the reward.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7"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The interaction of agent and environment in a Markov decision process (Sutton, R. S. and Barto A. G., 2018)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 of:</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PyMOL: creating mutations</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Point mutations on Pembrolizumab </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Pembrolizumab-PD1 complex</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Pembrolizumab with mutated amino acids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p>
    <w:p w:rsidR="00000000" w:rsidDel="00000000" w:rsidP="00000000" w:rsidRDefault="00000000" w:rsidRPr="00000000" w14:paraId="0000008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return of reward, it normally means the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8F">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91">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2">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93">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 Whereas, value functions tell us how good a given action or state is for an agent.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(Sutton, R. S. and Barto A. G., 2018).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p>
    <w:p w:rsidR="00000000" w:rsidDel="00000000" w:rsidP="00000000" w:rsidRDefault="00000000" w:rsidRPr="00000000" w14:paraId="0000009D">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A0">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A2">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State-Value function:</w:t>
      </w:r>
    </w:p>
    <w:p w:rsidR="00000000" w:rsidDel="00000000" w:rsidP="00000000" w:rsidRDefault="00000000" w:rsidRPr="00000000" w14:paraId="000000A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r>
              <w:rPr>
                <w:rFonts w:ascii="Cambria Math" w:cs="Cambria Math" w:eastAsia="Cambria Math" w:hAnsi="Cambria Math"/>
                <w:sz w:val="24"/>
                <w:szCs w:val="24"/>
              </w:rPr>
              <m:t>π</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tl w:val="0"/>
        </w:rPr>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Action-Value function:</w:t>
      </w:r>
    </w:p>
    <w:p w:rsidR="00000000" w:rsidDel="00000000" w:rsidP="00000000" w:rsidRDefault="00000000" w:rsidRPr="00000000" w14:paraId="000000A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Bellman optimality equation (Sutton, R. S. and Barto A. G., 2018) as follows:</w:t>
      </w:r>
    </w:p>
    <w:p w:rsidR="00000000" w:rsidDel="00000000" w:rsidP="00000000" w:rsidRDefault="00000000" w:rsidRPr="00000000" w14:paraId="000000A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achieve this? We utilize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B0">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9"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3863104" cy="88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B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p w:rsidR="00000000" w:rsidDel="00000000" w:rsidP="00000000" w:rsidRDefault="00000000" w:rsidRPr="00000000" w14:paraId="000000B5">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B">
      <w:pPr>
        <w:spacing w:line="48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3930" cy="558289"/>
            <wp:effectExtent b="0" l="0" r="0" t="0"/>
            <wp:docPr id="2140394288"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2563930" cy="5582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 or thousand, but as we increase the number of possible states the agent can observe overtime, the algorithm starts to demand more exploration and thus takes much more time.  </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There are multiple Q-Learning algorithms other than the basic one explained.</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I am only describing Deep Q-Learning (DQL) which was implemented in the work.</w:t>
      </w:r>
    </w:p>
    <w:p w:rsidR="00000000" w:rsidDel="00000000" w:rsidP="00000000" w:rsidRDefault="00000000" w:rsidRPr="00000000" w14:paraId="000000C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ANN (FFNN) and convolutional neural network (CNN). For our model we are working with FFNN, so let us explain it in brief. Although I must point out, for Deep Q-Learning the most commonly used ones are CNN, which was introduced to learn Atari games (Mnih V et al., 2013).</w:t>
      </w:r>
    </w:p>
    <w:p w:rsidR="00000000" w:rsidDel="00000000" w:rsidP="00000000" w:rsidRDefault="00000000" w:rsidRPr="00000000" w14:paraId="000000C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with ANN, we call this a Deep Q-Network (DQN), which is now used to approximate optimal Q-values. This algorithm was explained by Mnih V et al., 2013, to create a DQL model to play Atari games, and has been used in many other complex games such as DOTA2 and GO. Although the original algorithm calls for a CNN as the games played needed to be analyzed, which cannot be done through a simple FFNN. CNN has been used for deep learning algorithms for data which includes images to be analyzed. The detailed algorithm of the DQL is explained later. </w:t>
      </w:r>
    </w:p>
    <w:p w:rsidR="00000000" w:rsidDel="00000000" w:rsidP="00000000" w:rsidRDefault="00000000" w:rsidRPr="00000000" w14:paraId="000000C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C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 This gives the study an applicative overview as we can provide theoretical states which may produce better antibodies in wet lab, here pembrolizumab for immunotherapy.</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Bash script for running GROMACS for energy minimization</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64.png"/>
            <a:graphic>
              <a:graphicData uri="http://schemas.openxmlformats.org/drawingml/2006/picture">
                <pic:pic>
                  <pic:nvPicPr>
                    <pic:cNvPr id="0" name="image64.png"/>
                    <pic:cNvPicPr preferRelativeResize="0"/>
                  </pic:nvPicPr>
                  <pic:blipFill>
                    <a:blip r:embed="rId12"/>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79.png"/>
            <a:graphic>
              <a:graphicData uri="http://schemas.openxmlformats.org/drawingml/2006/picture">
                <pic:pic>
                  <pic:nvPicPr>
                    <pic:cNvPr id="0" name="image79.png"/>
                    <pic:cNvPicPr preferRelativeResize="0"/>
                  </pic:nvPicPr>
                  <pic:blipFill>
                    <a:blip r:embed="rId13"/>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76.png"/>
            <a:graphic>
              <a:graphicData uri="http://schemas.openxmlformats.org/drawingml/2006/picture">
                <pic:pic>
                  <pic:nvPicPr>
                    <pic:cNvPr id="0" name="image76.png"/>
                    <pic:cNvPicPr preferRelativeResize="0"/>
                  </pic:nvPicPr>
                  <pic:blipFill>
                    <a:blip r:embed="rId14"/>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Parameters of ion.mdp(left), em_steep.mdp(middle) and em_cg.mdp(right)</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B">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69.jpg"/>
            <a:graphic>
              <a:graphicData uri="http://schemas.openxmlformats.org/drawingml/2006/picture">
                <pic:pic>
                  <pic:nvPicPr>
                    <pic:cNvPr descr="figure 2" id="0" name="image69.jpg"/>
                    <pic:cNvPicPr preferRelativeResize="0"/>
                  </pic:nvPicPr>
                  <pic:blipFill>
                    <a:blip r:embed="rId15"/>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Interaction map of residues in Pembrolizumab-PD1 complex (5b8c)</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can be determined experimentally, but it isn’t feasible to do so, thus we use computational methods to estimate binding affinities. To choose which method is best for our use depends on: time taken to estimate binding affinity, accessibility of the method (if it is available via web-server or can be installed on local machines), accuracy and relevance of the method, and the metadata provided by the method. I compared multiple methods including PRODIGY (Xue L et al., 2016), LISA (Raucci R et al.,2018), CSM-AB (Myung Y et al., 2022), AREA-AFFINITY (Yang Y et al, 2023) and DG-Affinity (Yuan Y et al,2023) by literature review and comparing them based on the parameters mentioned before.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 But LISA has not been maintained and not dependable </w:t>
      </w:r>
      <w:r w:rsidDel="00000000" w:rsidR="00000000" w:rsidRPr="00000000">
        <w:rPr>
          <w:rFonts w:ascii="Times New Roman" w:cs="Times New Roman" w:eastAsia="Times New Roman" w:hAnsi="Times New Roman"/>
          <w:sz w:val="24"/>
          <w:szCs w:val="24"/>
          <w:rtl w:val="0"/>
        </w:rPr>
        <w:t xml:space="preserve">for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PRODIGY is maintained (</w:t>
      </w:r>
      <w:hyperlink r:id="rId16">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 </w:t>
      </w:r>
    </w:p>
    <w:p w:rsidR="00000000" w:rsidDel="00000000" w:rsidP="00000000" w:rsidRDefault="00000000" w:rsidRPr="00000000" w14:paraId="000000E1">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E2">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3">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4">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68.png"/>
            <a:graphic>
              <a:graphicData uri="http://schemas.openxmlformats.org/drawingml/2006/picture">
                <pic:pic>
                  <pic:nvPicPr>
                    <pic:cNvPr id="0" name="image68.png"/>
                    <pic:cNvPicPr preferRelativeResize="0"/>
                  </pic:nvPicPr>
                  <pic:blipFill>
                    <a:blip r:embed="rId17"/>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Example output from PRODIGY for a mutated state</w:t>
      </w:r>
    </w:p>
    <w:p w:rsidR="00000000" w:rsidDel="00000000" w:rsidP="00000000" w:rsidRDefault="00000000" w:rsidRPr="00000000" w14:paraId="000000E6">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 etc</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Xue L et al., 2016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83.jpg"/>
            <a:graphic>
              <a:graphicData uri="http://schemas.openxmlformats.org/drawingml/2006/picture">
                <pic:pic>
                  <pic:nvPicPr>
                    <pic:cNvPr id="0" name="image83.jpg"/>
                    <pic:cNvPicPr preferRelativeResize="0"/>
                  </pic:nvPicPr>
                  <pic:blipFill>
                    <a:blip r:embed="rId18"/>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Scoring Vector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67.png"/>
            <a:graphic>
              <a:graphicData uri="http://schemas.openxmlformats.org/drawingml/2006/picture">
                <pic:pic>
                  <pic:nvPicPr>
                    <pic:cNvPr id="0" name="image67.png"/>
                    <pic:cNvPicPr preferRelativeResize="0"/>
                  </pic:nvPicPr>
                  <pic:blipFill>
                    <a:blip r:embed="rId19"/>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Converting score (“reward”) into reward (“c_reward”)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Basic Q-learning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5">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problem statement is that for 17 residues to be mutated into 20 standard amino acids the state space is 17</w:t>
      </w:r>
      <w:r w:rsidDel="00000000" w:rsidR="00000000" w:rsidRPr="00000000">
        <w:rPr>
          <w:rFonts w:ascii="Times New Roman" w:cs="Times New Roman" w:eastAsia="Times New Roman" w:hAnsi="Times New Roman"/>
          <w:sz w:val="26"/>
          <w:szCs w:val="26"/>
          <w:vertAlign w:val="superscript"/>
          <w:rtl w:val="0"/>
        </w:rPr>
        <w:t xml:space="preserve">20</w:t>
      </w:r>
      <w:r w:rsidDel="00000000" w:rsidR="00000000" w:rsidRPr="00000000">
        <w:rPr>
          <w:rFonts w:ascii="Times New Roman" w:cs="Times New Roman" w:eastAsia="Times New Roman" w:hAnsi="Times New Roman"/>
          <w:sz w:val="26"/>
          <w:szCs w:val="26"/>
          <w:rtl w:val="0"/>
        </w:rPr>
        <w:t xml:space="preserve">, which is very huge to explore. As such basic Q-learning will not work. But if the states are aggregated based on common properties, we can reduce the state space to become more explorable.</w:t>
      </w:r>
    </w:p>
    <w:p w:rsidR="00000000" w:rsidDel="00000000" w:rsidP="00000000" w:rsidRDefault="00000000" w:rsidRPr="00000000" w14:paraId="00000106">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 I ran two simulations of different random seeds.</w:t>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10000 centroids for simulation 3.1.2.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12">
      <w:pPr>
        <w:spacing w:line="480" w:lineRule="auto"/>
        <w:ind w:firstLine="720"/>
        <w:rPr>
          <w:rFonts w:ascii="Times New Roman" w:cs="Times New Roman" w:eastAsia="Times New Roman" w:hAnsi="Times New Roman"/>
          <w:sz w:val="26"/>
          <w:szCs w:val="26"/>
        </w:rPr>
        <w:sectPr>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I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B2">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3">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 Chain: Using all 6 positions of light chain but mutating them only into:</w:t>
      </w:r>
    </w:p>
    <w:p w:rsidR="00000000" w:rsidDel="00000000" w:rsidP="00000000" w:rsidRDefault="00000000" w:rsidRPr="00000000" w14:paraId="000002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Heavy Chain: Only Mutating selected positions for the mutations and mutating them into other residues</w:t>
      </w:r>
    </w:p>
    <w:p w:rsidR="00000000" w:rsidDel="00000000" w:rsidP="00000000" w:rsidRDefault="00000000" w:rsidRPr="00000000" w14:paraId="000002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C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D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DQL pipeline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4">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E2">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3">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4">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5">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p>
    <w:p w:rsidR="00000000" w:rsidDel="00000000" w:rsidP="00000000" w:rsidRDefault="00000000" w:rsidRPr="00000000" w14:paraId="000002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77.png"/>
            <a:graphic>
              <a:graphicData uri="http://schemas.openxmlformats.org/drawingml/2006/picture">
                <pic:pic>
                  <pic:nvPicPr>
                    <pic:cNvPr id="0" name="image77.png"/>
                    <pic:cNvPicPr preferRelativeResize="0"/>
                  </pic:nvPicPr>
                  <pic:blipFill>
                    <a:blip r:embed="rId26"/>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75.png"/>
            <a:graphic>
              <a:graphicData uri="http://schemas.openxmlformats.org/drawingml/2006/picture">
                <pic:pic>
                  <pic:nvPicPr>
                    <pic:cNvPr id="0" name="image75.png"/>
                    <pic:cNvPicPr preferRelativeResize="0"/>
                  </pic:nvPicPr>
                  <pic:blipFill>
                    <a:blip r:embed="rId27"/>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graphs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78.png"/>
            <a:graphic>
              <a:graphicData uri="http://schemas.openxmlformats.org/drawingml/2006/picture">
                <pic:pic>
                  <pic:nvPicPr>
                    <pic:cNvPr id="0" name="image78.png"/>
                    <pic:cNvPicPr preferRelativeResize="0"/>
                  </pic:nvPicPr>
                  <pic:blipFill>
                    <a:blip r:embed="rId28"/>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80.png"/>
            <a:graphic>
              <a:graphicData uri="http://schemas.openxmlformats.org/drawingml/2006/picture">
                <pic:pic>
                  <pic:nvPicPr>
                    <pic:cNvPr id="0" name="image80.png"/>
                    <pic:cNvPicPr preferRelativeResize="0"/>
                  </pic:nvPicPr>
                  <pic:blipFill>
                    <a:blip r:embed="rId29"/>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7" name="image52.png"/>
            <a:graphic>
              <a:graphicData uri="http://schemas.openxmlformats.org/drawingml/2006/picture">
                <pic:pic>
                  <pic:nvPicPr>
                    <pic:cNvPr id="0" name="image52.png"/>
                    <pic:cNvPicPr preferRelativeResize="0"/>
                  </pic:nvPicPr>
                  <pic:blipFill>
                    <a:blip r:embed="rId30"/>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8"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9" name="image44.png"/>
            <a:graphic>
              <a:graphicData uri="http://schemas.openxmlformats.org/drawingml/2006/picture">
                <pic:pic>
                  <pic:nvPicPr>
                    <pic:cNvPr id="0" name="image44.png"/>
                    <pic:cNvPicPr preferRelativeResize="0"/>
                  </pic:nvPicPr>
                  <pic:blipFill>
                    <a:blip r:embed="rId32"/>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80" name="image56.png"/>
            <a:graphic>
              <a:graphicData uri="http://schemas.openxmlformats.org/drawingml/2006/picture">
                <pic:pic>
                  <pic:nvPicPr>
                    <pic:cNvPr id="0" name="image56.png"/>
                    <pic:cNvPicPr preferRelativeResize="0"/>
                  </pic:nvPicPr>
                  <pic:blipFill>
                    <a:blip r:embed="rId33"/>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1"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2"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3"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4"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5"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6"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3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2">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3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39"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B">
      <w:pPr>
        <w:spacing w:line="276" w:lineRule="auto"/>
        <w:rPr/>
      </w:pPr>
      <w:r w:rsidDel="00000000" w:rsidR="00000000" w:rsidRPr="00000000">
        <w:rPr/>
        <w:drawing>
          <wp:inline distB="0" distT="0" distL="0" distR="0">
            <wp:extent cx="2677945" cy="2677945"/>
            <wp:effectExtent b="0" l="0" r="0" t="0"/>
            <wp:docPr id="2140394241"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D">
      <w:pPr>
        <w:spacing w:line="276" w:lineRule="auto"/>
        <w:rPr/>
      </w:pPr>
      <w:r w:rsidDel="00000000" w:rsidR="00000000" w:rsidRPr="00000000">
        <w:rPr/>
        <w:drawing>
          <wp:inline distB="0" distT="0" distL="0" distR="0">
            <wp:extent cx="2700338" cy="2700338"/>
            <wp:effectExtent b="0" l="0" r="0" t="0"/>
            <wp:docPr id="214039424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8.png"/>
            <a:graphic>
              <a:graphicData uri="http://schemas.openxmlformats.org/drawingml/2006/picture">
                <pic:pic>
                  <pic:nvPicPr>
                    <pic:cNvPr id="0" name="image8.png"/>
                    <pic:cNvPicPr preferRelativeResize="0"/>
                  </pic:nvPicPr>
                  <pic:blipFill>
                    <a:blip r:embed="rId52"/>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1.png"/>
            <a:graphic>
              <a:graphicData uri="http://schemas.openxmlformats.org/drawingml/2006/picture">
                <pic:pic>
                  <pic:nvPicPr>
                    <pic:cNvPr id="0" name="image1.png"/>
                    <pic:cNvPicPr preferRelativeResize="0"/>
                  </pic:nvPicPr>
                  <pic:blipFill>
                    <a:blip r:embed="rId53"/>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3</w:t>
      </w:r>
    </w:p>
    <w:p w:rsidR="00000000" w:rsidDel="00000000" w:rsidP="00000000" w:rsidRDefault="00000000" w:rsidRPr="00000000" w14:paraId="000003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14.png"/>
            <a:graphic>
              <a:graphicData uri="http://schemas.openxmlformats.org/drawingml/2006/picture">
                <pic:pic>
                  <pic:nvPicPr>
                    <pic:cNvPr id="0" name="image14.png"/>
                    <pic:cNvPicPr preferRelativeResize="0"/>
                  </pic:nvPicPr>
                  <pic:blipFill>
                    <a:blip r:embed="rId57"/>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10.png"/>
            <a:graphic>
              <a:graphicData uri="http://schemas.openxmlformats.org/drawingml/2006/picture">
                <pic:pic>
                  <pic:nvPicPr>
                    <pic:cNvPr id="0" name="image10.png"/>
                    <pic:cNvPicPr preferRelativeResize="0"/>
                  </pic:nvPicPr>
                  <pic:blipFill>
                    <a:blip r:embed="rId58"/>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3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7800" cy="2483338"/>
            <wp:effectExtent b="0" l="0" r="0" t="0"/>
            <wp:docPr id="2140394258" name="image23.png"/>
            <a:graphic>
              <a:graphicData uri="http://schemas.openxmlformats.org/drawingml/2006/picture">
                <pic:pic>
                  <pic:nvPicPr>
                    <pic:cNvPr id="0" name="image23.png"/>
                    <pic:cNvPicPr preferRelativeResize="0"/>
                  </pic:nvPicPr>
                  <pic:blipFill>
                    <a:blip r:embed="rId62"/>
                    <a:srcRect b="0" l="0" r="0" t="8627"/>
                    <a:stretch>
                      <a:fillRect/>
                    </a:stretch>
                  </pic:blipFill>
                  <pic:spPr>
                    <a:xfrm>
                      <a:off x="0" y="0"/>
                      <a:ext cx="2717800" cy="2483338"/>
                    </a:xfrm>
                    <a:prstGeom prst="rect"/>
                    <a:ln/>
                  </pic:spPr>
                </pic:pic>
              </a:graphicData>
            </a:graphic>
          </wp:inline>
        </w:drawing>
      </w:r>
      <w:r w:rsidDel="00000000" w:rsidR="00000000" w:rsidRPr="00000000">
        <w:rPr/>
        <w:drawing>
          <wp:inline distB="0" distT="0" distL="0" distR="0">
            <wp:extent cx="2692400" cy="2416908"/>
            <wp:effectExtent b="0" l="0" r="0" t="0"/>
            <wp:docPr id="2140394259" name="image33.png"/>
            <a:graphic>
              <a:graphicData uri="http://schemas.openxmlformats.org/drawingml/2006/picture">
                <pic:pic>
                  <pic:nvPicPr>
                    <pic:cNvPr id="0" name="image33.png"/>
                    <pic:cNvPicPr preferRelativeResize="0"/>
                  </pic:nvPicPr>
                  <pic:blipFill>
                    <a:blip r:embed="rId63"/>
                    <a:srcRect b="0" l="0" r="0" t="10232"/>
                    <a:stretch>
                      <a:fillRect/>
                    </a:stretch>
                  </pic:blipFill>
                  <pic:spPr>
                    <a:xfrm>
                      <a:off x="0" y="0"/>
                      <a:ext cx="2692400" cy="241690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0"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2698750" cy="2698750"/>
                    </a:xfrm>
                    <a:prstGeom prst="rect"/>
                    <a:ln/>
                  </pic:spPr>
                </pic:pic>
              </a:graphicData>
            </a:graphic>
          </wp:inline>
        </w:drawing>
      </w:r>
      <w:r w:rsidDel="00000000" w:rsidR="00000000" w:rsidRPr="00000000">
        <w:rPr/>
        <w:drawing>
          <wp:inline distB="0" distT="0" distL="0" distR="0">
            <wp:extent cx="2717800" cy="2717800"/>
            <wp:effectExtent b="0" l="0" r="0" t="0"/>
            <wp:docPr id="2140394261"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2717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2"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69455" cy="2433638"/>
            <wp:effectExtent b="0" l="0" r="0" t="0"/>
            <wp:docPr id="2140394263" name="image81.png"/>
            <a:graphic>
              <a:graphicData uri="http://schemas.openxmlformats.org/drawingml/2006/picture">
                <pic:pic>
                  <pic:nvPicPr>
                    <pic:cNvPr id="0" name="image81.png"/>
                    <pic:cNvPicPr preferRelativeResize="0"/>
                  </pic:nvPicPr>
                  <pic:blipFill>
                    <a:blip r:embed="rId67"/>
                    <a:srcRect b="0" l="0" r="0" t="9340"/>
                    <a:stretch>
                      <a:fillRect/>
                    </a:stretch>
                  </pic:blipFill>
                  <pic:spPr>
                    <a:xfrm>
                      <a:off x="0" y="0"/>
                      <a:ext cx="2669455" cy="24336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09863" cy="2456692"/>
            <wp:effectExtent b="0" l="0" r="0" t="0"/>
            <wp:docPr id="2140394264" name="image40.png"/>
            <a:graphic>
              <a:graphicData uri="http://schemas.openxmlformats.org/drawingml/2006/picture">
                <pic:pic>
                  <pic:nvPicPr>
                    <pic:cNvPr id="0" name="image40.png"/>
                    <pic:cNvPicPr preferRelativeResize="0"/>
                  </pic:nvPicPr>
                  <pic:blipFill>
                    <a:blip r:embed="rId68"/>
                    <a:srcRect b="0" l="0" r="0" t="9267"/>
                    <a:stretch>
                      <a:fillRect/>
                    </a:stretch>
                  </pic:blipFill>
                  <pic:spPr>
                    <a:xfrm>
                      <a:off x="0" y="0"/>
                      <a:ext cx="2709863" cy="2456692"/>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1288" cy="2681288"/>
            <wp:effectExtent b="0" l="0" r="0" t="0"/>
            <wp:docPr id="2140394265"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2681288" cy="26812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99711" cy="2699711"/>
            <wp:effectExtent b="0" l="0" r="0" t="0"/>
            <wp:docPr id="2140394255"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2699711" cy="269971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are dominated </w:t>
      </w:r>
      <w:r w:rsidDel="00000000" w:rsidR="00000000" w:rsidRPr="00000000">
        <w:rPr>
          <w:rFonts w:ascii="Times New Roman" w:cs="Times New Roman" w:eastAsia="Times New Roman" w:hAnsi="Times New Roman"/>
          <w:sz w:val="24"/>
          <w:szCs w:val="24"/>
          <w:rtl w:val="0"/>
        </w:rPr>
        <w:t xml:space="preserve">by a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limited range of states, although we didn’t perform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r w:rsidDel="00000000" w:rsidR="00000000" w:rsidRPr="00000000">
        <w:rPr>
          <w:rtl w:val="0"/>
        </w:rPr>
      </w:r>
    </w:p>
    <w:p w:rsidR="00000000" w:rsidDel="00000000" w:rsidP="00000000" w:rsidRDefault="00000000" w:rsidRPr="00000000" w14:paraId="0000034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6"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463466"/>
            <wp:effectExtent b="0" l="0" r="0" t="0"/>
            <wp:docPr id="2140394247" name="image19.png"/>
            <a:graphic>
              <a:graphicData uri="http://schemas.openxmlformats.org/drawingml/2006/picture">
                <pic:pic>
                  <pic:nvPicPr>
                    <pic:cNvPr id="0" name="image19.png"/>
                    <pic:cNvPicPr preferRelativeResize="0"/>
                  </pic:nvPicPr>
                  <pic:blipFill>
                    <a:blip r:embed="rId72"/>
                    <a:srcRect b="0" l="0" r="0" t="8953"/>
                    <a:stretch>
                      <a:fillRect/>
                    </a:stretch>
                  </pic:blipFill>
                  <pic:spPr>
                    <a:xfrm>
                      <a:off x="0" y="0"/>
                      <a:ext cx="2700338" cy="2463466"/>
                    </a:xfrm>
                    <a:prstGeom prst="rect"/>
                    <a:ln/>
                  </pic:spPr>
                </pic:pic>
              </a:graphicData>
            </a:graphic>
          </wp:inline>
        </w:drawing>
      </w:r>
      <w:r w:rsidDel="00000000" w:rsidR="00000000" w:rsidRPr="00000000">
        <w:rPr/>
        <w:drawing>
          <wp:inline distB="0" distT="0" distL="0" distR="0">
            <wp:extent cx="2690813" cy="2485976"/>
            <wp:effectExtent b="0" l="0" r="0" t="0"/>
            <wp:docPr id="2140394248" name="image20.png"/>
            <a:graphic>
              <a:graphicData uri="http://schemas.openxmlformats.org/drawingml/2006/picture">
                <pic:pic>
                  <pic:nvPicPr>
                    <pic:cNvPr id="0" name="image20.png"/>
                    <pic:cNvPicPr preferRelativeResize="0"/>
                  </pic:nvPicPr>
                  <pic:blipFill>
                    <a:blip r:embed="rId73"/>
                    <a:srcRect b="0" l="0" r="0" t="7674"/>
                    <a:stretch>
                      <a:fillRect/>
                    </a:stretch>
                  </pic:blipFill>
                  <pic:spPr>
                    <a:xfrm>
                      <a:off x="0" y="0"/>
                      <a:ext cx="2690813" cy="248597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49"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2654922" cy="2654922"/>
                    </a:xfrm>
                    <a:prstGeom prst="rect"/>
                    <a:ln/>
                  </pic:spPr>
                </pic:pic>
              </a:graphicData>
            </a:graphic>
          </wp:inline>
        </w:drawing>
      </w:r>
      <w:r w:rsidDel="00000000" w:rsidR="00000000" w:rsidRPr="00000000">
        <w:rPr/>
        <w:drawing>
          <wp:inline distB="0" distT="0" distL="0" distR="0">
            <wp:extent cx="2681288" cy="2681288"/>
            <wp:effectExtent b="0" l="0" r="0" t="0"/>
            <wp:docPr id="2140394250"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simulation is very random. Although we got some good states from the simulation, but the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This needs much more time and study to create a good simulation. </w:t>
      </w:r>
    </w:p>
    <w:p w:rsidR="00000000" w:rsidDel="00000000" w:rsidP="00000000" w:rsidRDefault="00000000" w:rsidRPr="00000000" w14:paraId="000003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4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B">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C">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D">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E">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F">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8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A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9">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C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4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1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2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24.jpg"/>
            <a:graphic>
              <a:graphicData uri="http://schemas.openxmlformats.org/drawingml/2006/picture">
                <pic:pic>
                  <pic:nvPicPr>
                    <pic:cNvPr id="0" name="image24.jpg"/>
                    <pic:cNvPicPr preferRelativeResize="0"/>
                  </pic:nvPicPr>
                  <pic:blipFill>
                    <a:blip r:embed="rId76"/>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32.jpg"/>
            <a:graphic>
              <a:graphicData uri="http://schemas.openxmlformats.org/drawingml/2006/picture">
                <pic:pic>
                  <pic:nvPicPr>
                    <pic:cNvPr id="0" name="image32.jpg"/>
                    <pic:cNvPicPr preferRelativeResize="0"/>
                  </pic:nvPicPr>
                  <pic:blipFill>
                    <a:blip r:embed="rId77"/>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27.jpg"/>
            <a:graphic>
              <a:graphicData uri="http://schemas.openxmlformats.org/drawingml/2006/picture">
                <pic:pic>
                  <pic:nvPicPr>
                    <pic:cNvPr id="0" name="image27.jpg"/>
                    <pic:cNvPicPr preferRelativeResize="0"/>
                  </pic:nvPicPr>
                  <pic:blipFill>
                    <a:blip r:embed="rId78"/>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31.jpg"/>
            <a:graphic>
              <a:graphicData uri="http://schemas.openxmlformats.org/drawingml/2006/picture">
                <pic:pic>
                  <pic:nvPicPr>
                    <pic:cNvPr id="0" name="image31.jpg"/>
                    <pic:cNvPicPr preferRelativeResize="0"/>
                  </pic:nvPicPr>
                  <pic:blipFill>
                    <a:blip r:embed="rId79"/>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4" name="image29.jpg"/>
            <a:graphic>
              <a:graphicData uri="http://schemas.openxmlformats.org/drawingml/2006/picture">
                <pic:pic>
                  <pic:nvPicPr>
                    <pic:cNvPr id="0" name="image29.jpg"/>
                    <pic:cNvPicPr preferRelativeResize="0"/>
                  </pic:nvPicPr>
                  <pic:blipFill>
                    <a:blip r:embed="rId80"/>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5" name="image28.png"/>
            <a:graphic>
              <a:graphicData uri="http://schemas.openxmlformats.org/drawingml/2006/picture">
                <pic:pic>
                  <pic:nvPicPr>
                    <pic:cNvPr id="0" name="image28.png"/>
                    <pic:cNvPicPr preferRelativeResize="0"/>
                  </pic:nvPicPr>
                  <pic:blipFill>
                    <a:blip r:embed="rId81"/>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DDDSGDTYYNSNTNRYR aligned with pembrolizumab (control) state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9" name="image46.png"/>
            <a:graphic>
              <a:graphicData uri="http://schemas.openxmlformats.org/drawingml/2006/picture">
                <pic:pic>
                  <pic:nvPicPr>
                    <pic:cNvPr id="0" name="image46.png"/>
                    <pic:cNvPicPr preferRelativeResize="0"/>
                  </pic:nvPicPr>
                  <pic:blipFill>
                    <a:blip r:embed="rId82"/>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70" name="image48.png"/>
            <a:graphic>
              <a:graphicData uri="http://schemas.openxmlformats.org/drawingml/2006/picture">
                <pic:pic>
                  <pic:nvPicPr>
                    <pic:cNvPr id="0" name="image48.png"/>
                    <pic:cNvPicPr preferRelativeResize="0"/>
                  </pic:nvPicPr>
                  <pic:blipFill>
                    <a:blip r:embed="rId83"/>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1" name="image43.png"/>
            <a:graphic>
              <a:graphicData uri="http://schemas.openxmlformats.org/drawingml/2006/picture">
                <pic:pic>
                  <pic:nvPicPr>
                    <pic:cNvPr id="0" name="image43.png"/>
                    <pic:cNvPicPr preferRelativeResize="0"/>
                  </pic:nvPicPr>
                  <pic:blipFill>
                    <a:blip r:embed="rId84"/>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2" name="image49.png"/>
            <a:graphic>
              <a:graphicData uri="http://schemas.openxmlformats.org/drawingml/2006/picture">
                <pic:pic>
                  <pic:nvPicPr>
                    <pic:cNvPr id="0" name="image49.png"/>
                    <pic:cNvPicPr preferRelativeResize="0"/>
                  </pic:nvPicPr>
                  <pic:blipFill>
                    <a:blip r:embed="rId85"/>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3" name="image53.png"/>
            <a:graphic>
              <a:graphicData uri="http://schemas.openxmlformats.org/drawingml/2006/picture">
                <pic:pic>
                  <pic:nvPicPr>
                    <pic:cNvPr id="0" name="image53.png"/>
                    <pic:cNvPicPr preferRelativeResize="0"/>
                  </pic:nvPicPr>
                  <pic:blipFill>
                    <a:blip r:embed="rId86"/>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4" name="image60.png"/>
            <a:graphic>
              <a:graphicData uri="http://schemas.openxmlformats.org/drawingml/2006/picture">
                <pic:pic>
                  <pic:nvPicPr>
                    <pic:cNvPr id="0" name="image60.png"/>
                    <pic:cNvPicPr preferRelativeResize="0"/>
                  </pic:nvPicPr>
                  <pic:blipFill>
                    <a:blip r:embed="rId87"/>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SYYYSDTWYNYNTNGYR aligned with pembrolizumab (control) state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5" name="image45.png"/>
            <a:graphic>
              <a:graphicData uri="http://schemas.openxmlformats.org/drawingml/2006/picture">
                <pic:pic>
                  <pic:nvPicPr>
                    <pic:cNvPr id="0" name="image45.png"/>
                    <pic:cNvPicPr preferRelativeResize="0"/>
                  </pic:nvPicPr>
                  <pic:blipFill>
                    <a:blip r:embed="rId88"/>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6" name="image50.png"/>
            <a:graphic>
              <a:graphicData uri="http://schemas.openxmlformats.org/drawingml/2006/picture">
                <pic:pic>
                  <pic:nvPicPr>
                    <pic:cNvPr id="0" name="image50.png"/>
                    <pic:cNvPicPr preferRelativeResize="0"/>
                  </pic:nvPicPr>
                  <pic:blipFill>
                    <a:blip r:embed="rId89"/>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6" name="image54.png"/>
            <a:graphic>
              <a:graphicData uri="http://schemas.openxmlformats.org/drawingml/2006/picture">
                <pic:pic>
                  <pic:nvPicPr>
                    <pic:cNvPr id="0" name="image54.png"/>
                    <pic:cNvPicPr preferRelativeResize="0"/>
                  </pic:nvPicPr>
                  <pic:blipFill>
                    <a:blip r:embed="rId90"/>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7" name="image41.png"/>
            <a:graphic>
              <a:graphicData uri="http://schemas.openxmlformats.org/drawingml/2006/picture">
                <pic:pic>
                  <pic:nvPicPr>
                    <pic:cNvPr id="0" name="image41.png"/>
                    <pic:cNvPicPr preferRelativeResize="0"/>
                  </pic:nvPicPr>
                  <pic:blipFill>
                    <a:blip r:embed="rId91"/>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8" name="image47.png"/>
            <a:graphic>
              <a:graphicData uri="http://schemas.openxmlformats.org/drawingml/2006/picture">
                <pic:pic>
                  <pic:nvPicPr>
                    <pic:cNvPr id="0" name="image47.png"/>
                    <pic:cNvPicPr preferRelativeResize="0"/>
                  </pic:nvPicPr>
                  <pic:blipFill>
                    <a:blip r:embed="rId92"/>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6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(W1), W474–W478. https://doi.org/10.1093/NAR/GKW361</w:t>
      </w:r>
    </w:p>
    <w:p w:rsidR="00000000" w:rsidDel="00000000" w:rsidP="00000000" w:rsidRDefault="00000000" w:rsidRPr="00000000" w14:paraId="0000046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R., O’Neill, M., Pritzel, A., Antropova, N., Senior, A., Green, T., Žídek, A., Bates, R., Blackwell, S., Yim, J., Ronneberger, O., Bodenstein, S., Zielinski, M., Bridgland, A., Potapenko, A., Cowie, A., Tunyasuvunakool, K., Jain, R., Clancy, E., … Hassabis, D. (2022). Protein complex prediction with AlphaFold-Multimer. </w:t>
      </w:r>
      <w:r w:rsidDel="00000000" w:rsidR="00000000" w:rsidRPr="00000000">
        <w:rPr>
          <w:rFonts w:ascii="Times New Roman" w:cs="Times New Roman" w:eastAsia="Times New Roman" w:hAnsi="Times New Roman"/>
          <w:i w:val="1"/>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 2021.10.04.463034. https://doi.org/10.1101/2021.10.04.463034</w:t>
      </w:r>
    </w:p>
    <w:p w:rsidR="00000000" w:rsidDel="00000000" w:rsidP="00000000" w:rsidRDefault="00000000" w:rsidRPr="00000000" w14:paraId="0000046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i w:val="1"/>
          <w:sz w:val="24"/>
          <w:szCs w:val="24"/>
          <w:rtl w:val="0"/>
        </w:rPr>
        <w:t xml:space="preserve">Scientific Reports 2016 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1–8. https://doi.org/10.1038/srep35297</w:t>
      </w:r>
    </w:p>
    <w:p w:rsidR="00000000" w:rsidDel="00000000" w:rsidP="00000000" w:rsidRDefault="00000000" w:rsidRPr="00000000" w14:paraId="0000046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J., Evans, R., Pritzel, A., Green, T., Figurnov, M., Ronneberger, O., Tunyasuvunakool, K., Bates, R., Žídek, A., Potapenko, A., Bridgland, A., Meyer, C., Kohl, S. A. A., Ballard, A. J., Cowie, A., Romera-Paredes, B., Nikolov, S., Jain, R., Adler, J., … Hassabis, D. (2021). Highly accurate protein structure prediction with AlphaFold. </w:t>
      </w:r>
      <w:r w:rsidDel="00000000" w:rsidR="00000000" w:rsidRPr="00000000">
        <w:rPr>
          <w:rFonts w:ascii="Times New Roman" w:cs="Times New Roman" w:eastAsia="Times New Roman" w:hAnsi="Times New Roman"/>
          <w:i w:val="1"/>
          <w:sz w:val="24"/>
          <w:szCs w:val="24"/>
          <w:rtl w:val="0"/>
        </w:rPr>
        <w:t xml:space="preserve">Nature 2021 596:7873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596</w:t>
      </w:r>
      <w:r w:rsidDel="00000000" w:rsidR="00000000" w:rsidRPr="00000000">
        <w:rPr>
          <w:rFonts w:ascii="Times New Roman" w:cs="Times New Roman" w:eastAsia="Times New Roman" w:hAnsi="Times New Roman"/>
          <w:sz w:val="24"/>
          <w:szCs w:val="24"/>
          <w:rtl w:val="0"/>
        </w:rPr>
        <w:t xml:space="preserve">(7873), 583–589. https://doi.org/10.1038/s41586-021-03819-2</w:t>
      </w:r>
    </w:p>
    <w:p w:rsidR="00000000" w:rsidDel="00000000" w:rsidP="00000000" w:rsidRDefault="00000000" w:rsidRPr="00000000" w14:paraId="0000046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6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6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(2017).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Mirdita, M., Schütze, K., Moriwaki, Y., Heo, L., Ovchinnikov, S., &amp; Steinegger, M. (2022). ColabFold: making protein folding accessible to all. </w:t>
      </w:r>
      <w:r w:rsidDel="00000000" w:rsidR="00000000" w:rsidRPr="00000000">
        <w:rPr>
          <w:rFonts w:ascii="Times New Roman" w:cs="Times New Roman" w:eastAsia="Times New Roman" w:hAnsi="Times New Roman"/>
          <w:i w:val="1"/>
          <w:sz w:val="24"/>
          <w:szCs w:val="24"/>
          <w:rtl w:val="0"/>
        </w:rPr>
        <w:t xml:space="preserve">Nature Methods 2022 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(6), 679–682. https://doi.org/10.1038/s41592-022-01488-1</w:t>
      </w:r>
    </w:p>
    <w:p w:rsidR="00000000" w:rsidDel="00000000" w:rsidP="00000000" w:rsidRDefault="00000000" w:rsidRPr="00000000" w14:paraId="0000046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i w:val="1"/>
          <w:sz w:val="24"/>
          <w:szCs w:val="24"/>
          <w:rtl w:val="0"/>
        </w:rPr>
        <w:t xml:space="preserve">Playing Atari with Deep 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i w:val="1"/>
          <w:sz w:val="24"/>
          <w:szCs w:val="24"/>
          <w:rtl w:val="0"/>
        </w:rPr>
        <w:t xml:space="preserve">Bioinformatics (Oxford, England)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(4), 1141–1143. https://doi.org/10.1093/BIOINFORMATICS/BTAB762</w:t>
      </w:r>
    </w:p>
    <w:p w:rsidR="00000000" w:rsidDel="00000000" w:rsidP="00000000" w:rsidRDefault="00000000" w:rsidRPr="00000000" w14:paraId="0000046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Odegard, V. H., &amp; Schatz, D. G. (2006). Targeting of somatic hypermutation. </w:t>
      </w:r>
      <w:r w:rsidDel="00000000" w:rsidR="00000000" w:rsidRPr="00000000">
        <w:rPr>
          <w:rFonts w:ascii="Times New Roman" w:cs="Times New Roman" w:eastAsia="Times New Roman" w:hAnsi="Times New Roman"/>
          <w:i w:val="1"/>
          <w:sz w:val="24"/>
          <w:szCs w:val="24"/>
          <w:rtl w:val="0"/>
        </w:rPr>
        <w:t xml:space="preserve">Nature Reviews Immunology 2006 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(8), 573–583. https://doi.org/10.1038/nri1896</w:t>
      </w:r>
    </w:p>
    <w:p w:rsidR="00000000" w:rsidDel="00000000" w:rsidP="00000000" w:rsidRDefault="00000000" w:rsidRPr="00000000" w14:paraId="0000046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109</w:t>
      </w:r>
      <w:r w:rsidDel="00000000" w:rsidR="00000000" w:rsidRPr="00000000">
        <w:rPr>
          <w:rFonts w:ascii="Times New Roman" w:cs="Times New Roman" w:eastAsia="Times New Roman" w:hAnsi="Times New Roman"/>
          <w:sz w:val="24"/>
          <w:szCs w:val="24"/>
          <w:rtl w:val="0"/>
        </w:rPr>
        <w:t xml:space="preserve">(2 SUPPL. 1), S35–S44. https://doi.org/10.1016/S0092-8674(02)00706-7</w:t>
      </w:r>
    </w:p>
    <w:p w:rsidR="00000000" w:rsidDel="00000000" w:rsidP="00000000" w:rsidRDefault="00000000" w:rsidRPr="00000000" w14:paraId="0000046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i w:val="1"/>
          <w:sz w:val="24"/>
          <w:szCs w:val="24"/>
          <w:rtl w:val="0"/>
        </w:rPr>
        <w:t xml:space="preserve">Cancers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(16). https://doi.org/10.3390/CANCERS14163972</w:t>
      </w:r>
    </w:p>
    <w:p w:rsidR="00000000" w:rsidDel="00000000" w:rsidP="00000000" w:rsidRDefault="00000000" w:rsidRPr="00000000" w14:paraId="0000046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i w:val="1"/>
          <w:sz w:val="24"/>
          <w:szCs w:val="24"/>
          <w:rtl w:val="0"/>
        </w:rPr>
        <w:t xml:space="preserve">International Journal of Peptide Research and Therapeutics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1155. https://doi.org/10.1007/S10989-019-09918-Z</w:t>
      </w:r>
    </w:p>
    <w:p w:rsidR="00000000" w:rsidDel="00000000" w:rsidP="00000000" w:rsidRDefault="00000000" w:rsidRPr="00000000" w14:paraId="0000046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i w:val="1"/>
          <w:sz w:val="24"/>
          <w:szCs w:val="24"/>
          <w:rtl w:val="0"/>
        </w:rPr>
        <w:t xml:space="preserve">Structure (London, England : 1993)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(6), 905-915.e4. https://doi.org/10.1016/J.STR.2018.04.006</w:t>
      </w:r>
    </w:p>
    <w:p w:rsidR="00000000" w:rsidDel="00000000" w:rsidP="00000000" w:rsidRDefault="00000000" w:rsidRPr="00000000" w14:paraId="0000046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R. S., &amp; Barto, A. G. (2018). Reinforcement learning: An introduction, 2nd ed. In </w:t>
      </w:r>
      <w:r w:rsidDel="00000000" w:rsidR="00000000" w:rsidRPr="00000000">
        <w:rPr>
          <w:rFonts w:ascii="Times New Roman" w:cs="Times New Roman" w:eastAsia="Times New Roman" w:hAnsi="Times New Roman"/>
          <w:i w:val="1"/>
          <w:sz w:val="24"/>
          <w:szCs w:val="24"/>
          <w:rtl w:val="0"/>
        </w:rPr>
        <w:t xml:space="preserve">Reinforcement learning: An introduction, 2nd ed.</w:t>
      </w:r>
      <w:r w:rsidDel="00000000" w:rsidR="00000000" w:rsidRPr="00000000">
        <w:rPr>
          <w:rFonts w:ascii="Times New Roman" w:cs="Times New Roman" w:eastAsia="Times New Roman" w:hAnsi="Times New Roman"/>
          <w:sz w:val="24"/>
          <w:szCs w:val="24"/>
          <w:rtl w:val="0"/>
        </w:rPr>
        <w:t xml:space="preserve"> The MIT Press.</w:t>
      </w:r>
    </w:p>
    <w:p w:rsidR="00000000" w:rsidDel="00000000" w:rsidP="00000000" w:rsidRDefault="00000000" w:rsidRPr="00000000" w14:paraId="0000047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7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i w:val="1"/>
          <w:sz w:val="24"/>
          <w:szCs w:val="24"/>
          <w:rtl w:val="0"/>
        </w:rPr>
        <w:t xml:space="preserve">Bio-Protocol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https://doi.org/10.21769/BIOPROTOC.2124</w:t>
      </w:r>
    </w:p>
    <w:p w:rsidR="00000000" w:rsidDel="00000000" w:rsidP="00000000" w:rsidRDefault="00000000" w:rsidRPr="00000000" w14:paraId="0000047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i w:val="1"/>
          <w:sz w:val="24"/>
          <w:szCs w:val="24"/>
          <w:rtl w:val="0"/>
        </w:rPr>
        <w:t xml:space="preserve">Journal of Chemical Information and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(11), 3230–3237. https://doi.org/10.1021/ACS.JCIM.2C01499/ASSET/IMAGES/LARGE/CI2C01499_0005.JPEG</w:t>
      </w:r>
    </w:p>
    <w:p w:rsidR="00000000" w:rsidDel="00000000" w:rsidP="00000000" w:rsidRDefault="00000000" w:rsidRPr="00000000" w14:paraId="0000047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 1–12. https://doi.org/10.1186/S12859-023-05562-Z/FIGURES/6</w:t>
      </w:r>
    </w:p>
    <w:p w:rsidR="00000000" w:rsidDel="00000000" w:rsidP="00000000" w:rsidRDefault="00000000" w:rsidRPr="00000000" w14:paraId="0000047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(19). https://doi.org/10.1073/PNAS.2317307121</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49</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84" Type="http://schemas.openxmlformats.org/officeDocument/2006/relationships/image" Target="media/image43.png"/><Relationship Id="rId83" Type="http://schemas.openxmlformats.org/officeDocument/2006/relationships/image" Target="media/image48.png"/><Relationship Id="rId42" Type="http://schemas.openxmlformats.org/officeDocument/2006/relationships/image" Target="media/image3.png"/><Relationship Id="rId86" Type="http://schemas.openxmlformats.org/officeDocument/2006/relationships/image" Target="media/image53.png"/><Relationship Id="rId41" Type="http://schemas.openxmlformats.org/officeDocument/2006/relationships/image" Target="media/image5.png"/><Relationship Id="rId85" Type="http://schemas.openxmlformats.org/officeDocument/2006/relationships/image" Target="media/image49.png"/><Relationship Id="rId44" Type="http://schemas.openxmlformats.org/officeDocument/2006/relationships/image" Target="media/image4.png"/><Relationship Id="rId88" Type="http://schemas.openxmlformats.org/officeDocument/2006/relationships/image" Target="media/image45.png"/><Relationship Id="rId43" Type="http://schemas.openxmlformats.org/officeDocument/2006/relationships/image" Target="media/image15.png"/><Relationship Id="rId87" Type="http://schemas.openxmlformats.org/officeDocument/2006/relationships/image" Target="media/image60.png"/><Relationship Id="rId46" Type="http://schemas.openxmlformats.org/officeDocument/2006/relationships/image" Target="media/image9.png"/><Relationship Id="rId45" Type="http://schemas.openxmlformats.org/officeDocument/2006/relationships/image" Target="media/image21.png"/><Relationship Id="rId89" Type="http://schemas.openxmlformats.org/officeDocument/2006/relationships/image" Target="media/image50.png"/><Relationship Id="rId80" Type="http://schemas.openxmlformats.org/officeDocument/2006/relationships/image" Target="media/image29.jpg"/><Relationship Id="rId82" Type="http://schemas.openxmlformats.org/officeDocument/2006/relationships/image" Target="media/image46.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48" Type="http://schemas.openxmlformats.org/officeDocument/2006/relationships/image" Target="media/image16.png"/><Relationship Id="rId47" Type="http://schemas.openxmlformats.org/officeDocument/2006/relationships/image" Target="media/image6.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62.png"/><Relationship Id="rId73" Type="http://schemas.openxmlformats.org/officeDocument/2006/relationships/image" Target="media/image20.png"/><Relationship Id="rId72" Type="http://schemas.openxmlformats.org/officeDocument/2006/relationships/image" Target="media/image19.png"/><Relationship Id="rId31" Type="http://schemas.openxmlformats.org/officeDocument/2006/relationships/image" Target="media/image51.png"/><Relationship Id="rId75" Type="http://schemas.openxmlformats.org/officeDocument/2006/relationships/image" Target="media/image26.png"/><Relationship Id="rId30" Type="http://schemas.openxmlformats.org/officeDocument/2006/relationships/image" Target="media/image52.png"/><Relationship Id="rId74" Type="http://schemas.openxmlformats.org/officeDocument/2006/relationships/image" Target="media/image35.png"/><Relationship Id="rId33" Type="http://schemas.openxmlformats.org/officeDocument/2006/relationships/image" Target="media/image56.png"/><Relationship Id="rId77" Type="http://schemas.openxmlformats.org/officeDocument/2006/relationships/image" Target="media/image32.jpg"/><Relationship Id="rId32" Type="http://schemas.openxmlformats.org/officeDocument/2006/relationships/image" Target="media/image44.png"/><Relationship Id="rId76" Type="http://schemas.openxmlformats.org/officeDocument/2006/relationships/image" Target="media/image24.jpg"/><Relationship Id="rId35" Type="http://schemas.openxmlformats.org/officeDocument/2006/relationships/image" Target="media/image58.png"/><Relationship Id="rId79" Type="http://schemas.openxmlformats.org/officeDocument/2006/relationships/image" Target="media/image31.jpg"/><Relationship Id="rId34" Type="http://schemas.openxmlformats.org/officeDocument/2006/relationships/image" Target="media/image55.png"/><Relationship Id="rId78" Type="http://schemas.openxmlformats.org/officeDocument/2006/relationships/image" Target="media/image27.jpg"/><Relationship Id="rId71" Type="http://schemas.openxmlformats.org/officeDocument/2006/relationships/image" Target="media/image25.png"/><Relationship Id="rId70" Type="http://schemas.openxmlformats.org/officeDocument/2006/relationships/image" Target="media/image37.png"/><Relationship Id="rId37" Type="http://schemas.openxmlformats.org/officeDocument/2006/relationships/image" Target="media/image61.png"/><Relationship Id="rId36" Type="http://schemas.openxmlformats.org/officeDocument/2006/relationships/image" Target="media/image57.png"/><Relationship Id="rId39" Type="http://schemas.openxmlformats.org/officeDocument/2006/relationships/image" Target="media/image65.png"/><Relationship Id="rId38" Type="http://schemas.openxmlformats.org/officeDocument/2006/relationships/image" Target="media/image59.png"/><Relationship Id="rId62" Type="http://schemas.openxmlformats.org/officeDocument/2006/relationships/image" Target="media/image23.png"/><Relationship Id="rId61" Type="http://schemas.openxmlformats.org/officeDocument/2006/relationships/image" Target="media/image30.png"/><Relationship Id="rId20" Type="http://schemas.openxmlformats.org/officeDocument/2006/relationships/image" Target="media/image70.png"/><Relationship Id="rId64" Type="http://schemas.openxmlformats.org/officeDocument/2006/relationships/image" Target="media/image36.png"/><Relationship Id="rId63" Type="http://schemas.openxmlformats.org/officeDocument/2006/relationships/image" Target="media/image33.png"/><Relationship Id="rId22" Type="http://schemas.openxmlformats.org/officeDocument/2006/relationships/image" Target="media/image72.png"/><Relationship Id="rId66" Type="http://schemas.openxmlformats.org/officeDocument/2006/relationships/image" Target="media/image39.png"/><Relationship Id="rId21" Type="http://schemas.openxmlformats.org/officeDocument/2006/relationships/image" Target="media/image71.png"/><Relationship Id="rId65" Type="http://schemas.openxmlformats.org/officeDocument/2006/relationships/image" Target="media/image38.png"/><Relationship Id="rId24" Type="http://schemas.openxmlformats.org/officeDocument/2006/relationships/hyperlink" Target="https://zhanggroup.org/pdb2fasta/pdb2fasta" TargetMode="External"/><Relationship Id="rId68" Type="http://schemas.openxmlformats.org/officeDocument/2006/relationships/image" Target="media/image40.png"/><Relationship Id="rId23" Type="http://schemas.openxmlformats.org/officeDocument/2006/relationships/image" Target="media/image74.png"/><Relationship Id="rId67" Type="http://schemas.openxmlformats.org/officeDocument/2006/relationships/image" Target="media/image81.png"/><Relationship Id="rId60" Type="http://schemas.openxmlformats.org/officeDocument/2006/relationships/image" Target="media/image34.png"/><Relationship Id="rId26" Type="http://schemas.openxmlformats.org/officeDocument/2006/relationships/image" Target="media/image77.png"/><Relationship Id="rId25" Type="http://schemas.openxmlformats.org/officeDocument/2006/relationships/image" Target="media/image73.png"/><Relationship Id="rId69" Type="http://schemas.openxmlformats.org/officeDocument/2006/relationships/image" Target="media/image42.png"/><Relationship Id="rId28" Type="http://schemas.openxmlformats.org/officeDocument/2006/relationships/image" Target="media/image78.png"/><Relationship Id="rId27" Type="http://schemas.openxmlformats.org/officeDocument/2006/relationships/image" Target="media/image75.png"/><Relationship Id="rId29" Type="http://schemas.openxmlformats.org/officeDocument/2006/relationships/image" Target="media/image80.png"/><Relationship Id="rId51" Type="http://schemas.openxmlformats.org/officeDocument/2006/relationships/image" Target="media/image2.png"/><Relationship Id="rId50" Type="http://schemas.openxmlformats.org/officeDocument/2006/relationships/image" Target="media/image11.png"/><Relationship Id="rId53" Type="http://schemas.openxmlformats.org/officeDocument/2006/relationships/image" Target="media/image1.png"/><Relationship Id="rId52" Type="http://schemas.openxmlformats.org/officeDocument/2006/relationships/image" Target="media/image8.png"/><Relationship Id="rId11" Type="http://schemas.openxmlformats.org/officeDocument/2006/relationships/image" Target="media/image66.png"/><Relationship Id="rId55" Type="http://schemas.openxmlformats.org/officeDocument/2006/relationships/image" Target="media/image22.png"/><Relationship Id="rId10" Type="http://schemas.openxmlformats.org/officeDocument/2006/relationships/image" Target="media/image82.png"/><Relationship Id="rId54" Type="http://schemas.openxmlformats.org/officeDocument/2006/relationships/image" Target="media/image7.png"/><Relationship Id="rId13" Type="http://schemas.openxmlformats.org/officeDocument/2006/relationships/image" Target="media/image79.png"/><Relationship Id="rId57" Type="http://schemas.openxmlformats.org/officeDocument/2006/relationships/image" Target="media/image14.png"/><Relationship Id="rId12" Type="http://schemas.openxmlformats.org/officeDocument/2006/relationships/image" Target="media/image64.png"/><Relationship Id="rId56" Type="http://schemas.openxmlformats.org/officeDocument/2006/relationships/image" Target="media/image18.png"/><Relationship Id="rId91" Type="http://schemas.openxmlformats.org/officeDocument/2006/relationships/image" Target="media/image41.png"/><Relationship Id="rId90" Type="http://schemas.openxmlformats.org/officeDocument/2006/relationships/image" Target="media/image54.png"/><Relationship Id="rId92" Type="http://schemas.openxmlformats.org/officeDocument/2006/relationships/image" Target="media/image47.png"/><Relationship Id="rId15" Type="http://schemas.openxmlformats.org/officeDocument/2006/relationships/image" Target="media/image69.jpg"/><Relationship Id="rId59" Type="http://schemas.openxmlformats.org/officeDocument/2006/relationships/image" Target="media/image13.png"/><Relationship Id="rId14" Type="http://schemas.openxmlformats.org/officeDocument/2006/relationships/image" Target="media/image76.png"/><Relationship Id="rId58" Type="http://schemas.openxmlformats.org/officeDocument/2006/relationships/image" Target="media/image10.png"/><Relationship Id="rId17" Type="http://schemas.openxmlformats.org/officeDocument/2006/relationships/image" Target="media/image68.png"/><Relationship Id="rId16" Type="http://schemas.openxmlformats.org/officeDocument/2006/relationships/hyperlink" Target="https://github.com/haddocking/prodigy" TargetMode="External"/><Relationship Id="rId19" Type="http://schemas.openxmlformats.org/officeDocument/2006/relationships/image" Target="media/image67.png"/><Relationship Id="rId18" Type="http://schemas.openxmlformats.org/officeDocument/2006/relationships/image" Target="media/image8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7m4os5B71t1jFc6BhVPopd7w==">CgMxLjAyCGguZ2pkZ3hzOAByITFTUkEwSVNMcmw5eVhmZ3lUNlFPYlhpcm5kaGVtdUpHTQ==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