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1</w:t>
      </w:r>
      <w:r>
        <w:fldChar w:fldCharType="end"/>
      </w:r>
    </w:p>
    <!--Topic unique_2-->
    <w:p xmlns:tce="http://www.TCE.com">
      <w:pPr>
        <w:pStyle w:val="Heading1"/>
      </w:pPr>
      <w:bookmarkStart w:id="1" w:name="_Numd19e668"/>
      <w:bookmarkStart w:id="2" w:name="_Refd19e668"/>
      <w:bookmarkStart w:id="3" w:name="_Tocd19e668"/>
      <w:r>
        <w:t/>
      </w:r>
      <w:r>
        <w:t>Part 1</w:t>
      </w:r>
      <w:r>
        <w:t xml:space="preserve"> - Federal Acquisition Regulations System</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_Numd19e1235 \h </w:instrText>
      </w:r>
      <w:r>
        <w:fldChar w:fldCharType="separate"/>
      </w:r>
      <w:rPr>
        <w:color w:val="0000FF"/>
      </w:rPr>
      <w:r>
        <w:rPr>
          <w:u w:val="single"/>
        </w:rPr>
        <w:t>1.000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_Numd19e1266 \h </w:instrText>
      </w:r>
      <w:r>
        <w:fldChar w:fldCharType="separate"/>
      </w:r>
      <w:rPr>
        <w:color w:val="0000FF"/>
      </w:rPr>
      <w:r>
        <w:rPr>
          <w:u w:val="single"/>
        </w:rPr>
        <w:t>Subpart 1.1 - Purpose, Authority, Issuance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_Numd19e1279 \h </w:instrText>
      </w:r>
      <w:r>
        <w:fldChar w:fldCharType="separate"/>
      </w:r>
      <w:rPr>
        <w:color w:val="0000FF"/>
      </w:rPr>
      <w:r>
        <w:rPr>
          <w:u w:val="single"/>
        </w:rPr>
        <w:t>1.101 Purpose.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_Numd19e1302 \h </w:instrText>
      </w:r>
      <w:r>
        <w:fldChar w:fldCharType="separate"/>
      </w:r>
      <w:rPr>
        <w:color w:val="0000FF"/>
      </w:rPr>
      <w:r>
        <w:rPr>
          <w:u w:val="single"/>
        </w:rPr>
        <w:t>1.102 Statement of guiding principles for the Federal Acquisition System.</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_Numd19e1400 \h </w:instrText>
      </w:r>
      <w:r>
        <w:fldChar w:fldCharType="separate"/>
      </w:r>
      <w:rPr>
        <w:color w:val="0000FF"/>
      </w:rPr>
      <w:r>
        <w:rPr>
          <w:u w:val="single"/>
        </w:rPr>
        <w:t>1.102-1 Discussion.</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_Numd19e1439 \h </w:instrText>
      </w:r>
      <w:r>
        <w:fldChar w:fldCharType="separate"/>
      </w:r>
      <w:rPr>
        <w:color w:val="0000FF"/>
      </w:rPr>
      <w:r>
        <w:rPr>
          <w:u w:val="single"/>
        </w:rPr>
        <w:t>1.102-2 Performance standards.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_Numd19e1594 \h </w:instrText>
      </w:r>
      <w:r>
        <w:fldChar w:fldCharType="separate"/>
      </w:r>
      <w:rPr>
        <w:color w:val="0000FF"/>
      </w:rPr>
      <w:r>
        <w:rPr>
          <w:u w:val="single"/>
        </w:rPr>
        <w:t>1.102-3 Evaluating agency acquisition processes.</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_Numd19e1679 \h </w:instrText>
      </w:r>
      <w:r>
        <w:fldChar w:fldCharType="separate"/>
      </w:r>
      <w:rPr>
        <w:color w:val="0000FF"/>
      </w:rPr>
      <w:r>
        <w:rPr>
          <w:u w:val="single"/>
        </w:rPr>
        <w:t>1.102-4 Acquisition Team.</w:t>
      </w:r>
      <w:r>
        <w:rPr>
          <w:color w:val="0000FF"/>
        </w:rPr>
        <w:fldChar w:fldCharType="end"/>
      </w:r>
      <w:r>
        <w:t/>
      </w:r>
    </w:p>
    <w:p xmlns:tce="http://www.TCE.com">
      <w:pPr>
        <w:pStyle w:val="ListBullet3"/>
        <!--depth 3-->
        <w:numPr>
          <w:ilvl w:val="2"/>
          <w:numId w:val="103"/>
        </w:numPr>
      </w:pPr>
      <w:r>
        <w:t/>
      </w:r>
      <w:r>
        <w:rPr>
          <w:color w:val="0000FF"/>
        </w:rPr>
        <w:fldChar w:fldCharType="begin"/>
      </w:r>
      <w:r>
        <w:rPr>
          <w:color w:val="0000FF"/>
        </w:rPr>
        <w:instrText xml:space="preserve"> REF _Numd19e1697 \h </w:instrText>
      </w:r>
      <w:r>
        <w:fldChar w:fldCharType="separate"/>
      </w:r>
      <w:rPr>
        <w:color w:val="0000FF"/>
      </w:rPr>
      <w:r>
        <w:rPr>
          <w:u w:val="single"/>
        </w:rPr>
        <w:t>1.102-5 Role of the Acquisition Team.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_Numd19e1751 \h </w:instrText>
      </w:r>
      <w:r>
        <w:fldChar w:fldCharType="separate"/>
      </w:r>
      <w:rPr>
        <w:color w:val="0000FF"/>
      </w:rPr>
      <w:r>
        <w:rPr>
          <w:u w:val="single"/>
        </w:rPr>
        <w:t>1.103 Authority.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_Numd19e1788 \h </w:instrText>
      </w:r>
      <w:r>
        <w:fldChar w:fldCharType="separate"/>
      </w:r>
      <w:rPr>
        <w:color w:val="0000FF"/>
      </w:rPr>
      <w:r>
        <w:rPr>
          <w:u w:val="single"/>
        </w:rPr>
        <w:t>1.104 Applicability.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_Numd19e1810 \h </w:instrText>
      </w:r>
      <w:r>
        <w:fldChar w:fldCharType="separate"/>
      </w:r>
      <w:rPr>
        <w:color w:val="0000FF"/>
      </w:rPr>
      <w:r>
        <w:rPr>
          <w:u w:val="single"/>
        </w:rPr>
        <w:t>1.105 Issuance.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_Numd19e1823 \h </w:instrText>
      </w:r>
      <w:r>
        <w:fldChar w:fldCharType="separate"/>
      </w:r>
      <w:rPr>
        <w:color w:val="0000FF"/>
      </w:rPr>
      <w:r>
        <w:rPr>
          <w:u w:val="single"/>
        </w:rPr>
        <w:t>1.105-1 Publication and code arrangement.</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_Numd19e1903 \h </w:instrText>
      </w:r>
      <w:r>
        <w:fldChar w:fldCharType="separate"/>
      </w:r>
      <w:rPr>
        <w:color w:val="0000FF"/>
      </w:rPr>
      <w:r>
        <w:rPr>
          <w:u w:val="single"/>
        </w:rPr>
        <w:t>1.105-2 Arrangement of regulations.</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_Numd19e2075 \h </w:instrText>
      </w:r>
      <w:r>
        <w:fldChar w:fldCharType="separate"/>
      </w:r>
      <w:rPr>
        <w:color w:val="0000FF"/>
      </w:rPr>
      <w:r>
        <w:rPr>
          <w:u w:val="single"/>
        </w:rPr>
        <w:t>1.105-3 Copies.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_Numd19e2095 \h </w:instrText>
      </w:r>
      <w:r>
        <w:fldChar w:fldCharType="separate"/>
      </w:r>
      <w:rPr>
        <w:color w:val="0000FF"/>
      </w:rPr>
      <w:r>
        <w:rPr>
          <w:u w:val="single"/>
        </w:rPr>
        <w:t>1.106 OMB approval under the Paperwork Reduction Act.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_Numd19e6404 \h </w:instrText>
      </w:r>
      <w:r>
        <w:fldChar w:fldCharType="separate"/>
      </w:r>
      <w:rPr>
        <w:color w:val="0000FF"/>
      </w:rPr>
      <w:r>
        <w:rPr>
          <w:u w:val="single"/>
        </w:rPr>
        <w:t>1.107 Certifications.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_Numd19e6443 \h </w:instrText>
      </w:r>
      <w:r>
        <w:fldChar w:fldCharType="separate"/>
      </w:r>
      <w:rPr>
        <w:color w:val="0000FF"/>
      </w:rPr>
      <w:r>
        <w:rPr>
          <w:u w:val="single"/>
        </w:rPr>
        <w:t>1.108 FAR conventions.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_Numd19e6558 \h </w:instrText>
      </w:r>
      <w:r>
        <w:fldChar w:fldCharType="separate"/>
      </w:r>
      <w:rPr>
        <w:color w:val="0000FF"/>
      </w:rPr>
      <w:r>
        <w:rPr>
          <w:u w:val="single"/>
        </w:rPr>
        <w:t>1.109 Statutory acquisition–related dollar thresholds-adjustment for inflation.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_Numd19e6671 \h </w:instrText>
      </w:r>
      <w:r>
        <w:fldChar w:fldCharType="separate"/>
      </w:r>
      <w:rPr>
        <w:color w:val="0000FF"/>
      </w:rPr>
      <w:r>
        <w:rPr>
          <w:u w:val="single"/>
        </w:rPr>
        <w:t>1.110 Positive law codification.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_Numd19e7037 \h </w:instrText>
      </w:r>
      <w:r>
        <w:fldChar w:fldCharType="separate"/>
      </w:r>
      <w:rPr>
        <w:color w:val="0000FF"/>
      </w:rPr>
      <w:r>
        <w:rPr>
          <w:u w:val="single"/>
        </w:rPr>
        <w:t>Subpart 1.2 - Administration</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_Numd19e7050 \h </w:instrText>
      </w:r>
      <w:r>
        <w:fldChar w:fldCharType="separate"/>
      </w:r>
      <w:rPr>
        <w:color w:val="0000FF"/>
      </w:rPr>
      <w:r>
        <w:rPr>
          <w:u w:val="single"/>
        </w:rPr>
        <w:t>1.201 Maintenance of the FAR.</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_Numd19e7063 \h </w:instrText>
      </w:r>
      <w:r>
        <w:fldChar w:fldCharType="separate"/>
      </w:r>
      <w:rPr>
        <w:color w:val="0000FF"/>
      </w:rPr>
      <w:r>
        <w:rPr>
          <w:u w:val="single"/>
        </w:rPr>
        <w:t>1.201-1 The two councils.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_Numd19e7219 \h </w:instrText>
      </w:r>
      <w:r>
        <w:fldChar w:fldCharType="separate"/>
      </w:r>
      <w:rPr>
        <w:color w:val="0000FF"/>
      </w:rPr>
      <w:r>
        <w:rPr>
          <w:u w:val="single"/>
        </w:rPr>
        <w:t>1.201-2 FAR Secretariat.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_Numd19e7286 \h </w:instrText>
      </w:r>
      <w:r>
        <w:fldChar w:fldCharType="separate"/>
      </w:r>
      <w:rPr>
        <w:color w:val="0000FF"/>
      </w:rPr>
      <w:r>
        <w:rPr>
          <w:u w:val="single"/>
        </w:rPr>
        <w:t>1.202 Agency compliance with the FAR.</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_Numd19e7310 \h </w:instrText>
      </w:r>
      <w:r>
        <w:fldChar w:fldCharType="separate"/>
      </w:r>
      <w:rPr>
        <w:color w:val="0000FF"/>
      </w:rPr>
      <w:r>
        <w:rPr>
          <w:u w:val="single"/>
        </w:rPr>
        <w:t>Subpart 1.3 - Agency Acquisition Regulations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_Numd19e7323 \h </w:instrText>
      </w:r>
      <w:r>
        <w:fldChar w:fldCharType="separate"/>
      </w:r>
      <w:rPr>
        <w:color w:val="0000FF"/>
      </w:rPr>
      <w:r>
        <w:rPr>
          <w:u w:val="single"/>
        </w:rPr>
        <w:t>1.301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_Numd19e7442 \h </w:instrText>
      </w:r>
      <w:r>
        <w:fldChar w:fldCharType="separate"/>
      </w:r>
      <w:rPr>
        <w:color w:val="0000FF"/>
      </w:rPr>
      <w:r>
        <w:rPr>
          <w:u w:val="single"/>
        </w:rPr>
        <w:t>1.302 Limitations.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_Numd19e7476 \h </w:instrText>
      </w:r>
      <w:r>
        <w:fldChar w:fldCharType="separate"/>
      </w:r>
      <w:rPr>
        <w:color w:val="0000FF"/>
      </w:rPr>
      <w:r>
        <w:rPr>
          <w:u w:val="single"/>
        </w:rPr>
        <w:t>1.303 Publication and codification.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_Numd19e7529 \h </w:instrText>
      </w:r>
      <w:r>
        <w:fldChar w:fldCharType="separate"/>
      </w:r>
      <w:rPr>
        <w:color w:val="0000FF"/>
      </w:rPr>
      <w:r>
        <w:rPr>
          <w:u w:val="single"/>
        </w:rPr>
        <w:t>1.304 Agency control and compliance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_Numd19e7597 \h </w:instrText>
      </w:r>
      <w:r>
        <w:fldChar w:fldCharType="separate"/>
      </w:r>
      <w:rPr>
        <w:color w:val="0000FF"/>
      </w:rPr>
      <w:r>
        <w:rPr>
          <w:u w:val="single"/>
        </w:rPr>
        <w:t>Subpart 1.4 - Deviations from the FAR</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_Numd19e7610 \h </w:instrText>
      </w:r>
      <w:r>
        <w:fldChar w:fldCharType="separate"/>
      </w:r>
      <w:rPr>
        <w:color w:val="0000FF"/>
      </w:rPr>
      <w:r>
        <w:rPr>
          <w:u w:val="single"/>
        </w:rPr>
        <w:t>1.400 Scope of subpart.</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_Numd19e7633 \h </w:instrText>
      </w:r>
      <w:r>
        <w:fldChar w:fldCharType="separate"/>
      </w:r>
      <w:rPr>
        <w:color w:val="0000FF"/>
      </w:rPr>
      <w:r>
        <w:rPr>
          <w:u w:val="single"/>
        </w:rPr>
        <w:t>1.401 Definition.</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_Numd19e7727 \h </w:instrText>
      </w:r>
      <w:r>
        <w:fldChar w:fldCharType="separate"/>
      </w:r>
      <w:rPr>
        <w:color w:val="0000FF"/>
      </w:rPr>
      <w:r>
        <w:rPr>
          <w:u w:val="single"/>
        </w:rPr>
        <w:t>1.402 Policy.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_Numd19e7771 \h </w:instrText>
      </w:r>
      <w:r>
        <w:fldChar w:fldCharType="separate"/>
      </w:r>
      <w:rPr>
        <w:color w:val="0000FF"/>
      </w:rPr>
      <w:r>
        <w:rPr>
          <w:u w:val="single"/>
        </w:rPr>
        <w:t>1.403 Individual deviations.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_Numd19e7793 \h </w:instrText>
      </w:r>
      <w:r>
        <w:fldChar w:fldCharType="separate"/>
      </w:r>
      <w:rPr>
        <w:color w:val="0000FF"/>
      </w:rPr>
      <w:r>
        <w:rPr>
          <w:u w:val="single"/>
        </w:rPr>
        <w:t>1.404 Class deviations.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_Numd19e7855 \h </w:instrText>
      </w:r>
      <w:r>
        <w:fldChar w:fldCharType="separate"/>
      </w:r>
      <w:rPr>
        <w:color w:val="0000FF"/>
      </w:rPr>
      <w:r>
        <w:rPr>
          <w:u w:val="single"/>
        </w:rPr>
        <w:t>1.405 Deviations pertaining to treaties and executive agreements.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_Numd19e7910 \h </w:instrText>
      </w:r>
      <w:r>
        <w:fldChar w:fldCharType="separate"/>
      </w:r>
      <w:rPr>
        <w:color w:val="0000FF"/>
      </w:rPr>
      <w:r>
        <w:rPr>
          <w:u w:val="single"/>
        </w:rPr>
        <w:t>Subpart 1.5 - Agency and Public Participation</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_Numd19e7923 \h </w:instrText>
      </w:r>
      <w:r>
        <w:fldChar w:fldCharType="separate"/>
      </w:r>
      <w:rPr>
        <w:color w:val="0000FF"/>
      </w:rPr>
      <w:r>
        <w:rPr>
          <w:u w:val="single"/>
        </w:rPr>
        <w:t>1.501 Solicitation of agency and public views.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_Numd19e7936 \h </w:instrText>
      </w:r>
      <w:r>
        <w:fldChar w:fldCharType="separate"/>
      </w:r>
      <w:rPr>
        <w:color w:val="0000FF"/>
      </w:rPr>
      <w:r>
        <w:rPr>
          <w:u w:val="single"/>
        </w:rPr>
        <w:t>1.501-1 Definition.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_Numd19e7958 \h </w:instrText>
      </w:r>
      <w:r>
        <w:fldChar w:fldCharType="separate"/>
      </w:r>
      <w:rPr>
        <w:color w:val="0000FF"/>
      </w:rPr>
      <w:r>
        <w:rPr>
          <w:u w:val="single"/>
        </w:rPr>
        <w:t>1.501-2 Opportunity for public comments.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_Numd19e8027 \h </w:instrText>
      </w:r>
      <w:r>
        <w:fldChar w:fldCharType="separate"/>
      </w:r>
      <w:rPr>
        <w:color w:val="0000FF"/>
      </w:rPr>
      <w:r>
        <w:rPr>
          <w:u w:val="single"/>
        </w:rPr>
        <w:t>1.501-3 Exceptions.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_Numd19e8061 \h </w:instrText>
      </w:r>
      <w:r>
        <w:fldChar w:fldCharType="separate"/>
      </w:r>
      <w:rPr>
        <w:color w:val="0000FF"/>
      </w:rPr>
      <w:r>
        <w:rPr>
          <w:u w:val="single"/>
        </w:rPr>
        <w:t>1.502 Unsolicited proposed revisions.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_Numd19e8079 \h </w:instrText>
      </w:r>
      <w:r>
        <w:fldChar w:fldCharType="separate"/>
      </w:r>
      <w:rPr>
        <w:color w:val="0000FF"/>
      </w:rPr>
      <w:r>
        <w:rPr>
          <w:u w:val="single"/>
        </w:rPr>
        <w:t>1.503 Public meetings.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_Numd19e8098 \h </w:instrText>
      </w:r>
      <w:r>
        <w:fldChar w:fldCharType="separate"/>
      </w:r>
      <w:rPr>
        <w:color w:val="0000FF"/>
      </w:rPr>
      <w:r>
        <w:rPr>
          <w:u w:val="single"/>
        </w:rPr>
        <w:t>Subpart 1.6 - Career Development, Contracting Authority, and Responsibilities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_Numd19e8111 \h </w:instrText>
      </w:r>
      <w:r>
        <w:fldChar w:fldCharType="separate"/>
      </w:r>
      <w:rPr>
        <w:color w:val="0000FF"/>
      </w:rPr>
      <w:r>
        <w:rPr>
          <w:u w:val="single"/>
        </w:rPr>
        <w:t>1.601 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_Numd19e8164 \h </w:instrText>
      </w:r>
      <w:r>
        <w:fldChar w:fldCharType="separate"/>
      </w:r>
      <w:rPr>
        <w:color w:val="0000FF"/>
      </w:rPr>
      <w:r>
        <w:rPr>
          <w:u w:val="single"/>
        </w:rPr>
        <w:t>1.602 Contracting officers.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_Numd19e8177 \h </w:instrText>
      </w:r>
      <w:r>
        <w:fldChar w:fldCharType="separate"/>
      </w:r>
      <w:rPr>
        <w:color w:val="0000FF"/>
      </w:rPr>
      <w:r>
        <w:rPr>
          <w:u w:val="single"/>
        </w:rPr>
        <w:t>1.602-1 Authority.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_Numd19e8214 \h </w:instrText>
      </w:r>
      <w:r>
        <w:fldChar w:fldCharType="separate"/>
      </w:r>
      <w:rPr>
        <w:color w:val="0000FF"/>
      </w:rPr>
      <w:r>
        <w:rPr>
          <w:u w:val="single"/>
        </w:rPr>
        <w:t>1.602-2 Responsibilities.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_Numd19e8370 \h </w:instrText>
      </w:r>
      <w:r>
        <w:fldChar w:fldCharType="separate"/>
      </w:r>
      <w:rPr>
        <w:color w:val="0000FF"/>
      </w:rPr>
      <w:r>
        <w:rPr>
          <w:u w:val="single"/>
        </w:rPr>
        <w:t>1.602-3 Ratification of unauthorized commitments.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_Numd19e8541 \h </w:instrText>
      </w:r>
      <w:r>
        <w:fldChar w:fldCharType="separate"/>
      </w:r>
      <w:rPr>
        <w:color w:val="0000FF"/>
      </w:rPr>
      <w:r>
        <w:rPr>
          <w:u w:val="single"/>
        </w:rPr>
        <w:t>1.603 Selection, appointment, and termination of appointment for contracting officers.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_Numd19e8554 \h </w:instrText>
      </w:r>
      <w:r>
        <w:fldChar w:fldCharType="separate"/>
      </w:r>
      <w:rPr>
        <w:color w:val="0000FF"/>
      </w:rPr>
      <w:r>
        <w:rPr>
          <w:u w:val="single"/>
        </w:rPr>
        <w:t>1.603-1 General.</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_Numd19e8577 \h </w:instrText>
      </w:r>
      <w:r>
        <w:fldChar w:fldCharType="separate"/>
      </w:r>
      <w:rPr>
        <w:color w:val="0000FF"/>
      </w:rPr>
      <w:r>
        <w:rPr>
          <w:u w:val="single"/>
        </w:rPr>
        <w:t>1.603-2 Selection.</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_Numd19e8632 \h </w:instrText>
      </w:r>
      <w:r>
        <w:fldChar w:fldCharType="separate"/>
      </w:r>
      <w:rPr>
        <w:color w:val="0000FF"/>
      </w:rPr>
      <w:r>
        <w:rPr>
          <w:u w:val="single"/>
        </w:rPr>
        <w:t>1.603-3 Appointment.</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_Numd19e8673 \h </w:instrText>
      </w:r>
      <w:r>
        <w:fldChar w:fldCharType="separate"/>
      </w:r>
      <w:rPr>
        <w:color w:val="0000FF"/>
      </w:rPr>
      <w:r>
        <w:rPr>
          <w:u w:val="single"/>
        </w:rPr>
        <w:t>1.603-4 Termination.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_Numd19e8693 \h </w:instrText>
      </w:r>
      <w:r>
        <w:fldChar w:fldCharType="separate"/>
      </w:r>
      <w:rPr>
        <w:color w:val="0000FF"/>
      </w:rPr>
      <w:r>
        <w:rPr>
          <w:u w:val="single"/>
        </w:rPr>
        <w:t>1.604 Contracting Officer’s Representative (COR).</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_Numd19e8744 \h </w:instrText>
      </w:r>
      <w:r>
        <w:fldChar w:fldCharType="separate"/>
      </w:r>
      <w:rPr>
        <w:color w:val="0000FF"/>
      </w:rPr>
      <w:r>
        <w:rPr>
          <w:u w:val="single"/>
        </w:rPr>
        <w:t>Subpart 1.7 - Determinations and Findings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_Numd19e8757 \h </w:instrText>
      </w:r>
      <w:r>
        <w:fldChar w:fldCharType="separate"/>
      </w:r>
      <w:rPr>
        <w:color w:val="0000FF"/>
      </w:rPr>
      <w:r>
        <w:rPr>
          <w:u w:val="single"/>
        </w:rPr>
        <w:t>1.700 Scope of subpart.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_Numd19e8776 \h </w:instrText>
      </w:r>
      <w:r>
        <w:fldChar w:fldCharType="separate"/>
      </w:r>
      <w:rPr>
        <w:color w:val="0000FF"/>
      </w:rPr>
      <w:r>
        <w:rPr>
          <w:u w:val="single"/>
        </w:rPr>
        <w:t>1.701 Definition.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_Numd19e8797 \h </w:instrText>
      </w:r>
      <w:r>
        <w:fldChar w:fldCharType="separate"/>
      </w:r>
      <w:rPr>
        <w:color w:val="0000FF"/>
      </w:rPr>
      <w:r>
        <w:rPr>
          <w:u w:val="single"/>
        </w:rPr>
        <w:t>1.702 General.</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_Numd19e8834 \h </w:instrText>
      </w:r>
      <w:r>
        <w:fldChar w:fldCharType="separate"/>
      </w:r>
      <w:rPr>
        <w:color w:val="0000FF"/>
      </w:rPr>
      <w:r>
        <w:rPr>
          <w:u w:val="single"/>
        </w:rPr>
        <w:t>1.703 Class determinations and findings.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_Numd19e8873 \h </w:instrText>
      </w:r>
      <w:r>
        <w:fldChar w:fldCharType="separate"/>
      </w:r>
      <w:rPr>
        <w:color w:val="0000FF"/>
      </w:rPr>
      <w:r>
        <w:rPr>
          <w:u w:val="single"/>
        </w:rPr>
        <w:t>1.704 Content.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_Numd19e8952 \h </w:instrText>
      </w:r>
      <w:r>
        <w:fldChar w:fldCharType="separate"/>
      </w:r>
      <w:rPr>
        <w:color w:val="0000FF"/>
      </w:rPr>
      <w:r>
        <w:rPr>
          <w:u w:val="single"/>
        </w:rPr>
        <w:t>1.705 Supersession and modification.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_Numd19e8984 \h </w:instrText>
      </w:r>
      <w:r>
        <w:fldChar w:fldCharType="separate"/>
      </w:r>
      <w:rPr>
        <w:color w:val="0000FF"/>
      </w:rPr>
      <w:r>
        <w:rPr>
          <w:u w:val="single"/>
        </w:rPr>
        <w:t>1.706 Expiration.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_Numd19e9003 \h </w:instrText>
      </w:r>
      <w:r>
        <w:fldChar w:fldCharType="separate"/>
      </w:r>
      <w:rPr>
        <w:color w:val="0000FF"/>
      </w:rPr>
      <w:r>
        <w:rPr>
          <w:u w:val="single"/>
        </w:rPr>
        <w:t>1.707 Signatory authority.</w:t>
      </w:r>
      <w:r>
        <w:rPr>
          <w:color w:val="0000FF"/>
        </w:rPr>
        <w:fldChar w:fldCharType="end"/>
      </w:r>
      <w:r>
        <w:t/>
      </w:r>
    </w:p>
    <!--Topic unique_3-->
    <w:p xmlns:tce="http://www.TCE.com">
      <w:pPr>
        <w:pStyle w:val="Heading2"/>
      </w:pPr>
      <w:bookmarkStart w:id="4" w:name="_Numd19e1235"/>
      <w:bookmarkStart w:id="5" w:name="_Refd19e1235"/>
      <w:bookmarkStart w:id="6" w:name="_Tocd19e1235"/>
      <w:r>
        <w:t/>
      </w:r>
      <w:r>
        <w:t>1.000</w:t>
      </w:r>
      <w:r>
        <w:t xml:space="preserve"> Scope of part.</w:t>
      </w:r>
      <w:bookmarkEnd w:id="5"/>
      <w:bookmarkEnd w:id="6"/>
      <w:bookmarkEnd w:id="4"/>
    </w:p>
    <w:p xmlns:tce="http://www.TCE.com">
      <w:pPr>
        <w:pStyle w:val="BodyText"/>
      </w:pPr>
      <w:r>
        <w:t xml:space="preserve">This part sets forth basic policies and general information about the Federal Acquisition Regulations System including purpose, authority, applicability, issuance, arrangement, numbering, dissemination, implementation, supplementation, maintenance, administration, and deviation. </w:t>
      </w:r>
      <w:r>
        <w:rPr>
          <w:color w:val="0000FF"/>
        </w:rPr>
        <w:fldChar w:fldCharType="begin"/>
      </w:r>
      <w:r>
        <w:rPr>
          <w:color w:val="0000FF"/>
        </w:rPr>
        <w:instrText xml:space="preserve"> REF _Numd19e7037 \h </w:instrText>
      </w:r>
      <w:r>
        <w:fldChar w:fldCharType="separate"/>
      </w:r>
      <w:rPr>
        <w:color w:val="0000FF"/>
      </w:rPr>
      <w:r>
        <w:rPr>
          <w:u w:val="single"/>
        </w:rPr>
        <w:t>subparts  1.2</w:t>
      </w:r>
      <w:r>
        <w:rPr>
          <w:color w:val="0000FF"/>
        </w:rPr>
        <w:fldChar w:fldCharType="end"/>
      </w:r>
      <w:r>
        <w:t>,</w:t>
      </w:r>
      <w:r>
        <w:rPr>
          <w:color w:val="0000FF"/>
        </w:rPr>
        <w:fldChar w:fldCharType="begin"/>
      </w:r>
      <w:r>
        <w:rPr>
          <w:color w:val="0000FF"/>
        </w:rPr>
        <w:instrText xml:space="preserve"> REF _Numd19e7310 \h </w:instrText>
      </w:r>
      <w:r>
        <w:fldChar w:fldCharType="separate"/>
      </w:r>
      <w:rPr>
        <w:color w:val="0000FF"/>
      </w:rPr>
      <w:r>
        <w:rPr>
          <w:u w:val="single"/>
        </w:rPr>
        <w:t>1.3</w:t>
      </w:r>
      <w:r>
        <w:rPr>
          <w:color w:val="0000FF"/>
        </w:rPr>
        <w:fldChar w:fldCharType="end"/>
      </w:r>
      <w:r>
        <w:t xml:space="preserve">, and </w:t>
      </w:r>
      <w:r>
        <w:rPr>
          <w:color w:val="0000FF"/>
        </w:rPr>
        <w:fldChar w:fldCharType="begin"/>
      </w:r>
      <w:r>
        <w:rPr>
          <w:color w:val="0000FF"/>
        </w:rPr>
        <w:instrText xml:space="preserve"> REF _Numd19e7597 \h </w:instrText>
      </w:r>
      <w:r>
        <w:fldChar w:fldCharType="separate"/>
      </w:r>
      <w:rPr>
        <w:color w:val="0000FF"/>
      </w:rPr>
      <w:r>
        <w:rPr>
          <w:u w:val="single"/>
        </w:rPr>
        <w:t>1.4</w:t>
      </w:r>
      <w:r>
        <w:rPr>
          <w:color w:val="0000FF"/>
        </w:rPr>
        <w:fldChar w:fldCharType="end"/>
      </w:r>
      <w:r>
        <w:t xml:space="preserve"> prescribe administrative procedures for maintaining the FAR System.</w:t>
      </w:r>
    </w:p>
    <!--Topic unique_4-->
    <w:p xmlns:tce="http://www.TCE.com">
      <w:pPr>
        <w:pStyle w:val="Heading2"/>
      </w:pPr>
      <w:bookmarkStart w:id="7" w:name="_Numd19e1266"/>
      <w:bookmarkStart w:id="8" w:name="_Refd19e1266"/>
      <w:bookmarkStart w:id="9" w:name="_Tocd19e1266"/>
      <w:r>
        <w:t/>
      </w:r>
      <w:r>
        <w:t>Subpart 1.1</w:t>
      </w:r>
      <w:r>
        <w:t xml:space="preserve"> - Purpose, Authority, Issuance</w:t>
      </w:r>
      <w:bookmarkEnd w:id="8"/>
      <w:bookmarkEnd w:id="9"/>
      <w:bookmarkEnd w:id="7"/>
    </w:p>
    <!--Topic unique_5-->
    <w:p xmlns:tce="http://www.TCE.com">
      <w:pPr>
        <w:pStyle w:val="Heading3"/>
      </w:pPr>
      <w:bookmarkStart w:id="10" w:name="_Numd19e1279"/>
      <w:bookmarkStart w:id="11" w:name="_Refd19e1279"/>
      <w:bookmarkStart w:id="12" w:name="_Tocd19e1279"/>
      <w:r>
        <w:t/>
      </w:r>
      <w:r>
        <w:t>1.101</w:t>
      </w:r>
      <w:r>
        <w:t xml:space="preserve"> Purpose.</w:t>
      </w:r>
      <w:bookmarkEnd w:id="11"/>
      <w:bookmarkEnd w:id="12"/>
      <w:bookmarkEnd w:id="10"/>
    </w:p>
    <w:p xmlns:tce="http://www.TCE.com">
      <w:pPr>
        <w:pStyle w:val="BodyText"/>
      </w:pPr>
      <w:r>
        <w:t xml:space="preserve">The Federal Acquisition Regulations System is established for the codification and publication of uniform policies and procedures for acquisition by all executive agencies. The Federal Acquisition Regulations System consists of the Federal Acquisition Regulation (FAR), which is the primary document, and agency acquisition regulations that implement or supplement the FAR. The FAR System does not include internal agency guidance of the type described in </w:t>
      </w:r>
      <w:r>
        <w:rPr>
          <w:color w:val="0000FF"/>
        </w:rPr>
        <w:fldChar w:fldCharType="begin"/>
      </w:r>
      <w:r>
        <w:rPr>
          <w:color w:val="0000FF"/>
        </w:rPr>
        <w:instrText xml:space="preserve"> REF _Numd19e7323 \h </w:instrText>
      </w:r>
      <w:r>
        <w:fldChar w:fldCharType="separate"/>
      </w:r>
      <w:rPr>
        <w:color w:val="0000FF"/>
      </w:rPr>
      <w:r>
        <w:rPr>
          <w:u w:val="single"/>
        </w:rPr>
        <w:t>1.301</w:t>
      </w:r>
      <w:r>
        <w:rPr>
          <w:color w:val="0000FF"/>
        </w:rPr>
        <w:fldChar w:fldCharType="end"/>
      </w:r>
      <w:r>
        <w:t>(a)(2).</w:t>
      </w:r>
    </w:p>
    <!--Topic unique_6-->
    <w:p xmlns:tce="http://www.TCE.com">
      <w:pPr>
        <w:pStyle w:val="Heading3"/>
      </w:pPr>
      <w:bookmarkStart w:id="13" w:name="_Numd19e1302"/>
      <w:bookmarkStart w:id="14" w:name="_Refd19e1302"/>
      <w:bookmarkStart w:id="15" w:name="_Tocd19e1302"/>
      <w:r>
        <w:t/>
      </w:r>
      <w:r>
        <w:t>1.102</w:t>
      </w:r>
      <w:r>
        <w:t xml:space="preserve"> Statement of guiding principles for the Federal Acquisition System.</w:t>
      </w:r>
      <w:bookmarkEnd w:id="14"/>
      <w:bookmarkEnd w:id="15"/>
      <w:bookmarkEnd w:id="13"/>
    </w:p>
    <w:p xmlns:tce="http://www.TCE.com">
      <w:pPr>
        <w:pStyle w:val="ListNumber"/>
        <!--depth 1-->
        <w:numPr>
          <w:ilvl w:val="0"/>
          <w:numId w:val="115"/>
        </w:numPr>
      </w:pPr>
      <w:bookmarkStart w:id="17" w:name="_Tocd19e1311"/>
      <w:bookmarkStart w:id="16" w:name="_Refd19e1311"/>
      <w:r>
        <w:t/>
      </w:r>
      <w:r>
        <w:t>(a)</w:t>
      </w:r>
      <w:r>
        <w:t xml:space="preserve"> The vision for the Federal Acquisition System is to deliver on a timely basis the best value product or service to the customer, while maintaining the public’s trust and fulfilling public policy objectives. Participants in the acquisition process should work together as a team and should be empowered to make decisions within their area of responsibility.</w:t>
      </w:r>
    </w:p>
    <w:p xmlns:tce="http://www.TCE.com">
      <w:pPr>
        <w:pStyle w:val="ListNumber"/>
        <!--depth 1-->
        <w:numPr>
          <w:ilvl w:val="0"/>
          <w:numId w:val="115"/>
        </w:numPr>
      </w:pPr>
      <w:r>
        <w:t/>
      </w:r>
      <w:r>
        <w:t>(b)</w:t>
      </w:r>
      <w:r>
        <w:t xml:space="preserve"> The Federal Acquisition System will-</w:t>
      </w:r>
    </w:p>
    <w:p xmlns:tce="http://www.TCE.com">
      <w:pPr>
        <w:pStyle w:val="ListNumber2"/>
        <!--depth 2-->
        <w:numPr>
          <w:ilvl w:val="1"/>
          <w:numId w:val="116"/>
        </w:numPr>
      </w:pPr>
      <w:bookmarkStart w:id="19" w:name="_Tocd19e1326"/>
      <w:bookmarkStart w:id="18" w:name="_Refd19e1326"/>
      <w:r>
        <w:t/>
      </w:r>
      <w:r>
        <w:t>(1)</w:t>
      </w:r>
      <w:r>
        <w:t xml:space="preserve"> Satisfy the customer in terms of cost, quality, and timeliness of the delivered product or service by, for example-</w:t>
      </w:r>
    </w:p>
    <w:p xmlns:tce="http://www.TCE.com">
      <w:pPr>
        <w:pStyle w:val="ListNumber3"/>
        <!--depth 3-->
        <w:numPr>
          <w:ilvl w:val="2"/>
          <w:numId w:val="117"/>
        </w:numPr>
      </w:pPr>
      <w:bookmarkStart w:id="21" w:name="_Tocd19e1334"/>
      <w:bookmarkStart w:id="20" w:name="_Refd19e1334"/>
      <w:r>
        <w:t/>
      </w:r>
      <w:r>
        <w:t>(i)</w:t>
      </w:r>
      <w:r>
        <w:t xml:space="preserve"> Maximizing the use of commercial products and commercial services;</w:t>
      </w:r>
    </w:p>
    <w:p xmlns:tce="http://www.TCE.com">
      <w:pPr>
        <w:pStyle w:val="ListNumber3"/>
        <!--depth 3-->
        <w:numPr>
          <w:ilvl w:val="2"/>
          <w:numId w:val="117"/>
        </w:numPr>
      </w:pPr>
      <w:r>
        <w:t/>
      </w:r>
      <w:r>
        <w:t>(ii)</w:t>
      </w:r>
      <w:r>
        <w:t xml:space="preserve"> Using contractors who have a track record of successful past performance or who demonstrate a current superior ability to perform; and</w:t>
      </w:r>
    </w:p>
    <w:p xmlns:tce="http://www.TCE.com">
      <w:pPr>
        <w:pStyle w:val="ListNumber3"/>
        <!--depth 3-->
        <w:numPr>
          <w:ilvl w:val="2"/>
          <w:numId w:val="117"/>
        </w:numPr>
      </w:pPr>
      <w:r>
        <w:t/>
      </w:r>
      <w:r>
        <w:t>(iii)</w:t>
      </w:r>
      <w:r>
        <w:t xml:space="preserve"> Promoting competition;</w:t>
      </w:r>
      <w:bookmarkEnd w:id="20"/>
      <w:bookmarkEnd w:id="21"/>
    </w:p>
    <w:p xmlns:tce="http://www.TCE.com">
      <w:pPr>
        <w:pStyle w:val="ListNumber2"/>
        <!--depth 2-->
        <w:numPr>
          <w:ilvl w:val="1"/>
          <w:numId w:val="116"/>
        </w:numPr>
      </w:pPr>
      <w:r>
        <w:t/>
      </w:r>
      <w:r>
        <w:t>(2)</w:t>
      </w:r>
      <w:r>
        <w:t xml:space="preserve"> Minimize administrative operating costs;</w:t>
      </w:r>
    </w:p>
    <w:p xmlns:tce="http://www.TCE.com">
      <w:pPr>
        <w:pStyle w:val="ListNumber2"/>
        <!--depth 2-->
        <w:numPr>
          <w:ilvl w:val="1"/>
          <w:numId w:val="116"/>
        </w:numPr>
      </w:pPr>
      <w:r>
        <w:t/>
      </w:r>
      <w:r>
        <w:t>(3)</w:t>
      </w:r>
      <w:r>
        <w:t xml:space="preserve"> Conduct business with integrity, fairness, and openness; and</w:t>
      </w:r>
    </w:p>
    <w:p xmlns:tce="http://www.TCE.com">
      <w:pPr>
        <w:pStyle w:val="ListNumber2"/>
        <!--depth 2-->
        <w:numPr>
          <w:ilvl w:val="1"/>
          <w:numId w:val="116"/>
        </w:numPr>
      </w:pPr>
      <w:r>
        <w:t/>
      </w:r>
      <w:r>
        <w:t>(4)</w:t>
      </w:r>
      <w:r>
        <w:t xml:space="preserve"> Fulfill public policy objectives.</w:t>
      </w:r>
      <w:bookmarkEnd w:id="18"/>
      <w:bookmarkEnd w:id="19"/>
    </w:p>
    <w:p xmlns:tce="http://www.TCE.com">
      <w:pPr>
        <w:pStyle w:val="ListNumber"/>
        <!--depth 1-->
        <w:numPr>
          <w:ilvl w:val="0"/>
          <w:numId w:val="115"/>
        </w:numPr>
      </w:pPr>
      <w:r>
        <w:t/>
      </w:r>
      <w:r>
        <w:t>(c)</w:t>
      </w:r>
      <w:r>
        <w:t xml:space="preserve"> The Acquisition Team consists of all participants in Government acquisition including not only representatives of the technical, supply, and procurement communities but also the customers they serve, and the contractors who provide the products and services.</w:t>
      </w:r>
    </w:p>
    <w:p xmlns:tce="http://www.TCE.com">
      <w:pPr>
        <w:pStyle w:val="ListNumber"/>
        <!--depth 1-->
        <w:numPr>
          <w:ilvl w:val="0"/>
          <w:numId w:val="115"/>
        </w:numPr>
      </w:pPr>
      <w:r>
        <w:t/>
      </w:r>
      <w:r>
        <w:t>(d)</w:t>
      </w:r>
      <w:r>
        <w:t xml:space="preserve"> The role of each member of the Acquisition Team is to exercise personal initiative and sound business judgment in providing the best value product or service to meet the customer’s needs. In exercising initiative, Government members of the Acquisition Team may assume if a specific strategy, practice, policy or procedure is in the best interests of the Government and is not addressed in the FAR, nor prohibited by law (statute or case law), Executive order or other regulation, that the strategy, practice, policy or procedure is a permissible exercise of authority.</w:t>
      </w:r>
      <w:bookmarkEnd w:id="16"/>
      <w:bookmarkEnd w:id="17"/>
    </w:p>
    <!--Topic unique_7-->
    <w:p xmlns:tce="http://www.TCE.com">
      <w:pPr>
        <w:pStyle w:val="Heading4"/>
      </w:pPr>
      <w:bookmarkStart w:id="22" w:name="_Numd19e1400"/>
      <w:bookmarkStart w:id="23" w:name="_Refd19e1400"/>
      <w:bookmarkStart w:id="24" w:name="_Tocd19e1400"/>
      <w:r>
        <w:t/>
      </w:r>
      <w:r>
        <w:t>1.102-1</w:t>
      </w:r>
      <w:r>
        <w:t xml:space="preserve"> Discussion.</w:t>
      </w:r>
      <w:bookmarkEnd w:id="23"/>
      <w:bookmarkEnd w:id="24"/>
      <w:bookmarkEnd w:id="22"/>
    </w:p>
    <w:p xmlns:tce="http://www.TCE.com">
      <w:pPr>
        <w:pStyle w:val="ListNumber"/>
        <!--depth 1-->
        <w:numPr>
          <w:ilvl w:val="0"/>
          <w:numId w:val="118"/>
        </w:numPr>
      </w:pPr>
      <w:bookmarkStart w:id="26" w:name="_Tocd19e1409"/>
      <w:bookmarkStart w:id="25" w:name="_Refd19e1409"/>
      <w:r>
        <w:t/>
      </w:r>
      <w:r>
        <w:t>(a)</w:t>
      </w:r>
      <w:r>
        <w:t xml:space="preserve"> </w:t>
      </w:r>
      <w:r>
        <w:rPr>
          <w:i/>
        </w:rPr>
        <w:t>Introduction.</w:t>
      </w:r>
      <w:r>
        <w:t xml:space="preserve"> The statement of Guiding Principles for the Federal Acquisition System (System) represents a concise statement designed to be user-friendly for all participants in Government acquisition. The following discussion of the principles is provided in order to illuminate the meaning of the terms and phrases used. The framework for the System includes the Guiding Principles for the System and the supporting policies and procedures in the FAR.</w:t>
      </w:r>
    </w:p>
    <w:p xmlns:tce="http://www.TCE.com">
      <w:pPr>
        <w:pStyle w:val="ListNumber"/>
        <!--depth 1-->
        <w:numPr>
          <w:ilvl w:val="0"/>
          <w:numId w:val="118"/>
        </w:numPr>
      </w:pPr>
      <w:r>
        <w:t/>
      </w:r>
      <w:r>
        <w:t>(b)</w:t>
      </w:r>
      <w:r>
        <w:t xml:space="preserve"> </w:t>
      </w:r>
      <w:r>
        <w:rPr>
          <w:i/>
        </w:rPr>
        <w:t>Vision</w:t>
      </w:r>
      <w:r>
        <w:t>. All participants in the System are responsible for making acquisition decisions that deliver the best value product or service to the customer. Best value must be viewed from a broad perspective and is achieved by balancing the many competing interests in the System. The result is a system which works better and costs less.</w:t>
      </w:r>
      <w:bookmarkEnd w:id="25"/>
      <w:bookmarkEnd w:id="26"/>
    </w:p>
    <!--Topic unique_8-->
    <w:p xmlns:tce="http://www.TCE.com">
      <w:pPr>
        <w:pStyle w:val="Heading4"/>
      </w:pPr>
      <w:bookmarkStart w:id="27" w:name="_Numd19e1439"/>
      <w:bookmarkStart w:id="28" w:name="_Refd19e1439"/>
      <w:bookmarkStart w:id="29" w:name="_Tocd19e1439"/>
      <w:r>
        <w:t/>
      </w:r>
      <w:r>
        <w:t>1.102-2</w:t>
      </w:r>
      <w:r>
        <w:t xml:space="preserve"> Performance standards.</w:t>
      </w:r>
      <w:bookmarkEnd w:id="28"/>
      <w:bookmarkEnd w:id="29"/>
      <w:bookmarkEnd w:id="27"/>
    </w:p>
    <w:p xmlns:tce="http://www.TCE.com">
      <w:pPr>
        <w:pStyle w:val="ListNumber"/>
        <!--depth 1-->
        <w:numPr>
          <w:ilvl w:val="0"/>
          <w:numId w:val="119"/>
        </w:numPr>
      </w:pPr>
      <w:bookmarkStart w:id="31" w:name="_Tocd19e1448"/>
      <w:bookmarkStart w:id="30" w:name="_Refd19e1448"/>
      <w:r>
        <w:t/>
      </w:r>
      <w:r>
        <w:t>(a)</w:t>
      </w:r>
      <w:r>
        <w:t xml:space="preserve"> Satisfy the customer in terms of cost, quality, and timeliness of the delivered product or service.</w:t>
      </w:r>
    </w:p>
    <w:p xmlns:tce="http://www.TCE.com">
      <w:pPr>
        <w:pStyle w:val="ListNumber2"/>
        <!--depth 2-->
        <w:numPr>
          <w:ilvl w:val="1"/>
          <w:numId w:val="120"/>
        </w:numPr>
      </w:pPr>
      <w:bookmarkStart w:id="33" w:name="_Tocd19e1456"/>
      <w:bookmarkStart w:id="32" w:name="_Refd19e1456"/>
      <w:r>
        <w:t/>
      </w:r>
      <w:r>
        <w:t>(1)</w:t>
      </w:r>
      <w:r>
        <w:t xml:space="preserve"> The principal customers for the product or service provided by the System are the users and line managers, acting on behalf of the American taxpayer.</w:t>
      </w:r>
    </w:p>
    <w:p xmlns:tce="http://www.TCE.com">
      <w:pPr>
        <w:pStyle w:val="ListNumber2"/>
        <!--depth 2-->
        <w:numPr>
          <w:ilvl w:val="1"/>
          <w:numId w:val="120"/>
        </w:numPr>
      </w:pPr>
      <w:r>
        <w:t/>
      </w:r>
      <w:r>
        <w:t>(2)</w:t>
      </w:r>
      <w:r>
        <w:t xml:space="preserve"> The System must be responsive and adaptive to customer needs, concerns, and feedback. Implementation of acquisition policies and procedures, as well as consideration of timeliness, quality, and cost throughout the process, must take into account the perspective of the user of the product or service.</w:t>
      </w:r>
    </w:p>
    <w:p xmlns:tce="http://www.TCE.com">
      <w:pPr>
        <w:pStyle w:val="ListNumber2"/>
        <!--depth 2-->
        <w:numPr>
          <w:ilvl w:val="1"/>
          <w:numId w:val="120"/>
        </w:numPr>
      </w:pPr>
      <w:r>
        <w:t/>
      </w:r>
      <w:r>
        <w:t>(3)</w:t>
      </w:r>
      <w:r>
        <w:t xml:space="preserve"> When selecting contractors to provide products or perform services, the Government will use contractors who have a track record of successful past performance or who demonstrate a current superior ability to perform.</w:t>
      </w:r>
    </w:p>
    <w:p xmlns:tce="http://www.TCE.com">
      <w:pPr>
        <w:pStyle w:val="ListNumber2"/>
        <!--depth 2-->
        <w:numPr>
          <w:ilvl w:val="1"/>
          <w:numId w:val="120"/>
        </w:numPr>
      </w:pPr>
      <w:r>
        <w:t/>
      </w:r>
      <w:r>
        <w:t>(4)</w:t>
      </w:r>
      <w:r>
        <w:t xml:space="preserve"> The Government must not hesitate to communicate with industry as early as possible in the acquisition cycle to help the Government determine the capabilities available in the marketplace. Government acquisition personnel are permitted and encouraged to engage in responsible and constructive exchanges with industry ( e.g., see </w:t>
      </w:r>
      <w:r>
        <w:rPr>
          <w:u w:val="single"/>
        </w:rPr>
        <w:t>10.002</w:t>
      </w:r>
      <w:r>
        <w:t xml:space="preserve"> and </w:t>
      </w:r>
      <w:r>
        <w:rPr>
          <w:u w:val="single"/>
        </w:rPr>
        <w:t>15.201</w:t>
      </w:r>
      <w:r>
        <w:t>), so long as those exchanges are consistent with existing laws and regulations, and do not promote an unfair competitive advantage to particular firms.</w:t>
      </w:r>
    </w:p>
    <w:p xmlns:tce="http://www.TCE.com">
      <w:pPr>
        <w:pStyle w:val="ListNumber2"/>
        <!--depth 2-->
        <w:numPr>
          <w:ilvl w:val="1"/>
          <w:numId w:val="120"/>
        </w:numPr>
      </w:pPr>
      <w:r>
        <w:t/>
      </w:r>
      <w:r>
        <w:t>(5)</w:t>
      </w:r>
      <w:r>
        <w:t xml:space="preserve"> The Government will maximize its use of commercial products and commercial services in meeting Government requirements.</w:t>
      </w:r>
    </w:p>
    <w:p xmlns:tce="http://www.TCE.com">
      <w:pPr>
        <w:pStyle w:val="ListNumber2"/>
        <!--depth 2-->
        <w:numPr>
          <w:ilvl w:val="1"/>
          <w:numId w:val="120"/>
        </w:numPr>
      </w:pPr>
      <w:r>
        <w:t/>
      </w:r>
      <w:r>
        <w:t>(6)</w:t>
      </w:r>
      <w:r>
        <w:t xml:space="preserve"> It is the policy of the System to promote competition in the acquisition process.</w:t>
      </w:r>
    </w:p>
    <w:p xmlns:tce="http://www.TCE.com">
      <w:pPr>
        <w:pStyle w:val="ListNumber2"/>
        <!--depth 2-->
        <w:numPr>
          <w:ilvl w:val="1"/>
          <w:numId w:val="120"/>
        </w:numPr>
      </w:pPr>
      <w:r>
        <w:t/>
      </w:r>
      <w:r>
        <w:t>(7)</w:t>
      </w:r>
      <w:r>
        <w:t xml:space="preserve"> The System must perform in a timely, high quality, and cost-effective manner.</w:t>
      </w:r>
    </w:p>
    <w:p xmlns:tce="http://www.TCE.com">
      <w:pPr>
        <w:pStyle w:val="ListNumber2"/>
        <!--depth 2-->
        <w:numPr>
          <w:ilvl w:val="1"/>
          <w:numId w:val="120"/>
        </w:numPr>
      </w:pPr>
      <w:r>
        <w:t/>
      </w:r>
      <w:r>
        <w:t>(8)</w:t>
      </w:r>
      <w:r>
        <w:t xml:space="preserve"> All members of the Team are required to employ planning as an integral part of the overall process of acquiring products or services. Although advance planning is required, each member of the Team must be flexible in order to accommodate changing or unforeseen mission needs. Planning is a tool for the accomplishment of tasks, and application of its discipline should be commensurate with the size and nature of a given task.</w:t>
      </w:r>
      <w:bookmarkEnd w:id="32"/>
      <w:bookmarkEnd w:id="33"/>
    </w:p>
    <w:p xmlns:tce="http://www.TCE.com">
      <w:pPr>
        <w:pStyle w:val="ListNumber"/>
        <!--depth 1-->
        <w:numPr>
          <w:ilvl w:val="0"/>
          <w:numId w:val="119"/>
        </w:numPr>
      </w:pPr>
      <w:r>
        <w:t/>
      </w:r>
      <w:r>
        <w:t>(b)</w:t>
      </w:r>
      <w:r>
        <w:t xml:space="preserve"> Minimize administrative operating costs.</w:t>
      </w:r>
    </w:p>
    <w:p xmlns:tce="http://www.TCE.com">
      <w:pPr>
        <w:pStyle w:val="ListNumber2"/>
        <!--depth 2-->
        <w:numPr>
          <w:ilvl w:val="1"/>
          <w:numId w:val="121"/>
        </w:numPr>
      </w:pPr>
      <w:bookmarkStart w:id="35" w:name="_Tocd19e1530"/>
      <w:bookmarkStart w:id="34" w:name="_Refd19e1530"/>
      <w:r>
        <w:t/>
      </w:r>
      <w:r>
        <w:t>(1)</w:t>
      </w:r>
      <w:r>
        <w:t xml:space="preserve"> In order to ensure that maximum efficiency is obtained, rules, regulations, and policies should be promulgated only when their benefits clearly exceed the costs of their development, implementation, administration, and enforcement. This applies to internal administrative processes, including reviews, and to rules and procedures applied to the contractor community.</w:t>
      </w:r>
    </w:p>
    <w:p xmlns:tce="http://www.TCE.com">
      <w:pPr>
        <w:pStyle w:val="ListNumber2"/>
        <!--depth 2-->
        <w:numPr>
          <w:ilvl w:val="1"/>
          <w:numId w:val="121"/>
        </w:numPr>
      </w:pPr>
      <w:r>
        <w:t/>
      </w:r>
      <w:r>
        <w:t>(2)</w:t>
      </w:r>
      <w:r>
        <w:t xml:space="preserve"> The System must provide uniformity where it contributes to efficiency or where fairness or predictability is essential. The System should also, however, encourage innovation, and local adaptation where uniformity is not essential.</w:t>
      </w:r>
      <w:bookmarkEnd w:id="34"/>
      <w:bookmarkEnd w:id="35"/>
    </w:p>
    <w:p xmlns:tce="http://www.TCE.com">
      <w:pPr>
        <w:pStyle w:val="ListNumber"/>
        <!--depth 1-->
        <w:numPr>
          <w:ilvl w:val="0"/>
          <w:numId w:val="119"/>
        </w:numPr>
      </w:pPr>
      <w:r>
        <w:t/>
      </w:r>
      <w:r>
        <w:t>(c)</w:t>
      </w:r>
      <w:r>
        <w:t xml:space="preserve"> Conduct business with integrity, fairness, and openness.</w:t>
      </w:r>
    </w:p>
    <w:p xmlns:tce="http://www.TCE.com">
      <w:pPr>
        <w:pStyle w:val="ListNumber2"/>
        <!--depth 2-->
        <w:numPr>
          <w:ilvl w:val="1"/>
          <w:numId w:val="122"/>
        </w:numPr>
      </w:pPr>
      <w:bookmarkStart w:id="37" w:name="_Tocd19e1553"/>
      <w:bookmarkStart w:id="36" w:name="_Refd19e1553"/>
      <w:r>
        <w:t/>
      </w:r>
      <w:r>
        <w:t>(1)</w:t>
      </w:r>
      <w:r>
        <w:t xml:space="preserve"> An essential consideration in every aspect of the System is maintaining the public’s trust. Not only must the System have integrity, but the actions of each member of the Team must reflect integrity, fairness, and openness. The foundation of integrity within the System is a competent, experienced, and well-trained, professional workforce. Accordingly, each member of the Team is responsible and accountable for the wise use of public resources as well as acting in a manner which maintains the public’s trust. Fairness and openness require open communication among team members, internal and external customers, and the public.</w:t>
      </w:r>
    </w:p>
    <w:p xmlns:tce="http://www.TCE.com">
      <w:pPr>
        <w:pStyle w:val="ListNumber2"/>
        <!--depth 2-->
        <w:numPr>
          <w:ilvl w:val="1"/>
          <w:numId w:val="122"/>
        </w:numPr>
      </w:pPr>
      <w:r>
        <w:t/>
      </w:r>
      <w:r>
        <w:t>(2)</w:t>
      </w:r>
      <w:r>
        <w:t xml:space="preserve"> To achieve efficient operations, the System must shift its focus from "risk avoidance" to one of "risk management." The cost to the taxpayer of attempting to eliminate all risk is prohibitive. The Executive Branch will accept and manage the risk associated with empowering local procurement officials to take independent action based on their professional judgment.</w:t>
      </w:r>
    </w:p>
    <w:p xmlns:tce="http://www.TCE.com">
      <w:pPr>
        <w:pStyle w:val="ListNumber2"/>
        <!--depth 2-->
        <w:numPr>
          <w:ilvl w:val="1"/>
          <w:numId w:val="122"/>
        </w:numPr>
      </w:pPr>
      <w:r>
        <w:t/>
      </w:r>
      <w:r>
        <w:t>(3)</w:t>
      </w:r>
      <w:r>
        <w:t xml:space="preserve"> The Government shall exercise discretion, use sound business judgment, and comply with applicable laws and regulations in dealing with contractors and prospective contractors. All contractors and prospective contractors shall be treated fairly and impartially but need not be treated the same.</w:t>
      </w:r>
      <w:bookmarkEnd w:id="36"/>
      <w:bookmarkEnd w:id="37"/>
    </w:p>
    <w:p xmlns:tce="http://www.TCE.com">
      <w:pPr>
        <w:pStyle w:val="ListNumber"/>
        <!--depth 1-->
        <w:numPr>
          <w:ilvl w:val="0"/>
          <w:numId w:val="119"/>
        </w:numPr>
      </w:pPr>
      <w:r>
        <w:t/>
      </w:r>
      <w:r>
        <w:t>(d)</w:t>
      </w:r>
      <w:r>
        <w:t xml:space="preserve"> </w:t>
      </w:r>
      <w:r>
        <w:rPr>
          <w:i/>
        </w:rPr>
        <w:t>Fulfill public policy objectives</w:t>
      </w:r>
      <w:r>
        <w:t>. The System must support the attainment of public policy goals adopted by the Congress and the President. In attaining these goals, and in its overall operations, the process shall ensure the efficient use of public resources.</w:t>
      </w:r>
      <w:bookmarkEnd w:id="30"/>
      <w:bookmarkEnd w:id="31"/>
    </w:p>
    <!--Topic unique_9-->
    <w:p xmlns:tce="http://www.TCE.com">
      <w:pPr>
        <w:pStyle w:val="Heading4"/>
      </w:pPr>
      <w:bookmarkStart w:id="38" w:name="_Numd19e1594"/>
      <w:bookmarkStart w:id="39" w:name="_Refd19e1594"/>
      <w:bookmarkStart w:id="40" w:name="_Tocd19e1594"/>
      <w:r>
        <w:t/>
      </w:r>
      <w:r>
        <w:t>1.102-3</w:t>
      </w:r>
      <w:r>
        <w:t xml:space="preserve"> Evaluating agency acquisition processes.</w:t>
      </w:r>
      <w:bookmarkEnd w:id="39"/>
      <w:bookmarkEnd w:id="40"/>
      <w:bookmarkEnd w:id="38"/>
    </w:p>
    <w:p xmlns:tce="http://www.TCE.com">
      <w:pPr>
        <w:pStyle w:val="ListNumber"/>
        <!--depth 1-->
        <w:numPr>
          <w:ilvl w:val="0"/>
          <w:numId w:val="123"/>
        </w:numPr>
      </w:pPr>
      <w:r>
        <w:t/>
      </w:r>
      <w:r>
        <w:t>(a)</w:t>
      </w:r>
      <w:r>
        <w:t>Agencies are encouraged to develop internal procedures seeking voluntary feedback from interested parties in an acquisition to assess process strengths and weaknesses and improve effectiveness and efficiency of the acquisition process. Agencies may—</w:t>
      </w:r>
    </w:p>
    <w:p xmlns:tce="http://www.TCE.com">
      <w:pPr>
        <w:pStyle w:val="ListNumber2"/>
        <!--depth 2-->
        <w:numPr>
          <w:ilvl w:val="1"/>
          <w:numId w:val="124"/>
        </w:numPr>
      </w:pPr>
      <w:r>
        <w:t/>
      </w:r>
      <w:r>
        <w:t>(1)</w:t>
      </w:r>
      <w:r>
        <w:t xml:space="preserve">Utilize a variety of feedback mechanisms available to the public ( </w:t>
      </w:r>
      <w:r>
        <w:rPr>
          <w:i/>
        </w:rPr>
        <w:t>e.g.</w:t>
      </w:r>
      <w:r>
        <w:t>, surveys, in-person, and/or group exchanges);</w:t>
      </w:r>
    </w:p>
    <w:p xmlns:tce="http://www.TCE.com">
      <w:pPr>
        <w:pStyle w:val="ListNumber2"/>
        <!--depth 2-->
        <w:numPr>
          <w:ilvl w:val="1"/>
          <w:numId w:val="124"/>
        </w:numPr>
      </w:pPr>
      <w:r>
        <w:t/>
      </w:r>
      <w:r>
        <w:t>(2)</w:t>
      </w:r>
      <w:r>
        <w:t xml:space="preserve">Utilize the core preaward and debriefing survey questions at </w:t>
      </w:r>
      <w:hyperlink r:id="rIdHyperlink101">
        <w:r>
          <w:rPr>
            <w:rStyle w:val="Hyperlink"/>
          </w:rPr>
          <w:t>https://www.acquisition.gov/​360</w:t>
        </w:r>
      </w:hyperlink>
      <w:r>
        <w:t>; and</w:t>
      </w:r>
    </w:p>
    <w:p xmlns:tce="http://www.TCE.com">
      <w:pPr>
        <w:pStyle w:val="ListNumber2"/>
        <!--depth 2-->
        <w:numPr>
          <w:ilvl w:val="1"/>
          <w:numId w:val="124"/>
        </w:numPr>
      </w:pPr>
      <w:r>
        <w:t/>
      </w:r>
      <w:r>
        <w:t>(3)</w:t>
      </w:r>
      <w:r>
        <w:t xml:space="preserve">Seek additional feedback on targeted aspects of an acquisition throughout its lifecycle ( </w:t>
      </w:r>
      <w:r>
        <w:rPr>
          <w:i/>
        </w:rPr>
        <w:t>e.g.</w:t>
      </w:r>
      <w:r>
        <w:t xml:space="preserve">, performance standards at </w:t>
      </w:r>
      <w:r>
        <w:rPr>
          <w:color w:val="0000FF"/>
        </w:rPr>
        <w:fldChar w:fldCharType="begin"/>
      </w:r>
      <w:r>
        <w:rPr>
          <w:color w:val="0000FF"/>
        </w:rPr>
        <w:instrText xml:space="preserve"> REF _Numd19e1439 \h </w:instrText>
      </w:r>
      <w:r>
        <w:fldChar w:fldCharType="separate"/>
      </w:r>
      <w:rPr>
        <w:color w:val="0000FF"/>
      </w:rPr>
      <w:r>
        <w:rPr>
          <w:u w:val="single"/>
        </w:rPr>
        <w:t>1.102-2</w:t>
      </w:r>
      <w:r>
        <w:rPr>
          <w:color w:val="0000FF"/>
        </w:rPr>
        <w:fldChar w:fldCharType="end"/>
      </w:r>
      <w:r>
        <w:t xml:space="preserve"> or postaward contract administration responsibilities at </w:t>
      </w:r>
      <w:r>
        <w:rPr>
          <w:u w:val="single"/>
        </w:rPr>
        <w:t>42.302</w:t>
      </w:r>
      <w:r>
        <w:t>).</w:t>
      </w:r>
    </w:p>
    <w:p xmlns:tce="http://www.TCE.com">
      <w:pPr>
        <w:pStyle w:val="ListNumber"/>
        <!--depth 1-->
        <w:numPr>
          <w:ilvl w:val="0"/>
          <w:numId w:val="123"/>
        </w:numPr>
      </w:pPr>
      <w:r>
        <w:t/>
      </w:r>
      <w:r>
        <w:t>(b)</w:t>
      </w:r>
      <w:r>
        <w:t xml:space="preserve">Contracting officers are encouraged to insert the provision </w:t>
      </w:r>
      <w:r>
        <w:rPr>
          <w:u w:val="single"/>
        </w:rPr>
        <w:t>52.201-1</w:t>
      </w:r>
      <w:r>
        <w:t>, Acquisition 360: Voluntary Survey, in accordance with agency procedures.</w:t>
      </w:r>
    </w:p>
    <w:p xmlns:tce="http://www.TCE.com">
      <w:pPr>
        <w:pStyle w:val="ListNumber"/>
        <!--depth 1-->
        <w:numPr>
          <w:ilvl w:val="0"/>
          <w:numId w:val="123"/>
        </w:numPr>
      </w:pPr>
      <w:r>
        <w:t/>
      </w:r>
      <w:r>
        <w:t>(c)</w:t>
      </w:r>
      <w:r>
        <w:t>Contracting officers shall not review information until after contract award and shall not consider it in the award decision.</w:t>
      </w:r>
    </w:p>
    <!--Topic unique_10-->
    <w:p xmlns:tce="http://www.TCE.com">
      <w:pPr>
        <w:pStyle w:val="Heading4"/>
      </w:pPr>
      <w:bookmarkStart w:id="41" w:name="_Numd19e1679"/>
      <w:bookmarkStart w:id="42" w:name="_Refd19e1679"/>
      <w:bookmarkStart w:id="43" w:name="_Tocd19e1679"/>
      <w:r>
        <w:t/>
      </w:r>
      <w:r>
        <w:t>1.102-4</w:t>
      </w:r>
      <w:r>
        <w:t xml:space="preserve"> Acquisition Team.</w:t>
      </w:r>
      <w:bookmarkEnd w:id="42"/>
      <w:bookmarkEnd w:id="43"/>
      <w:bookmarkEnd w:id="41"/>
    </w:p>
    <w:p xmlns:tce="http://www.TCE.com">
      <w:pPr>
        <w:pStyle w:val="BodyText"/>
      </w:pPr>
      <w:r>
        <w:t>The purpose of defining the Federal Acquisition Team (Team) in the Guiding Principles is to ensure that participants in the System are identified beginning with the customer and ending with the contractor of the product or service. By identifying the team members in this manner, teamwork, unity of purpose, and open communication among the members of the Team in sharing the vision and achieving the goal of the System are encouraged. Individual team members will participate in the acquisition process at the appropriate time.</w:t>
      </w:r>
    </w:p>
    <!--Topic unique_11-->
    <w:p xmlns:tce="http://www.TCE.com">
      <w:pPr>
        <w:pStyle w:val="Heading4"/>
      </w:pPr>
      <w:bookmarkStart w:id="44" w:name="_Numd19e1697"/>
      <w:bookmarkStart w:id="45" w:name="_Refd19e1697"/>
      <w:bookmarkStart w:id="46" w:name="_Tocd19e1697"/>
      <w:r>
        <w:t/>
      </w:r>
      <w:r>
        <w:t>1.102-5</w:t>
      </w:r>
      <w:r>
        <w:t xml:space="preserve"> Role of the Acquisition Team.</w:t>
      </w:r>
      <w:bookmarkEnd w:id="45"/>
      <w:bookmarkEnd w:id="46"/>
      <w:bookmarkEnd w:id="44"/>
    </w:p>
    <w:p xmlns:tce="http://www.TCE.com">
      <w:pPr>
        <w:pStyle w:val="ListNumber"/>
        <!--depth 1-->
        <w:numPr>
          <w:ilvl w:val="0"/>
          <w:numId w:val="125"/>
        </w:numPr>
      </w:pPr>
      <w:bookmarkStart w:id="48" w:name="_Tocd19e1706"/>
      <w:bookmarkStart w:id="47" w:name="_Refd19e1706"/>
      <w:r>
        <w:t/>
      </w:r>
      <w:r>
        <w:t>(a)</w:t>
      </w:r>
      <w:r>
        <w:t xml:space="preserve"> Government members of the Team must be empowered to make acquisition decisions within their areas of responsibility, including selection, negotiation, and administration of contracts consistent with the Guiding Principles. In particular, the contracting officer must have the authority to the maximum extent practicable and consistent with law, to determine the application of rules, regulations, and policies, on a specific contract.</w:t>
      </w:r>
    </w:p>
    <w:p xmlns:tce="http://www.TCE.com">
      <w:pPr>
        <w:pStyle w:val="ListNumber"/>
        <!--depth 1-->
        <w:numPr>
          <w:ilvl w:val="0"/>
          <w:numId w:val="125"/>
        </w:numPr>
      </w:pPr>
      <w:r>
        <w:t/>
      </w:r>
      <w:r>
        <w:t>(b)</w:t>
      </w:r>
      <w:r>
        <w:t xml:space="preserve"> The authority to make decisions and the accountability for the decisions made will be delegated to the lowest level within the System, consistent with law.</w:t>
      </w:r>
    </w:p>
    <w:p xmlns:tce="http://www.TCE.com">
      <w:pPr>
        <w:pStyle w:val="ListNumber"/>
        <!--depth 1-->
        <w:numPr>
          <w:ilvl w:val="0"/>
          <w:numId w:val="125"/>
        </w:numPr>
      </w:pPr>
      <w:r>
        <w:t/>
      </w:r>
      <w:r>
        <w:t>(c)</w:t>
      </w:r>
      <w:r>
        <w:t xml:space="preserve"> The Team must be prepared to perform the functions and duties assigned. The Government is committed to provide training, professional development, and other resources necessary for maintaining and improving the knowledge, skills, and abilities for all Government participants on the Team, both with regard to their particular area of responsibility within the System, and their respective role as a team member. The contractor community is encouraged to do likewise.</w:t>
      </w:r>
    </w:p>
    <w:p xmlns:tce="http://www.TCE.com">
      <w:pPr>
        <w:pStyle w:val="ListNumber"/>
        <!--depth 1-->
        <w:numPr>
          <w:ilvl w:val="0"/>
          <w:numId w:val="125"/>
        </w:numPr>
      </w:pPr>
      <w:r>
        <w:t/>
      </w:r>
      <w:r>
        <w:t>(d)</w:t>
      </w:r>
      <w:r>
        <w:t xml:space="preserve"> The System will foster cooperative relationships between the Government and its contractors consistent with its overriding responsibility to the taxpayers.</w:t>
      </w:r>
    </w:p>
    <w:p xmlns:tce="http://www.TCE.com">
      <w:pPr>
        <w:pStyle w:val="ListNumber"/>
        <!--depth 1-->
        <w:numPr>
          <w:ilvl w:val="0"/>
          <w:numId w:val="125"/>
        </w:numPr>
      </w:pPr>
      <w:r>
        <w:t/>
      </w:r>
      <w:r>
        <w:t>(e)</w:t>
      </w:r>
      <w:r>
        <w:t xml:space="preserve"> The FAR outlines procurement policies and procedures that are used by members of the Acquisition Team. If a policy or procedure, or a particular strategy or practice, is in the best interest of the Government and is not specifically addressed in the FAR, nor prohibited by law (statute or case law), Executive order or other regulation, Government members of the Team should not assume it is prohibited. Rather, absence of direction should be interpreted as permitting the Team to innovate and use sound business judgment that is otherwise consistent with law and within the limits of their authority. Contracting officers should take the lead in encouraging business process innovations and ensuring that business decisions are sound.</w:t>
      </w:r>
      <w:bookmarkEnd w:id="47"/>
      <w:bookmarkEnd w:id="48"/>
    </w:p>
    <!--Topic unique_12-->
    <w:p xmlns:tce="http://www.TCE.com">
      <w:pPr>
        <w:pStyle w:val="Heading3"/>
      </w:pPr>
      <w:bookmarkStart w:id="49" w:name="_Numd19e1751"/>
      <w:bookmarkStart w:id="50" w:name="_Refd19e1751"/>
      <w:bookmarkStart w:id="51" w:name="_Tocd19e1751"/>
      <w:r>
        <w:t/>
      </w:r>
      <w:r>
        <w:t>1.103</w:t>
      </w:r>
      <w:r>
        <w:t xml:space="preserve"> Authority.</w:t>
      </w:r>
      <w:bookmarkEnd w:id="50"/>
      <w:bookmarkEnd w:id="51"/>
      <w:bookmarkEnd w:id="49"/>
    </w:p>
    <w:p xmlns:tce="http://www.TCE.com">
      <w:pPr>
        <w:pStyle w:val="ListNumber"/>
        <!--depth 1-->
        <w:numPr>
          <w:ilvl w:val="0"/>
          <w:numId w:val="126"/>
        </w:numPr>
      </w:pPr>
      <w:bookmarkStart w:id="53" w:name="_Tocd19e1760"/>
      <w:bookmarkStart w:id="52" w:name="_Refd19e1760"/>
      <w:r>
        <w:t/>
      </w:r>
      <w:r>
        <w:t>(a)</w:t>
      </w:r>
      <w:r>
        <w:t xml:space="preserve"> The development of the FAR System is in accordance with the requirements of </w:t>
      </w:r>
      <w:hyperlink r:id="rIdHyperlink102">
        <w:r>
          <w:rPr>
            <w:rStyle w:val="Hyperlink"/>
          </w:rPr>
          <w:t>41 U.S.C. chapter 13</w:t>
        </w:r>
      </w:hyperlink>
      <w:r>
        <w:t>, Acquisition Councils.</w:t>
      </w:r>
    </w:p>
    <w:p xmlns:tce="http://www.TCE.com">
      <w:pPr>
        <w:pStyle w:val="ListNumber"/>
        <!--depth 1-->
        <w:numPr>
          <w:ilvl w:val="0"/>
          <w:numId w:val="126"/>
        </w:numPr>
      </w:pPr>
      <w:r>
        <w:t/>
      </w:r>
      <w:r>
        <w:t>(b)</w:t>
      </w:r>
      <w:r>
        <w:t xml:space="preserve"> The FAR is prepared, issued, and maintained, and the FAR System is prescribed jointly by the Secretary of Defense, the Administrator of General Services, and the Administrator, National Aeronautics and Space Administration, under their several statutory authorities.</w:t>
      </w:r>
      <w:bookmarkEnd w:id="52"/>
      <w:bookmarkEnd w:id="53"/>
    </w:p>
    <!--Topic unique_13-->
    <w:p xmlns:tce="http://www.TCE.com">
      <w:pPr>
        <w:pStyle w:val="Heading3"/>
      </w:pPr>
      <w:bookmarkStart w:id="54" w:name="_Numd19e1788"/>
      <w:bookmarkStart w:id="55" w:name="_Refd19e1788"/>
      <w:bookmarkStart w:id="56" w:name="_Tocd19e1788"/>
      <w:r>
        <w:t/>
      </w:r>
      <w:r>
        <w:t>1.104</w:t>
      </w:r>
      <w:r>
        <w:t xml:space="preserve"> Applicability.</w:t>
      </w:r>
      <w:bookmarkEnd w:id="55"/>
      <w:bookmarkEnd w:id="56"/>
      <w:bookmarkEnd w:id="54"/>
    </w:p>
    <w:p xmlns:tce="http://www.TCE.com">
      <w:pPr>
        <w:pStyle w:val="BodyText"/>
      </w:pPr>
      <w:r>
        <w:t xml:space="preserve">The FAR applies to all acquisitions as defined in </w:t>
      </w:r>
      <w:r>
        <w:rPr>
          <w:u w:val="single"/>
        </w:rPr>
        <w:t>part  2</w:t>
      </w:r>
      <w:r>
        <w:t xml:space="preserve"> of the FAR, except where expressly excluded.</w:t>
      </w:r>
    </w:p>
    <!--Topic unique_14-->
    <w:p xmlns:tce="http://www.TCE.com">
      <w:pPr>
        <w:pStyle w:val="Heading3"/>
      </w:pPr>
      <w:bookmarkStart w:id="57" w:name="_Numd19e1810"/>
      <w:bookmarkStart w:id="58" w:name="_Refd19e1810"/>
      <w:bookmarkStart w:id="59" w:name="_Tocd19e1810"/>
      <w:r>
        <w:t/>
      </w:r>
      <w:r>
        <w:t>1.105</w:t>
      </w:r>
      <w:r>
        <w:t xml:space="preserve"> Issuance.</w:t>
      </w:r>
      <w:bookmarkEnd w:id="58"/>
      <w:bookmarkEnd w:id="59"/>
      <w:bookmarkEnd w:id="57"/>
    </w:p>
    <!--Topic unique_15-->
    <w:p xmlns:tce="http://www.TCE.com">
      <w:pPr>
        <w:pStyle w:val="Heading4"/>
      </w:pPr>
      <w:bookmarkStart w:id="60" w:name="_Numd19e1823"/>
      <w:bookmarkStart w:id="61" w:name="_Refd19e1823"/>
      <w:bookmarkStart w:id="62" w:name="_Tocd19e1823"/>
      <w:r>
        <w:t/>
      </w:r>
      <w:r>
        <w:t>1.105-1</w:t>
      </w:r>
      <w:r>
        <w:t xml:space="preserve"> Publication and code arrangement.</w:t>
      </w:r>
      <w:bookmarkEnd w:id="61"/>
      <w:bookmarkEnd w:id="62"/>
      <w:bookmarkEnd w:id="60"/>
    </w:p>
    <w:p xmlns:tce="http://www.TCE.com">
      <w:pPr>
        <w:pStyle w:val="ListNumber"/>
        <!--depth 1-->
        <w:numPr>
          <w:ilvl w:val="0"/>
          <w:numId w:val="127"/>
        </w:numPr>
      </w:pPr>
      <w:bookmarkStart w:id="64" w:name="_Tocd19e1832"/>
      <w:bookmarkStart w:id="63" w:name="_Refd19e1832"/>
      <w:r>
        <w:t/>
      </w:r>
      <w:r>
        <w:t>(a)</w:t>
      </w:r>
      <w:r>
        <w:t xml:space="preserve"> The FAR is published in—</w:t>
      </w:r>
    </w:p>
    <w:p xmlns:tce="http://www.TCE.com">
      <w:pPr>
        <w:pStyle w:val="ListNumber2"/>
        <!--depth 2-->
        <w:numPr>
          <w:ilvl w:val="1"/>
          <w:numId w:val="128"/>
        </w:numPr>
      </w:pPr>
      <w:r>
        <w:t/>
      </w:r>
      <w:r>
        <w:t>(1)</w:t>
      </w:r>
      <w:r>
        <w:t xml:space="preserve"> The daily issue of the </w:t>
      </w:r>
      <w:r>
        <w:rPr>
          <w:i/>
        </w:rPr>
        <w:t>Federal Register</w:t>
      </w:r>
      <w:r>
        <w:t>;</w:t>
      </w:r>
    </w:p>
    <w:p xmlns:tce="http://www.TCE.com">
      <w:pPr>
        <w:pStyle w:val="ListNumber2"/>
        <!--depth 2-->
        <w:numPr>
          <w:ilvl w:val="1"/>
          <w:numId w:val="128"/>
        </w:numPr>
      </w:pPr>
      <w:r>
        <w:t/>
      </w:r>
      <w:r>
        <w:t>(2)</w:t>
      </w:r>
      <w:r>
        <w:t xml:space="preserve"> Cumulated form in the </w:t>
      </w:r>
      <w:r>
        <w:rPr>
          <w:i/>
        </w:rPr>
        <w:t>Code of Federal Regulations</w:t>
      </w:r>
      <w:r>
        <w:t xml:space="preserve"> (CFR); and</w:t>
      </w:r>
    </w:p>
    <w:p xmlns:tce="http://www.TCE.com">
      <w:pPr>
        <w:pStyle w:val="ListNumber2"/>
        <!--depth 2-->
        <w:numPr>
          <w:ilvl w:val="1"/>
          <w:numId w:val="128"/>
        </w:numPr>
      </w:pPr>
      <w:r>
        <w:t/>
      </w:r>
      <w:r>
        <w:t>(3)</w:t>
      </w:r>
      <w:r>
        <w:t xml:space="preserve"> A separate edition available at </w:t>
      </w:r>
      <w:hyperlink r:id="rIdHyperlink103">
        <w:r>
          <w:rPr>
            <w:rStyle w:val="Hyperlink"/>
          </w:rPr>
          <w:t>https://www.acquisition.gov/browse/index/far</w:t>
        </w:r>
      </w:hyperlink>
      <w:r>
        <w:t>.</w:t>
      </w:r>
    </w:p>
    <w:p xmlns:tce="http://www.TCE.com">
      <w:pPr>
        <w:pStyle w:val="ListNumber"/>
        <!--depth 1-->
        <w:numPr>
          <w:ilvl w:val="0"/>
          <w:numId w:val="127"/>
        </w:numPr>
      </w:pPr>
      <w:r>
        <w:t/>
      </w:r>
      <w:r>
        <w:t>(b)</w:t>
      </w:r>
      <w:r>
        <w:t xml:space="preserve"> The FAR is issued as Chapter 1 of Title 48, CFR. Subsequent chapters are reserved for agency acquisition regulations that implement or supplement the FAR (see </w:t>
      </w:r>
      <w:r>
        <w:rPr>
          <w:color w:val="0000FF"/>
        </w:rPr>
        <w:fldChar w:fldCharType="begin"/>
      </w:r>
      <w:r>
        <w:rPr>
          <w:color w:val="0000FF"/>
        </w:rPr>
        <w:instrText xml:space="preserve"> REF _Numd19e7310 \h </w:instrText>
      </w:r>
      <w:r>
        <w:fldChar w:fldCharType="separate"/>
      </w:r>
      <w:rPr>
        <w:color w:val="0000FF"/>
      </w:rPr>
      <w:r>
        <w:rPr>
          <w:u w:val="single"/>
        </w:rPr>
        <w:t>subpart  1.3</w:t>
      </w:r>
      <w:r>
        <w:rPr>
          <w:color w:val="0000FF"/>
        </w:rPr>
        <w:fldChar w:fldCharType="end"/>
      </w:r>
      <w:r>
        <w:t>). The CFR Staff will assign chapter numbers to requesting agencies.</w:t>
      </w:r>
    </w:p>
    <w:p xmlns:tce="http://www.TCE.com">
      <w:pPr>
        <w:pStyle w:val="ListNumber"/>
        <!--depth 1-->
        <w:numPr>
          <w:ilvl w:val="0"/>
          <w:numId w:val="127"/>
        </w:numPr>
      </w:pPr>
      <w:r>
        <w:t/>
      </w:r>
      <w:r>
        <w:t>(c)</w:t>
      </w:r>
      <w:r>
        <w:t xml:space="preserve"> Each numbered unit or segment (</w:t>
      </w:r>
      <w:r>
        <w:rPr>
          <w:i/>
        </w:rPr>
        <w:t>e.g.,</w:t>
      </w:r>
      <w:r>
        <w:t xml:space="preserve"> part, subpart, section, etc.) of an agency acquisition regulation that is codified in the CFR shall begin with the chapter number. However, the chapter number assigned to the FAR will not be included in the numbered units or segments of the FAR.</w:t>
      </w:r>
      <w:bookmarkEnd w:id="63"/>
      <w:bookmarkEnd w:id="64"/>
    </w:p>
    <!--Topic unique_16-->
    <w:p xmlns:tce="http://www.TCE.com">
      <w:pPr>
        <w:pStyle w:val="Heading4"/>
      </w:pPr>
      <w:bookmarkStart w:id="65" w:name="_Numd19e1903"/>
      <w:bookmarkStart w:id="66" w:name="_Refd19e1903"/>
      <w:bookmarkStart w:id="67" w:name="_Tocd19e1903"/>
      <w:r>
        <w:t/>
      </w:r>
      <w:r>
        <w:t>1.105-2</w:t>
      </w:r>
      <w:r>
        <w:t xml:space="preserve"> Arrangement of regulations.</w:t>
      </w:r>
      <w:bookmarkEnd w:id="66"/>
      <w:bookmarkEnd w:id="67"/>
      <w:bookmarkEnd w:id="65"/>
    </w:p>
    <w:p xmlns:tce="http://www.TCE.com">
      <w:pPr>
        <w:pStyle w:val="ListNumber"/>
        <!--depth 1-->
        <w:numPr>
          <w:ilvl w:val="0"/>
          <w:numId w:val="129"/>
        </w:numPr>
      </w:pPr>
      <w:bookmarkStart w:id="69" w:name="_Tocd19e1912"/>
      <w:bookmarkStart w:id="68" w:name="_Refd19e1912"/>
      <w:r>
        <w:t/>
      </w:r>
      <w:r>
        <w:t>(a)</w:t>
      </w:r>
      <w:r>
        <w:t xml:space="preserve"> </w:t>
      </w:r>
      <w:r>
        <w:rPr>
          <w:i/>
        </w:rPr>
        <w:t>General.</w:t>
      </w:r>
      <w:r>
        <w:t xml:space="preserve"> The FAR is divided into subchapters, parts (each of which covers a separate aspect of acquisition), subparts, sections, and subsections.</w:t>
      </w:r>
    </w:p>
    <w:p xmlns:tce="http://www.TCE.com">
      <w:pPr>
        <w:pStyle w:val="ListNumber"/>
        <!--depth 1-->
        <w:numPr>
          <w:ilvl w:val="0"/>
          <w:numId w:val="129"/>
        </w:numPr>
      </w:pPr>
      <w:r>
        <w:t/>
      </w:r>
      <w:r>
        <w:t>(b)</w:t>
      </w:r>
      <w:r>
        <w:t xml:space="preserve"> Numbering.</w:t>
      </w:r>
    </w:p>
    <w:p xmlns:tce="http://www.TCE.com">
      <w:pPr>
        <w:pStyle w:val="ListNumber2"/>
        <!--depth 2-->
        <w:numPr>
          <w:ilvl w:val="1"/>
          <w:numId w:val="130"/>
        </w:numPr>
      </w:pPr>
      <w:bookmarkStart w:id="71" w:name="_Tocd19e1930"/>
      <w:bookmarkStart w:id="70" w:name="_Refd19e1930"/>
      <w:r>
        <w:t/>
      </w:r>
      <w:r>
        <w:t>(1)</w:t>
      </w:r>
      <w:r>
        <w:t xml:space="preserve"> The numbering system permits the discrete identification of every FAR paragraph. The digits to the left of the decimal point represent the part number. The numbers to the right of the decimal point and to the left of the dash represent, in order, the subpart (one or two digits), and the section (two digits). The number to the right of the dash represents the subsection. Subdivisions may be used at the section and subsection level to identify individual paragraphs. The following example illustrates the make-up of a FAR number citation (note that subchapters are not used with citations):</w:t>
      </w:r>
    </w:p>
    <w:p xmlns:tce="http://www.TCE.com">
      <w:pPr>
        <w:pStyle w:val="BodyText"/>
      </w:pPr>
      <w:r>
        <w:t/>
      </w:r>
      <w:r>
        <w:drawing>
          <wp:inline distT="0" distB="0" distL="0" distR="0">
            <wp:extent cx="2476500" cy="1600200"/>
            <wp:effectExtent l="0" t="0" r="0" b="0"/>
            <wp:docPr id="1" name="Picture 1"/>
            <wp:cNvGraphicFramePr>
              <a:graphicFrameLocks noChangeAspect="1"/>
            </wp:cNvGraphicFramePr>
            <a:graphic>
              <a:graphicData uri="http://schemas.openxmlformats.org/drawingml/2006/picture">
                <pic:pic>
                  <pic:nvPicPr>
                    <pic:cNvPr id="0" name="media/Graphics/FARNumbering.png"/>
                    <pic:cNvPicPr/>
                  </pic:nvPicPr>
                  <pic:blipFill>
                    <a:blip r:embed="rId101">
                      <a:extLst>
                        <a:ext uri="{28A0092B-C50C-407E-A947-70E740481C1C}">
                          <a14:useLocalDpi val="0"/>
                        </a:ext>
                      </a:extLst>
                    </a:blip>
                    <a:stretch>
                      <a:fillRect/>
                    </a:stretch>
                  </pic:blipFill>
                  <pic:spPr>
                    <a:xfrm>
                      <a:off x="0" y="0"/>
                      <a:ext cx="2476500" cy="1600200"/>
                    </a:xfrm>
                    <a:prstGeom prst="rect">
                      <a:avLst/>
                    </a:prstGeom>
                  </pic:spPr>
                </pic:pic>
              </a:graphicData>
            </a:graphic>
          </wp:inline>
        </w:drawing>
      </w:r>
      <w:r>
        <w:t/>
      </w:r>
    </w:p>
    <w:p xmlns:tce="http://www.TCE.com">
      <w:pPr>
        <w:pStyle w:val="ListNumber2"/>
        <!--depth 2-->
        <w:numPr>
          <w:ilvl w:val="1"/>
          <w:numId w:val="130"/>
        </w:numPr>
      </w:pPr>
      <w:r>
        <w:t/>
      </w:r>
      <w:r>
        <w:t>(2)</w:t>
      </w:r>
      <w:r>
        <w:t xml:space="preserve"> Subdivisions below the section or subsection level consist of parenthetical alpha numerics using the following sequence:</w:t>
      </w:r>
    </w:p>
    <w:p xmlns:tce="http://www.TCE.com">
      <w:pPr>
        <w:pStyle w:val="ListParagraph"/>
        <!--depth 2-->
        <w:ind w:left="1440"/>
      </w:pPr>
      <w:r>
        <w:t>(a)(1)(i)(A)(</w:t>
      </w:r>
      <w:r>
        <w:rPr>
          <w:i/>
        </w:rPr>
        <w:t>1</w:t>
      </w:r>
      <w:r>
        <w:t>)(</w:t>
      </w:r>
      <w:r>
        <w:rPr>
          <w:i/>
        </w:rPr>
        <w:t>i</w:t>
      </w:r>
      <w:r>
        <w:t>)</w:t>
      </w:r>
      <w:bookmarkEnd w:id="70"/>
      <w:bookmarkEnd w:id="71"/>
    </w:p>
    <w:p xmlns:tce="http://www.TCE.com">
      <w:pPr>
        <w:pStyle w:val="ListNumber"/>
        <!--depth 1-->
        <w:numPr>
          <w:ilvl w:val="0"/>
          <w:numId w:val="129"/>
        </w:numPr>
      </w:pPr>
      <w:r>
        <w:t/>
      </w:r>
      <w:r>
        <w:t>(c)</w:t>
      </w:r>
      <w:r>
        <w:t xml:space="preserve"> References and citations.</w:t>
      </w:r>
    </w:p>
    <w:p xmlns:tce="http://www.TCE.com">
      <w:pPr>
        <w:pStyle w:val="ListNumber2"/>
        <!--depth 2-->
        <w:numPr>
          <w:ilvl w:val="1"/>
          <w:numId w:val="131"/>
        </w:numPr>
      </w:pPr>
      <w:bookmarkStart w:id="73" w:name="_Tocd19e1966"/>
      <w:bookmarkStart w:id="72" w:name="_Refd19e1966"/>
      <w:r>
        <w:t/>
      </w:r>
      <w:r>
        <w:t>(1)</w:t>
      </w:r>
      <w:r>
        <w:t xml:space="preserve"> Unless otherwise stated, cross-references indicate parts, subparts, sections, subsections, paragraphs, subparagraphs, or subdivisions of this regulation.</w:t>
      </w:r>
    </w:p>
    <w:p xmlns:tce="http://www.TCE.com">
      <w:pPr>
        <w:pStyle w:val="ListNumber2"/>
        <!--depth 2-->
        <w:numPr>
          <w:ilvl w:val="1"/>
          <w:numId w:val="131"/>
        </w:numPr>
      </w:pPr>
      <w:r>
        <w:t/>
      </w:r>
      <w:r>
        <w:t>(2)</w:t>
      </w:r>
      <w:r>
        <w:t xml:space="preserve"> This regulation may be referred to as the Federal Acquisition Regulation or the FAR.</w:t>
      </w:r>
    </w:p>
    <w:p xmlns:tce="http://www.TCE.com">
      <w:pPr>
        <w:pStyle w:val="ListNumber2"/>
        <!--depth 2-->
        <w:numPr>
          <w:ilvl w:val="1"/>
          <w:numId w:val="131"/>
        </w:numPr>
      </w:pPr>
      <w:r>
        <w:t/>
      </w:r>
      <w:r>
        <w:t>(3)</w:t>
      </w:r>
      <w:r>
        <w:t xml:space="preserve"> Using the FAR coverage at </w:t>
      </w:r>
      <w:r>
        <w:rPr>
          <w:u w:val="single"/>
        </w:rPr>
        <w:t>9.106-4</w:t>
      </w:r>
      <w:r>
        <w:t>(d) as a typical illustration, reference to the–</w:t>
      </w:r>
    </w:p>
    <w:p xmlns:tce="http://www.TCE.com">
      <w:pPr>
        <w:pStyle w:val="ListNumber3"/>
        <!--depth 3-->
        <w:numPr>
          <w:ilvl w:val="2"/>
          <w:numId w:val="132"/>
        </w:numPr>
      </w:pPr>
      <w:bookmarkStart w:id="75" w:name="_Tocd19e1992"/>
      <w:bookmarkStart w:id="74" w:name="_Refd19e1992"/>
      <w:r>
        <w:t/>
      </w:r>
      <w:r>
        <w:t>(i)</w:t>
      </w:r>
      <w:r>
        <w:t xml:space="preserve"> Part would be "FAR </w:t>
      </w:r>
      <w:r>
        <w:rPr>
          <w:u w:val="single"/>
        </w:rPr>
        <w:t>part  9</w:t>
      </w:r>
      <w:r>
        <w:t>" outside the FAR and "part 9" within the FAR.</w:t>
      </w:r>
    </w:p>
    <w:p xmlns:tce="http://www.TCE.com">
      <w:pPr>
        <w:pStyle w:val="ListNumber3"/>
        <!--depth 3-->
        <w:numPr>
          <w:ilvl w:val="2"/>
          <w:numId w:val="132"/>
        </w:numPr>
      </w:pPr>
      <w:r>
        <w:t/>
      </w:r>
      <w:r>
        <w:t>(ii)</w:t>
      </w:r>
      <w:r>
        <w:t xml:space="preserve"> Subpart would be "FAR subpart </w:t>
      </w:r>
      <w:r>
        <w:rPr>
          <w:u w:val="single"/>
        </w:rPr>
        <w:t>9.1</w:t>
      </w:r>
      <w:r>
        <w:t xml:space="preserve">" outside the FAR and "subpart </w:t>
      </w:r>
      <w:r>
        <w:rPr>
          <w:u w:val="single"/>
        </w:rPr>
        <w:t>9.1</w:t>
      </w:r>
      <w:r>
        <w:t>" within the FAR.</w:t>
      </w:r>
    </w:p>
    <w:p xmlns:tce="http://www.TCE.com">
      <w:pPr>
        <w:pStyle w:val="ListNumber3"/>
        <!--depth 3-->
        <w:numPr>
          <w:ilvl w:val="2"/>
          <w:numId w:val="132"/>
        </w:numPr>
      </w:pPr>
      <w:r>
        <w:t/>
      </w:r>
      <w:r>
        <w:t>(iii)</w:t>
      </w:r>
      <w:r>
        <w:t xml:space="preserve"> Section would be "FAR </w:t>
      </w:r>
      <w:r>
        <w:rPr>
          <w:u w:val="single"/>
        </w:rPr>
        <w:t>9.106</w:t>
      </w:r>
      <w:r>
        <w:t>" outside the FAR and "9.106" within the FAR.</w:t>
      </w:r>
    </w:p>
    <w:p xmlns:tce="http://www.TCE.com">
      <w:pPr>
        <w:pStyle w:val="ListNumber3"/>
        <!--depth 3-->
        <w:numPr>
          <w:ilvl w:val="2"/>
          <w:numId w:val="132"/>
        </w:numPr>
      </w:pPr>
      <w:r>
        <w:t/>
      </w:r>
      <w:r>
        <w:t>(iv)</w:t>
      </w:r>
      <w:r>
        <w:t xml:space="preserve"> Subsection would be "FAR </w:t>
      </w:r>
      <w:r>
        <w:rPr>
          <w:u w:val="single"/>
        </w:rPr>
        <w:t>9.106-4</w:t>
      </w:r>
      <w:r>
        <w:t>" outside the FAR and "9.106-4" within the FAR.</w:t>
      </w:r>
    </w:p>
    <w:p xmlns:tce="http://www.TCE.com">
      <w:pPr>
        <w:pStyle w:val="ListNumber3"/>
        <!--depth 3-->
        <w:numPr>
          <w:ilvl w:val="2"/>
          <w:numId w:val="132"/>
        </w:numPr>
      </w:pPr>
      <w:r>
        <w:t/>
      </w:r>
      <w:r>
        <w:t>(v)</w:t>
      </w:r>
      <w:r>
        <w:t xml:space="preserve"> Paragraph would be "FAR </w:t>
      </w:r>
      <w:r>
        <w:rPr>
          <w:u w:val="single"/>
        </w:rPr>
        <w:t>9.106-4</w:t>
      </w:r>
      <w:r>
        <w:t>(d)" outside the FAR and "9.106-4(d)" within the FAR.</w:t>
      </w:r>
      <w:bookmarkEnd w:id="74"/>
      <w:bookmarkEnd w:id="75"/>
    </w:p>
    <w:p xmlns:tce="http://www.TCE.com">
      <w:pPr>
        <w:pStyle w:val="ListNumber2"/>
        <!--depth 2-->
        <w:numPr>
          <w:ilvl w:val="1"/>
          <w:numId w:val="131"/>
        </w:numPr>
      </w:pPr>
      <w:r>
        <w:t/>
      </w:r>
      <w:r>
        <w:t>(4)</w:t>
      </w:r>
      <w:r>
        <w:t xml:space="preserve"> Citations of authority (</w:t>
      </w:r>
      <w:r>
        <w:rPr>
          <w:i/>
        </w:rPr>
        <w:t>e.g.,</w:t>
      </w:r>
      <w:r>
        <w:t xml:space="preserve"> statutes or Executive orders) in the FAR shall follow the </w:t>
      </w:r>
      <w:r>
        <w:rPr>
          <w:i/>
        </w:rPr>
        <w:t>Federal Register</w:t>
      </w:r>
      <w:r>
        <w:t xml:space="preserve"> form guides.</w:t>
      </w:r>
      <w:bookmarkEnd w:id="72"/>
      <w:bookmarkEnd w:id="73"/>
      <w:bookmarkEnd w:id="68"/>
      <w:bookmarkEnd w:id="69"/>
    </w:p>
    <!--Topic unique_17-->
    <w:p xmlns:tce="http://www.TCE.com">
      <w:pPr>
        <w:pStyle w:val="Heading4"/>
      </w:pPr>
      <w:bookmarkStart w:id="76" w:name="_Numd19e2075"/>
      <w:bookmarkStart w:id="77" w:name="_Refd19e2075"/>
      <w:bookmarkStart w:id="78" w:name="_Tocd19e2075"/>
      <w:r>
        <w:t/>
      </w:r>
      <w:r>
        <w:t>1.105-3</w:t>
      </w:r>
      <w:r>
        <w:t xml:space="preserve"> Copies.</w:t>
      </w:r>
      <w:bookmarkEnd w:id="77"/>
      <w:bookmarkEnd w:id="78"/>
      <w:bookmarkEnd w:id="76"/>
    </w:p>
    <w:p xmlns:tce="http://www.TCE.com">
      <w:pPr>
        <w:pStyle w:val="BodyText"/>
      </w:pPr>
      <w:r>
        <w:t>Copies of the FAR in CFR form may be purchased from the Bookstore of the Government Publishing Office (GPO), Washington, DC 20402.</w:t>
      </w:r>
    </w:p>
    <!--Topic unique_18-->
    <w:p xmlns:tce="http://www.TCE.com">
      <w:pPr>
        <w:pStyle w:val="Heading3"/>
      </w:pPr>
      <w:bookmarkStart w:id="79" w:name="_Numd19e2095"/>
      <w:bookmarkStart w:id="80" w:name="_Refd19e2095"/>
      <w:bookmarkStart w:id="81" w:name="_Tocd19e2095"/>
      <w:r>
        <w:t/>
      </w:r>
      <w:r>
        <w:t>1.106</w:t>
      </w:r>
      <w:r>
        <w:t xml:space="preserve"> OMB approval under the Paperwork Reduction Act.</w:t>
      </w:r>
      <w:bookmarkEnd w:id="80"/>
      <w:bookmarkEnd w:id="81"/>
      <w:bookmarkEnd w:id="79"/>
    </w:p>
    <w:p xmlns:tce="http://www.TCE.com">
      <w:pPr>
        <w:pStyle w:val="BodyText"/>
      </w:pPr>
      <w:r>
        <w:t>The Paperwork Reduction Act of 1980 (</w:t>
      </w:r>
      <w:hyperlink r:id="rIdHyperlink104">
        <w:r>
          <w:rPr>
            <w:rStyle w:val="Hyperlink"/>
          </w:rPr>
          <w:t>44 U.S.C. chapter 35</w:t>
        </w:r>
      </w:hyperlink>
      <w:r>
        <w:t>) imposes a requirement on Federal agencies to obtain approval from the Office of Management and Budget (OMB) before collecting information from 10 or more members of the public. The information collection and recordkeeping requirements contained in this regulation have been approved by the OMB. The following OMB control numbers apply:</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FAR segment</w:t>
            </w:r>
          </w:p>
        </w:tc>
        <w:tc>
          <w:p xmlns:tce="http://www.TCE.com">
            <w:pPr>
              <w:pStyle w:val="BodyText"/>
            </w:pPr>
            <w:r>
              <w:t>OMB Control Number</w:t>
            </w:r>
          </w:p>
        </w:tc>
      </w:tr>
      <w:tr>
        <w:trPr>
          <w:cantSplit/>
        </w:trPr>
        <w:tc>
          <w:p xmlns:tce="http://www.TCE.com">
            <w:pPr>
              <w:pStyle w:val="BodyText"/>
            </w:pPr>
            <w:r>
              <w:t/>
            </w:r>
            <w:r>
              <w:rPr>
                <w:u w:val="single"/>
              </w:rPr>
              <w:t>14.205</w:t>
            </w:r>
            <w:r>
              <w:t/>
            </w:r>
          </w:p>
        </w:tc>
        <w:tc>
          <w:p xmlns:tce="http://www.TCE.com">
            <w:pPr>
              <w:pStyle w:val="BodyText"/>
            </w:pPr>
            <w:r>
              <w:t>9000-0037</w:t>
            </w:r>
          </w:p>
        </w:tc>
      </w:tr>
      <w:tr>
        <w:trPr>
          <w:cantSplit/>
        </w:trPr>
        <w:tc>
          <w:p xmlns:tce="http://www.TCE.com">
            <w:pPr>
              <w:pStyle w:val="BodyText"/>
            </w:pPr>
            <w:r>
              <w:t/>
            </w:r>
            <w:r>
              <w:rPr>
                <w:u w:val="single"/>
              </w:rPr>
              <w:t>15.201</w:t>
            </w:r>
            <w:r>
              <w:t>(c)</w:t>
            </w:r>
          </w:p>
        </w:tc>
        <w:tc>
          <w:p xmlns:tce="http://www.TCE.com">
            <w:pPr>
              <w:pStyle w:val="BodyText"/>
            </w:pPr>
            <w:r>
              <w:t>9000-0037</w:t>
            </w:r>
          </w:p>
        </w:tc>
      </w:tr>
      <w:tr>
        <w:trPr>
          <w:cantSplit/>
        </w:trPr>
        <w:tc>
          <w:p xmlns:tce="http://www.TCE.com">
            <w:pPr>
              <w:pStyle w:val="BodyText"/>
            </w:pPr>
            <w:r>
              <w:t/>
            </w:r>
            <w:r>
              <w:rPr>
                <w:u w:val="single"/>
              </w:rPr>
              <w:t>15.305</w:t>
            </w:r>
            <w:r>
              <w:t>(a)(2)(ii)</w:t>
            </w:r>
          </w:p>
        </w:tc>
        <w:tc>
          <w:p xmlns:tce="http://www.TCE.com">
            <w:pPr>
              <w:pStyle w:val="BodyText"/>
            </w:pPr>
            <w:r>
              <w:t>9000-0142</w:t>
            </w:r>
          </w:p>
        </w:tc>
      </w:tr>
      <w:tr>
        <w:trPr>
          <w:cantSplit/>
        </w:trPr>
        <w:tc>
          <w:p xmlns:tce="http://www.TCE.com">
            <w:pPr>
              <w:pStyle w:val="BodyText"/>
            </w:pPr>
            <w:r>
              <w:t/>
            </w:r>
            <w:r>
              <w:rPr>
                <w:u w:val="single"/>
              </w:rPr>
              <w:t>15.407-2</w:t>
            </w:r>
            <w:r>
              <w:t>(e)</w:t>
            </w:r>
          </w:p>
        </w:tc>
        <w:tc>
          <w:p xmlns:tce="http://www.TCE.com">
            <w:pPr>
              <w:pStyle w:val="BodyText"/>
            </w:pPr>
            <w:r>
              <w:t>9000-0048</w:t>
            </w:r>
          </w:p>
        </w:tc>
      </w:tr>
      <w:tr>
        <w:trPr>
          <w:cantSplit/>
        </w:trPr>
        <w:tc>
          <w:p xmlns:tce="http://www.TCE.com">
            <w:pPr>
              <w:pStyle w:val="BodyText"/>
            </w:pPr>
            <w:r>
              <w:t/>
            </w:r>
            <w:r>
              <w:rPr>
                <w:u w:val="single"/>
              </w:rPr>
              <w:t>19.301</w:t>
            </w:r>
            <w:r>
              <w:t/>
            </w:r>
          </w:p>
        </w:tc>
        <w:tc>
          <w:p xmlns:tce="http://www.TCE.com">
            <w:pPr>
              <w:pStyle w:val="BodyText"/>
            </w:pPr>
            <w:r>
              <w:t>9000-0163</w:t>
            </w:r>
          </w:p>
        </w:tc>
      </w:tr>
      <w:tr>
        <w:trPr>
          <w:cantSplit/>
        </w:trPr>
        <w:tc>
          <w:p xmlns:tce="http://www.TCE.com">
            <w:pPr>
              <w:pStyle w:val="BodyText"/>
            </w:pPr>
            <w:r>
              <w:t/>
            </w:r>
            <w:r>
              <w:rPr>
                <w:u w:val="single"/>
              </w:rPr>
              <w:t>22.8</w:t>
            </w:r>
            <w:r>
              <w:t/>
            </w:r>
          </w:p>
        </w:tc>
        <w:tc>
          <w:p xmlns:tce="http://www.TCE.com">
            <w:pPr>
              <w:pStyle w:val="BodyText"/>
            </w:pPr>
            <w:r>
              <w:t>1250-0003</w:t>
            </w:r>
          </w:p>
        </w:tc>
      </w:tr>
      <w:tr>
        <w:trPr>
          <w:cantSplit/>
        </w:trPr>
        <w:tc>
          <w:p xmlns:tce="http://www.TCE.com">
            <w:pPr>
              <w:pStyle w:val="BodyText"/>
            </w:pPr>
            <w:r>
              <w:t/>
            </w:r>
            <w:r>
              <w:rPr>
                <w:u w:val="single"/>
              </w:rPr>
              <w:t>22.14</w:t>
            </w:r>
            <w:r>
              <w:t/>
            </w:r>
          </w:p>
        </w:tc>
        <w:tc>
          <w:p xmlns:tce="http://www.TCE.com">
            <w:pPr>
              <w:pStyle w:val="BodyText"/>
            </w:pPr>
            <w:r>
              <w:t>1250-0005</w:t>
            </w:r>
          </w:p>
        </w:tc>
      </w:tr>
      <w:tr>
        <w:trPr>
          <w:cantSplit/>
        </w:trPr>
        <w:tc>
          <w:p xmlns:tce="http://www.TCE.com">
            <w:pPr>
              <w:pStyle w:val="BodyText"/>
            </w:pPr>
            <w:r>
              <w:t/>
            </w:r>
            <w:r>
              <w:rPr>
                <w:u w:val="single"/>
              </w:rPr>
              <w:t>22.16</w:t>
            </w:r>
            <w:r>
              <w:t/>
            </w:r>
          </w:p>
        </w:tc>
        <w:tc>
          <w:p xmlns:tce="http://www.TCE.com">
            <w:pPr>
              <w:pStyle w:val="BodyText"/>
            </w:pPr>
            <w:r>
              <w:t>1245-0004</w:t>
            </w:r>
          </w:p>
        </w:tc>
      </w:tr>
      <w:tr>
        <w:trPr>
          <w:cantSplit/>
        </w:trPr>
        <w:tc>
          <w:p xmlns:tce="http://www.TCE.com">
            <w:pPr>
              <w:pStyle w:val="BodyText"/>
            </w:pPr>
            <w:r>
              <w:t/>
            </w:r>
            <w:r>
              <w:rPr>
                <w:u w:val="single"/>
              </w:rPr>
              <w:t>31.205-46</w:t>
            </w:r>
            <w:r>
              <w:t/>
            </w:r>
          </w:p>
        </w:tc>
        <w:tc>
          <w:p xmlns:tce="http://www.TCE.com">
            <w:pPr>
              <w:pStyle w:val="BodyText"/>
            </w:pPr>
            <w:r>
              <w:t>9000-0079</w:t>
            </w:r>
          </w:p>
        </w:tc>
      </w:tr>
      <w:tr>
        <w:trPr>
          <w:cantSplit/>
        </w:trPr>
        <w:tc>
          <w:p xmlns:tce="http://www.TCE.com">
            <w:pPr>
              <w:pStyle w:val="BodyText"/>
            </w:pPr>
            <w:r>
              <w:t/>
            </w:r>
            <w:r>
              <w:rPr>
                <w:u w:val="single"/>
              </w:rPr>
              <w:t>32.408</w:t>
            </w:r>
            <w:r>
              <w:t>(b)</w:t>
            </w:r>
          </w:p>
        </w:tc>
        <w:tc>
          <w:p xmlns:tce="http://www.TCE.com">
            <w:pPr>
              <w:pStyle w:val="BodyText"/>
            </w:pPr>
            <w:r>
              <w:t>9000-0073</w:t>
            </w:r>
          </w:p>
        </w:tc>
      </w:tr>
      <w:tr>
        <w:trPr>
          <w:cantSplit/>
        </w:trPr>
        <w:tc>
          <w:p xmlns:tce="http://www.TCE.com">
            <w:pPr>
              <w:pStyle w:val="BodyText"/>
            </w:pPr>
            <w:r>
              <w:t/>
            </w:r>
            <w:r>
              <w:rPr>
                <w:u w:val="single"/>
              </w:rPr>
              <w:t>33.2</w:t>
            </w:r>
            <w:r>
              <w:t/>
            </w:r>
          </w:p>
        </w:tc>
        <w:tc>
          <w:p xmlns:tce="http://www.TCE.com">
            <w:pPr>
              <w:pStyle w:val="BodyText"/>
            </w:pPr>
            <w:r>
              <w:t>9000-0035</w:t>
            </w:r>
          </w:p>
        </w:tc>
      </w:tr>
      <w:tr>
        <w:trPr>
          <w:cantSplit/>
        </w:trPr>
        <w:tc>
          <w:p xmlns:tce="http://www.TCE.com">
            <w:pPr>
              <w:pStyle w:val="BodyText"/>
            </w:pPr>
            <w:r>
              <w:t/>
            </w:r>
            <w:r>
              <w:rPr>
                <w:u w:val="single"/>
              </w:rPr>
              <w:t>36.213-2</w:t>
            </w:r>
            <w:r>
              <w:t/>
            </w:r>
          </w:p>
        </w:tc>
        <w:tc>
          <w:p xmlns:tce="http://www.TCE.com">
            <w:pPr>
              <w:pStyle w:val="BodyText"/>
            </w:pPr>
            <w:r>
              <w:t>9000-0037</w:t>
            </w:r>
          </w:p>
        </w:tc>
      </w:tr>
      <w:tr>
        <w:trPr>
          <w:cantSplit/>
        </w:trPr>
        <w:tc>
          <w:p xmlns:tce="http://www.TCE.com">
            <w:pPr>
              <w:pStyle w:val="BodyText"/>
            </w:pPr>
            <w:r>
              <w:t/>
            </w:r>
            <w:r>
              <w:rPr>
                <w:u w:val="single"/>
              </w:rPr>
              <w:t>42.1203</w:t>
            </w:r>
            <w:r>
              <w:t>(a)</w:t>
            </w:r>
          </w:p>
        </w:tc>
        <w:tc>
          <w:p xmlns:tce="http://www.TCE.com">
            <w:pPr>
              <w:pStyle w:val="BodyText"/>
            </w:pPr>
            <w:r>
              <w:t>9000-0076</w:t>
            </w:r>
          </w:p>
        </w:tc>
      </w:tr>
      <w:tr>
        <w:trPr>
          <w:cantSplit/>
        </w:trPr>
        <w:tc>
          <w:p xmlns:tce="http://www.TCE.com">
            <w:pPr>
              <w:pStyle w:val="BodyText"/>
            </w:pPr>
            <w:r>
              <w:t/>
            </w:r>
            <w:r>
              <w:rPr>
                <w:u w:val="single"/>
              </w:rPr>
              <w:t>42.1204</w:t>
            </w:r>
            <w:r>
              <w:t>(e) and (f)</w:t>
            </w:r>
          </w:p>
        </w:tc>
        <w:tc>
          <w:p xmlns:tce="http://www.TCE.com">
            <w:pPr>
              <w:pStyle w:val="BodyText"/>
            </w:pPr>
            <w:r>
              <w:t>9000-0076</w:t>
            </w:r>
          </w:p>
        </w:tc>
      </w:tr>
      <w:tr>
        <w:trPr>
          <w:cantSplit/>
        </w:trPr>
        <w:tc>
          <w:p xmlns:tce="http://www.TCE.com">
            <w:pPr>
              <w:pStyle w:val="BodyText"/>
            </w:pPr>
            <w:r>
              <w:t/>
            </w:r>
            <w:r>
              <w:rPr>
                <w:u w:val="single"/>
              </w:rPr>
              <w:t>42.1205</w:t>
            </w:r>
            <w:r>
              <w:t>(a)</w:t>
            </w:r>
          </w:p>
        </w:tc>
        <w:tc>
          <w:p xmlns:tce="http://www.TCE.com">
            <w:pPr>
              <w:pStyle w:val="BodyText"/>
            </w:pPr>
            <w:r>
              <w:t>9000-0076</w:t>
            </w:r>
          </w:p>
        </w:tc>
      </w:tr>
      <w:tr>
        <w:trPr>
          <w:cantSplit/>
        </w:trPr>
        <w:tc>
          <w:p xmlns:tce="http://www.TCE.com">
            <w:pPr>
              <w:pStyle w:val="BodyText"/>
            </w:pPr>
            <w:r>
              <w:t/>
            </w:r>
            <w:r>
              <w:rPr>
                <w:u w:val="single"/>
              </w:rPr>
              <w:t>42.1503</w:t>
            </w:r>
            <w:r>
              <w:t>(d)</w:t>
            </w:r>
          </w:p>
        </w:tc>
        <w:tc>
          <w:p xmlns:tce="http://www.TCE.com">
            <w:pPr>
              <w:pStyle w:val="BodyText"/>
            </w:pPr>
            <w:r>
              <w:t>9000-0142</w:t>
            </w:r>
          </w:p>
        </w:tc>
      </w:tr>
      <w:tr>
        <w:trPr>
          <w:cantSplit/>
        </w:trPr>
        <w:tc>
          <w:p xmlns:tce="http://www.TCE.com">
            <w:pPr>
              <w:pStyle w:val="BodyText"/>
            </w:pPr>
            <w:r>
              <w:t/>
            </w:r>
            <w:r>
              <w:rPr>
                <w:u w:val="single"/>
              </w:rPr>
              <w:t>47.303</w:t>
            </w:r>
            <w:r>
              <w:t/>
            </w:r>
          </w:p>
        </w:tc>
        <w:tc>
          <w:p xmlns:tce="http://www.TCE.com">
            <w:pPr>
              <w:pStyle w:val="BodyText"/>
            </w:pPr>
            <w:r>
              <w:t>9000-0061</w:t>
            </w:r>
          </w:p>
        </w:tc>
      </w:tr>
      <w:tr>
        <w:trPr>
          <w:cantSplit/>
        </w:trPr>
        <w:tc>
          <w:p xmlns:tce="http://www.TCE.com">
            <w:pPr>
              <w:pStyle w:val="BodyText"/>
            </w:pPr>
            <w:r>
              <w:t/>
            </w:r>
            <w:r>
              <w:rPr>
                <w:u w:val="single"/>
              </w:rPr>
              <w:t>Subpart 49.6 - Contract Termination Forms and Formats</w:t>
            </w:r>
            <w:r>
              <w:t/>
            </w:r>
          </w:p>
        </w:tc>
        <w:tc>
          <w:p xmlns:tce="http://www.TCE.com">
            <w:pPr>
              <w:pStyle w:val="BodyText"/>
            </w:pPr>
            <w:r>
              <w:t>9000-0012</w:t>
            </w:r>
          </w:p>
        </w:tc>
      </w:tr>
      <w:tr>
        <w:trPr>
          <w:cantSplit/>
        </w:trPr>
        <w:tc>
          <w:p xmlns:tce="http://www.TCE.com">
            <w:pPr>
              <w:pStyle w:val="BodyText"/>
            </w:pPr>
            <w:r>
              <w:t/>
            </w:r>
            <w:r>
              <w:rPr>
                <w:u w:val="single"/>
              </w:rPr>
              <w:t>50.103-3</w:t>
            </w:r>
            <w:r>
              <w:t/>
            </w:r>
          </w:p>
        </w:tc>
        <w:tc>
          <w:p xmlns:tce="http://www.TCE.com">
            <w:pPr>
              <w:pStyle w:val="BodyText"/>
            </w:pPr>
            <w:r>
              <w:t>9000-0029</w:t>
            </w:r>
          </w:p>
        </w:tc>
      </w:tr>
      <w:tr>
        <w:trPr>
          <w:cantSplit/>
        </w:trPr>
        <w:tc>
          <w:p xmlns:tce="http://www.TCE.com">
            <w:pPr>
              <w:pStyle w:val="BodyText"/>
            </w:pPr>
            <w:r>
              <w:t/>
            </w:r>
            <w:r>
              <w:rPr>
                <w:u w:val="single"/>
              </w:rPr>
              <w:t>50.103-4</w:t>
            </w:r>
            <w:r>
              <w:t/>
            </w:r>
          </w:p>
        </w:tc>
        <w:tc>
          <w:p xmlns:tce="http://www.TCE.com">
            <w:pPr>
              <w:pStyle w:val="BodyText"/>
            </w:pPr>
            <w:r>
              <w:t>9000-0029</w:t>
            </w:r>
          </w:p>
        </w:tc>
      </w:tr>
      <w:tr>
        <w:trPr>
          <w:cantSplit/>
        </w:trPr>
        <w:tc>
          <w:p xmlns:tce="http://www.TCE.com">
            <w:pPr>
              <w:pStyle w:val="BodyText"/>
            </w:pPr>
            <w:r>
              <w:t/>
            </w:r>
            <w:r>
              <w:rPr>
                <w:u w:val="single"/>
              </w:rPr>
              <w:t>50.104-3</w:t>
            </w:r>
            <w:r>
              <w:t/>
            </w:r>
          </w:p>
        </w:tc>
        <w:tc>
          <w:p xmlns:tce="http://www.TCE.com">
            <w:pPr>
              <w:pStyle w:val="BodyText"/>
            </w:pPr>
            <w:r>
              <w:t>9000-0029</w:t>
            </w:r>
          </w:p>
        </w:tc>
      </w:tr>
      <w:tr>
        <w:trPr>
          <w:cantSplit/>
        </w:trPr>
        <w:tc>
          <w:p xmlns:tce="http://www.TCE.com">
            <w:pPr>
              <w:pStyle w:val="BodyText"/>
            </w:pPr>
            <w:r>
              <w:t/>
            </w:r>
            <w:r>
              <w:rPr>
                <w:u w:val="single"/>
              </w:rPr>
              <w:t>51.202</w:t>
            </w:r>
            <w:r>
              <w:t/>
            </w:r>
          </w:p>
        </w:tc>
        <w:tc>
          <w:p xmlns:tce="http://www.TCE.com">
            <w:pPr>
              <w:pStyle w:val="BodyText"/>
            </w:pPr>
            <w:r>
              <w:t>9000-0032</w:t>
            </w:r>
          </w:p>
        </w:tc>
      </w:tr>
      <w:tr>
        <w:trPr>
          <w:cantSplit/>
        </w:trPr>
        <w:tc>
          <w:p xmlns:tce="http://www.TCE.com">
            <w:pPr>
              <w:pStyle w:val="BodyText"/>
            </w:pPr>
            <w:r>
              <w:t/>
            </w:r>
            <w:r>
              <w:rPr>
                <w:u w:val="single"/>
              </w:rPr>
              <w:t>51.203</w:t>
            </w:r>
            <w:r>
              <w:t/>
            </w:r>
          </w:p>
        </w:tc>
        <w:tc>
          <w:p xmlns:tce="http://www.TCE.com">
            <w:pPr>
              <w:pStyle w:val="BodyText"/>
            </w:pPr>
            <w:r>
              <w:t>9000-0032</w:t>
            </w:r>
          </w:p>
        </w:tc>
      </w:tr>
      <w:tr>
        <w:trPr>
          <w:cantSplit/>
        </w:trPr>
        <w:tc>
          <w:p xmlns:tce="http://www.TCE.com">
            <w:pPr>
              <w:pStyle w:val="BodyText"/>
            </w:pPr>
            <w:r>
              <w:t/>
            </w:r>
            <w:r>
              <w:rPr>
                <w:u w:val="single"/>
              </w:rPr>
              <w:t>52.201-1</w:t>
            </w:r>
            <w:r>
              <w:t/>
            </w:r>
          </w:p>
        </w:tc>
        <w:tc>
          <w:p xmlns:tce="http://www.TCE.com">
            <w:pPr>
              <w:pStyle w:val="BodyText"/>
            </w:pPr>
            <w:r>
              <w:t>9000-0204</w:t>
            </w:r>
          </w:p>
        </w:tc>
      </w:tr>
      <w:tr>
        <w:trPr>
          <w:cantSplit/>
        </w:trPr>
        <w:tc>
          <w:p xmlns:tce="http://www.TCE.com">
            <w:pPr>
              <w:pStyle w:val="BodyText"/>
            </w:pPr>
            <w:r>
              <w:t/>
            </w:r>
            <w:r>
              <w:rPr>
                <w:u w:val="single"/>
              </w:rPr>
              <w:t>52.203-2</w:t>
            </w:r>
            <w:r>
              <w:t/>
            </w:r>
          </w:p>
        </w:tc>
        <w:tc>
          <w:p xmlns:tce="http://www.TCE.com">
            <w:pPr>
              <w:pStyle w:val="BodyText"/>
            </w:pPr>
            <w:r>
              <w:t>9000-0018</w:t>
            </w:r>
          </w:p>
        </w:tc>
      </w:tr>
      <w:tr>
        <w:trPr>
          <w:cantSplit/>
        </w:trPr>
        <w:tc>
          <w:p xmlns:tce="http://www.TCE.com">
            <w:pPr>
              <w:pStyle w:val="BodyText"/>
            </w:pPr>
            <w:r>
              <w:t/>
            </w:r>
            <w:r>
              <w:rPr>
                <w:u w:val="single"/>
              </w:rPr>
              <w:t>52.203-7</w:t>
            </w:r>
            <w:r>
              <w:t/>
            </w:r>
          </w:p>
        </w:tc>
        <w:tc>
          <w:p xmlns:tce="http://www.TCE.com">
            <w:pPr>
              <w:pStyle w:val="BodyText"/>
            </w:pPr>
            <w:r>
              <w:t>9000-0018</w:t>
            </w:r>
          </w:p>
        </w:tc>
      </w:tr>
      <w:tr>
        <w:trPr>
          <w:cantSplit/>
        </w:trPr>
        <w:tc>
          <w:p xmlns:tce="http://www.TCE.com">
            <w:pPr>
              <w:pStyle w:val="BodyText"/>
            </w:pPr>
            <w:r>
              <w:t/>
            </w:r>
            <w:r>
              <w:rPr>
                <w:u w:val="single"/>
              </w:rPr>
              <w:t>52.203-13</w:t>
            </w:r>
            <w:r>
              <w:t/>
            </w:r>
          </w:p>
        </w:tc>
        <w:tc>
          <w:p xmlns:tce="http://www.TCE.com">
            <w:pPr>
              <w:pStyle w:val="BodyText"/>
            </w:pPr>
            <w:r>
              <w:t>9000-0018</w:t>
            </w:r>
          </w:p>
        </w:tc>
      </w:tr>
      <w:tr>
        <w:trPr>
          <w:cantSplit/>
        </w:trPr>
        <w:tc>
          <w:p xmlns:tce="http://www.TCE.com">
            <w:pPr>
              <w:pStyle w:val="BodyText"/>
            </w:pPr>
            <w:r>
              <w:t/>
            </w:r>
            <w:r>
              <w:rPr>
                <w:u w:val="single"/>
              </w:rPr>
              <w:t>52.203-16</w:t>
            </w:r>
            <w:r>
              <w:t/>
            </w:r>
          </w:p>
        </w:tc>
        <w:tc>
          <w:p xmlns:tce="http://www.TCE.com">
            <w:pPr>
              <w:pStyle w:val="BodyText"/>
            </w:pPr>
            <w:r>
              <w:t>9000-0018</w:t>
            </w:r>
          </w:p>
        </w:tc>
      </w:tr>
      <w:tr>
        <w:trPr>
          <w:cantSplit/>
        </w:trPr>
        <w:tc>
          <w:p xmlns:tce="http://www.TCE.com">
            <w:pPr>
              <w:pStyle w:val="BodyText"/>
            </w:pPr>
            <w:r>
              <w:t/>
            </w:r>
            <w:r>
              <w:rPr>
                <w:u w:val="single"/>
              </w:rPr>
              <w:t>52.204-3</w:t>
            </w:r>
            <w:r>
              <w:t/>
            </w:r>
          </w:p>
        </w:tc>
        <w:tc>
          <w:p xmlns:tce="http://www.TCE.com">
            <w:pPr>
              <w:pStyle w:val="BodyText"/>
            </w:pPr>
            <w:r>
              <w:t>9000-0189</w:t>
            </w:r>
          </w:p>
        </w:tc>
      </w:tr>
      <w:tr>
        <w:trPr>
          <w:cantSplit/>
        </w:trPr>
        <w:tc>
          <w:p xmlns:tce="http://www.TCE.com">
            <w:pPr>
              <w:pStyle w:val="BodyText"/>
            </w:pPr>
            <w:r>
              <w:t/>
            </w:r>
            <w:r>
              <w:rPr>
                <w:u w:val="single"/>
              </w:rPr>
              <w:t>52.204-6</w:t>
            </w:r>
            <w:r>
              <w:t/>
            </w:r>
          </w:p>
        </w:tc>
        <w:tc>
          <w:p xmlns:tce="http://www.TCE.com">
            <w:pPr>
              <w:pStyle w:val="BodyText"/>
            </w:pPr>
            <w:r>
              <w:t>9000-0189</w:t>
            </w:r>
          </w:p>
        </w:tc>
      </w:tr>
      <w:tr>
        <w:trPr>
          <w:cantSplit/>
        </w:trPr>
        <w:tc>
          <w:p xmlns:tce="http://www.TCE.com">
            <w:pPr>
              <w:pStyle w:val="BodyText"/>
            </w:pPr>
            <w:r>
              <w:t/>
            </w:r>
            <w:r>
              <w:rPr>
                <w:u w:val="single"/>
              </w:rPr>
              <w:t>52.204-7</w:t>
            </w:r>
            <w:r>
              <w:t/>
            </w:r>
          </w:p>
        </w:tc>
        <w:tc>
          <w:p xmlns:tce="http://www.TCE.com">
            <w:pPr>
              <w:pStyle w:val="BodyText"/>
            </w:pPr>
            <w:r>
              <w:t>9000-0189</w:t>
            </w:r>
          </w:p>
        </w:tc>
      </w:tr>
      <w:tr>
        <w:trPr>
          <w:cantSplit/>
        </w:trPr>
        <w:tc>
          <w:p xmlns:tce="http://www.TCE.com">
            <w:pPr>
              <w:pStyle w:val="BodyText"/>
            </w:pPr>
            <w:r>
              <w:t/>
            </w:r>
            <w:r>
              <w:rPr>
                <w:u w:val="single"/>
              </w:rPr>
              <w:t>52.204-10</w:t>
            </w:r>
            <w:r>
              <w:t>(d)(2) and (3)</w:t>
            </w:r>
          </w:p>
        </w:tc>
        <w:tc>
          <w:p xmlns:tce="http://www.TCE.com">
            <w:pPr>
              <w:pStyle w:val="BodyText"/>
            </w:pPr>
            <w:r>
              <w:t>3090-0292</w:t>
            </w:r>
          </w:p>
        </w:tc>
      </w:tr>
      <w:tr>
        <w:trPr>
          <w:cantSplit/>
        </w:trPr>
        <w:tc>
          <w:p xmlns:tce="http://www.TCE.com">
            <w:pPr>
              <w:pStyle w:val="BodyText"/>
            </w:pPr>
            <w:r>
              <w:t/>
            </w:r>
            <w:r>
              <w:rPr>
                <w:u w:val="single"/>
              </w:rPr>
              <w:t>52.204-12</w:t>
            </w:r>
            <w:r>
              <w:t/>
            </w:r>
          </w:p>
        </w:tc>
        <w:tc>
          <w:p xmlns:tce="http://www.TCE.com">
            <w:pPr>
              <w:pStyle w:val="BodyText"/>
            </w:pPr>
            <w:r>
              <w:t>9000-0189</w:t>
            </w:r>
          </w:p>
        </w:tc>
      </w:tr>
      <w:tr>
        <w:trPr>
          <w:cantSplit/>
        </w:trPr>
        <w:tc>
          <w:p xmlns:tce="http://www.TCE.com">
            <w:pPr>
              <w:pStyle w:val="BodyText"/>
            </w:pPr>
            <w:r>
              <w:t/>
            </w:r>
            <w:r>
              <w:rPr>
                <w:u w:val="single"/>
              </w:rPr>
              <w:t>52.204-13</w:t>
            </w:r>
            <w:r>
              <w:t/>
            </w:r>
          </w:p>
        </w:tc>
        <w:tc>
          <w:p xmlns:tce="http://www.TCE.com">
            <w:pPr>
              <w:pStyle w:val="BodyText"/>
            </w:pPr>
            <w:r>
              <w:t>9000-0189</w:t>
            </w:r>
          </w:p>
        </w:tc>
      </w:tr>
      <w:tr>
        <w:trPr>
          <w:cantSplit/>
        </w:trPr>
        <w:tc>
          <w:p xmlns:tce="http://www.TCE.com">
            <w:pPr>
              <w:pStyle w:val="BodyText"/>
            </w:pPr>
            <w:r>
              <w:t/>
            </w:r>
            <w:r>
              <w:rPr>
                <w:u w:val="single"/>
              </w:rPr>
              <w:t>52.204-14</w:t>
            </w:r>
            <w:r>
              <w:t/>
            </w:r>
          </w:p>
        </w:tc>
        <w:tc>
          <w:p xmlns:tce="http://www.TCE.com">
            <w:pPr>
              <w:pStyle w:val="BodyText"/>
            </w:pPr>
            <w:r>
              <w:t>9000-0189</w:t>
            </w:r>
          </w:p>
        </w:tc>
      </w:tr>
      <w:tr>
        <w:trPr>
          <w:cantSplit/>
        </w:trPr>
        <w:tc>
          <w:p xmlns:tce="http://www.TCE.com">
            <w:pPr>
              <w:pStyle w:val="BodyText"/>
            </w:pPr>
            <w:r>
              <w:t/>
            </w:r>
            <w:r>
              <w:rPr>
                <w:u w:val="single"/>
              </w:rPr>
              <w:t>52.204-15</w:t>
            </w:r>
            <w:r>
              <w:t/>
            </w:r>
          </w:p>
        </w:tc>
        <w:tc>
          <w:p xmlns:tce="http://www.TCE.com">
            <w:pPr>
              <w:pStyle w:val="BodyText"/>
            </w:pPr>
            <w:r>
              <w:t>9000-0189</w:t>
            </w:r>
          </w:p>
        </w:tc>
      </w:tr>
      <w:tr>
        <w:trPr>
          <w:cantSplit/>
        </w:trPr>
        <w:tc>
          <w:p xmlns:tce="http://www.TCE.com">
            <w:pPr>
              <w:pStyle w:val="BodyText"/>
            </w:pPr>
            <w:r>
              <w:t/>
            </w:r>
            <w:r>
              <w:rPr>
                <w:u w:val="single"/>
              </w:rPr>
              <w:t>52.204-20</w:t>
            </w:r>
            <w:r>
              <w:t/>
            </w:r>
          </w:p>
        </w:tc>
        <w:tc>
          <w:p xmlns:tce="http://www.TCE.com">
            <w:pPr>
              <w:pStyle w:val="BodyText"/>
            </w:pPr>
            <w:r>
              <w:t>9000-0189</w:t>
            </w:r>
          </w:p>
        </w:tc>
      </w:tr>
      <w:tr>
        <w:trPr>
          <w:cantSplit/>
        </w:trPr>
        <w:tc>
          <w:p xmlns:tce="http://www.TCE.com">
            <w:pPr>
              <w:pStyle w:val="BodyText"/>
            </w:pPr>
            <w:r>
              <w:t/>
            </w:r>
            <w:r>
              <w:rPr>
                <w:u w:val="single"/>
              </w:rPr>
              <w:t>52.204-23</w:t>
            </w:r>
            <w:r>
              <w:t/>
            </w:r>
          </w:p>
        </w:tc>
        <w:tc>
          <w:p xmlns:tce="http://www.TCE.com">
            <w:pPr>
              <w:pStyle w:val="BodyText"/>
            </w:pPr>
            <w:r>
              <w:t>9000-0189</w:t>
            </w:r>
          </w:p>
        </w:tc>
      </w:tr>
      <w:tr>
        <w:trPr>
          <w:cantSplit/>
        </w:trPr>
        <w:tc>
          <w:p xmlns:tce="http://www.TCE.com">
            <w:pPr>
              <w:pStyle w:val="BodyText"/>
            </w:pPr>
            <w:r>
              <w:t/>
            </w:r>
            <w:r>
              <w:rPr>
                <w:u w:val="single"/>
              </w:rPr>
              <w:t>52.204-24</w:t>
            </w:r>
            <w:r>
              <w:t/>
            </w:r>
          </w:p>
        </w:tc>
        <w:tc>
          <w:p xmlns:tce="http://www.TCE.com">
            <w:pPr>
              <w:pStyle w:val="BodyText"/>
            </w:pPr>
            <w:r>
              <w:t>9000-0199</w:t>
            </w:r>
          </w:p>
        </w:tc>
      </w:tr>
      <w:tr>
        <w:trPr>
          <w:cantSplit/>
        </w:trPr>
        <w:tc>
          <w:p xmlns:tce="http://www.TCE.com">
            <w:pPr>
              <w:pStyle w:val="BodyText"/>
            </w:pPr>
            <w:r>
              <w:t/>
            </w:r>
            <w:r>
              <w:rPr>
                <w:u w:val="single"/>
              </w:rPr>
              <w:t>52.204-25</w:t>
            </w:r>
            <w:r>
              <w:t/>
            </w:r>
          </w:p>
        </w:tc>
        <w:tc>
          <w:p xmlns:tce="http://www.TCE.com">
            <w:pPr>
              <w:pStyle w:val="BodyText"/>
            </w:pPr>
            <w:r>
              <w:t>9000-0199</w:t>
            </w:r>
          </w:p>
        </w:tc>
      </w:tr>
      <w:tr>
        <w:trPr>
          <w:cantSplit/>
        </w:trPr>
        <w:tc>
          <w:p xmlns:tce="http://www.TCE.com">
            <w:pPr>
              <w:pStyle w:val="BodyText"/>
            </w:pPr>
            <w:r>
              <w:t/>
            </w:r>
            <w:r>
              <w:rPr>
                <w:u w:val="single"/>
              </w:rPr>
              <w:t>52.204-26</w:t>
            </w:r>
            <w:r>
              <w:t/>
            </w:r>
          </w:p>
        </w:tc>
        <w:tc>
          <w:p xmlns:tce="http://www.TCE.com">
            <w:pPr>
              <w:pStyle w:val="BodyText"/>
            </w:pPr>
            <w:r>
              <w:t>9000-0199</w:t>
            </w:r>
          </w:p>
        </w:tc>
      </w:tr>
      <w:tr>
        <w:trPr>
          <w:cantSplit/>
        </w:trPr>
        <w:tc>
          <w:p xmlns:tce="http://www.TCE.com">
            <w:pPr>
              <w:pStyle w:val="BodyText"/>
            </w:pPr>
            <w:r>
              <w:t/>
            </w:r>
            <w:r>
              <w:rPr>
                <w:u w:val="single"/>
              </w:rPr>
              <w:t>52.204-29</w:t>
            </w:r>
            <w:r>
              <w:t/>
            </w:r>
          </w:p>
        </w:tc>
        <w:tc>
          <w:p xmlns:tce="http://www.TCE.com">
            <w:pPr>
              <w:pStyle w:val="BodyText"/>
            </w:pPr>
            <w:r>
              <w:t>9000-0205</w:t>
            </w:r>
          </w:p>
        </w:tc>
      </w:tr>
      <w:tr>
        <w:trPr>
          <w:cantSplit/>
        </w:trPr>
        <w:tc>
          <w:p xmlns:tce="http://www.TCE.com">
            <w:pPr>
              <w:pStyle w:val="BodyText"/>
            </w:pPr>
            <w:r>
              <w:t/>
            </w:r>
            <w:r>
              <w:rPr>
                <w:u w:val="single"/>
              </w:rPr>
              <w:t>52.204-30</w:t>
            </w:r>
            <w:r>
              <w:t/>
            </w:r>
          </w:p>
        </w:tc>
        <w:tc>
          <w:p xmlns:tce="http://www.TCE.com">
            <w:pPr>
              <w:pStyle w:val="BodyText"/>
            </w:pPr>
            <w:r>
              <w:t>9000-0205</w:t>
            </w:r>
          </w:p>
        </w:tc>
      </w:tr>
      <w:tr>
        <w:trPr>
          <w:cantSplit/>
        </w:trPr>
        <w:tc>
          <w:p xmlns:tce="http://www.TCE.com">
            <w:pPr>
              <w:pStyle w:val="BodyText"/>
            </w:pPr>
            <w:r>
              <w:t/>
            </w:r>
            <w:r>
              <w:rPr>
                <w:u w:val="single"/>
              </w:rPr>
              <w:t>52.207-3</w:t>
            </w:r>
            <w:r>
              <w:t/>
            </w:r>
          </w:p>
        </w:tc>
        <w:tc>
          <w:p xmlns:tce="http://www.TCE.com">
            <w:pPr>
              <w:pStyle w:val="BodyText"/>
            </w:pPr>
            <w:r>
              <w:t>9000-0082</w:t>
            </w:r>
          </w:p>
        </w:tc>
      </w:tr>
      <w:tr>
        <w:trPr>
          <w:cantSplit/>
        </w:trPr>
        <w:tc>
          <w:p xmlns:tce="http://www.TCE.com">
            <w:pPr>
              <w:pStyle w:val="BodyText"/>
            </w:pPr>
            <w:r>
              <w:t/>
            </w:r>
            <w:r>
              <w:rPr>
                <w:u w:val="single"/>
              </w:rPr>
              <w:t>52.207-4</w:t>
            </w:r>
            <w:r>
              <w:t/>
            </w:r>
          </w:p>
        </w:tc>
        <w:tc>
          <w:p xmlns:tce="http://www.TCE.com">
            <w:pPr>
              <w:pStyle w:val="BodyText"/>
            </w:pPr>
            <w:r>
              <w:t>9000-0082</w:t>
            </w:r>
          </w:p>
        </w:tc>
      </w:tr>
      <w:tr>
        <w:trPr>
          <w:cantSplit/>
        </w:trPr>
        <w:tc>
          <w:p xmlns:tce="http://www.TCE.com">
            <w:pPr>
              <w:pStyle w:val="BodyText"/>
            </w:pPr>
            <w:r>
              <w:t/>
            </w:r>
            <w:r>
              <w:rPr>
                <w:u w:val="single"/>
              </w:rPr>
              <w:t>52.209-1</w:t>
            </w:r>
            <w:r>
              <w:t/>
            </w:r>
          </w:p>
        </w:tc>
        <w:tc>
          <w:p xmlns:tce="http://www.TCE.com">
            <w:pPr>
              <w:pStyle w:val="BodyText"/>
            </w:pPr>
            <w:r>
              <w:t>9000-0198</w:t>
            </w:r>
          </w:p>
        </w:tc>
      </w:tr>
      <w:tr>
        <w:trPr>
          <w:cantSplit/>
        </w:trPr>
        <w:tc>
          <w:p xmlns:tce="http://www.TCE.com">
            <w:pPr>
              <w:pStyle w:val="BodyText"/>
            </w:pPr>
            <w:r>
              <w:t/>
            </w:r>
            <w:r>
              <w:rPr>
                <w:u w:val="single"/>
              </w:rPr>
              <w:t>52.209-2</w:t>
            </w:r>
            <w:r>
              <w:t/>
            </w:r>
          </w:p>
        </w:tc>
        <w:tc>
          <w:p xmlns:tce="http://www.TCE.com">
            <w:pPr>
              <w:pStyle w:val="BodyText"/>
            </w:pPr>
            <w:r>
              <w:t>9000-0198</w:t>
            </w:r>
          </w:p>
        </w:tc>
      </w:tr>
      <w:tr>
        <w:trPr>
          <w:cantSplit/>
        </w:trPr>
        <w:tc>
          <w:p xmlns:tce="http://www.TCE.com">
            <w:pPr>
              <w:pStyle w:val="BodyText"/>
            </w:pPr>
            <w:r>
              <w:t/>
            </w:r>
            <w:r>
              <w:rPr>
                <w:u w:val="single"/>
              </w:rPr>
              <w:t>52.209-5</w:t>
            </w:r>
            <w:r>
              <w:t/>
            </w:r>
          </w:p>
        </w:tc>
        <w:tc>
          <w:p xmlns:tce="http://www.TCE.com">
            <w:pPr>
              <w:pStyle w:val="BodyText"/>
            </w:pPr>
            <w:r>
              <w:t>9000-0198</w:t>
            </w:r>
          </w:p>
        </w:tc>
      </w:tr>
      <w:tr>
        <w:trPr>
          <w:cantSplit/>
        </w:trPr>
        <w:tc>
          <w:p xmlns:tce="http://www.TCE.com">
            <w:pPr>
              <w:pStyle w:val="BodyText"/>
            </w:pPr>
            <w:r>
              <w:t/>
            </w:r>
            <w:r>
              <w:rPr>
                <w:u w:val="single"/>
              </w:rPr>
              <w:t>52.209-6</w:t>
            </w:r>
            <w:r>
              <w:t/>
            </w:r>
          </w:p>
        </w:tc>
        <w:tc>
          <w:p xmlns:tce="http://www.TCE.com">
            <w:pPr>
              <w:pStyle w:val="BodyText"/>
            </w:pPr>
            <w:r>
              <w:t>9000-0198</w:t>
            </w:r>
          </w:p>
        </w:tc>
      </w:tr>
      <w:tr>
        <w:trPr>
          <w:cantSplit/>
        </w:trPr>
        <w:tc>
          <w:p xmlns:tce="http://www.TCE.com">
            <w:pPr>
              <w:pStyle w:val="BodyText"/>
            </w:pPr>
            <w:r>
              <w:t/>
            </w:r>
            <w:r>
              <w:rPr>
                <w:u w:val="single"/>
              </w:rPr>
              <w:t>52.209-7</w:t>
            </w:r>
            <w:r>
              <w:t/>
            </w:r>
          </w:p>
        </w:tc>
        <w:tc>
          <w:p xmlns:tce="http://www.TCE.com">
            <w:pPr>
              <w:pStyle w:val="BodyText"/>
            </w:pPr>
            <w:r>
              <w:t>9000-0198</w:t>
            </w:r>
          </w:p>
        </w:tc>
      </w:tr>
      <w:tr>
        <w:trPr>
          <w:cantSplit/>
        </w:trPr>
        <w:tc>
          <w:p xmlns:tce="http://www.TCE.com">
            <w:pPr>
              <w:pStyle w:val="BodyText"/>
            </w:pPr>
            <w:r>
              <w:t/>
            </w:r>
            <w:r>
              <w:rPr>
                <w:u w:val="single"/>
              </w:rPr>
              <w:t>52.209-9</w:t>
            </w:r>
            <w:r>
              <w:t/>
            </w:r>
          </w:p>
        </w:tc>
        <w:tc>
          <w:p xmlns:tce="http://www.TCE.com">
            <w:pPr>
              <w:pStyle w:val="BodyText"/>
            </w:pPr>
            <w:r>
              <w:t>9000-0198</w:t>
            </w:r>
          </w:p>
        </w:tc>
      </w:tr>
      <w:tr>
        <w:trPr>
          <w:cantSplit/>
        </w:trPr>
        <w:tc>
          <w:p xmlns:tce="http://www.TCE.com">
            <w:pPr>
              <w:pStyle w:val="BodyText"/>
            </w:pPr>
            <w:r>
              <w:t/>
            </w:r>
            <w:r>
              <w:rPr>
                <w:u w:val="single"/>
              </w:rPr>
              <w:t>52.209-10</w:t>
            </w:r>
            <w:r>
              <w:t/>
            </w:r>
          </w:p>
        </w:tc>
        <w:tc>
          <w:p xmlns:tce="http://www.TCE.com">
            <w:pPr>
              <w:pStyle w:val="BodyText"/>
            </w:pPr>
            <w:r>
              <w:t>9000-0198</w:t>
            </w:r>
          </w:p>
        </w:tc>
      </w:tr>
      <w:tr>
        <w:trPr>
          <w:cantSplit/>
        </w:trPr>
        <w:tc>
          <w:p xmlns:tce="http://www.TCE.com">
            <w:pPr>
              <w:pStyle w:val="BodyText"/>
            </w:pPr>
            <w:r>
              <w:t/>
            </w:r>
            <w:r>
              <w:rPr>
                <w:u w:val="single"/>
              </w:rPr>
              <w:t>52.209-11</w:t>
            </w:r>
            <w:r>
              <w:t/>
            </w:r>
          </w:p>
        </w:tc>
        <w:tc>
          <w:p xmlns:tce="http://www.TCE.com">
            <w:pPr>
              <w:pStyle w:val="BodyText"/>
            </w:pPr>
            <w:r>
              <w:t>9000-0198</w:t>
            </w:r>
          </w:p>
        </w:tc>
      </w:tr>
      <w:tr>
        <w:trPr>
          <w:cantSplit/>
        </w:trPr>
        <w:tc>
          <w:p xmlns:tce="http://www.TCE.com">
            <w:pPr>
              <w:pStyle w:val="BodyText"/>
            </w:pPr>
            <w:r>
              <w:t/>
            </w:r>
            <w:r>
              <w:rPr>
                <w:u w:val="single"/>
              </w:rPr>
              <w:t>52.209-12</w:t>
            </w:r>
            <w:r>
              <w:t/>
            </w:r>
          </w:p>
        </w:tc>
        <w:tc>
          <w:p xmlns:tce="http://www.TCE.com">
            <w:pPr>
              <w:pStyle w:val="BodyText"/>
            </w:pPr>
            <w:r>
              <w:t>9000-0198</w:t>
            </w:r>
          </w:p>
        </w:tc>
      </w:tr>
      <w:tr>
        <w:trPr>
          <w:cantSplit/>
        </w:trPr>
        <w:tc>
          <w:p xmlns:tce="http://www.TCE.com">
            <w:pPr>
              <w:pStyle w:val="BodyText"/>
            </w:pPr>
            <w:r>
              <w:t/>
            </w:r>
            <w:r>
              <w:rPr>
                <w:u w:val="single"/>
              </w:rPr>
              <w:t>52.209-13</w:t>
            </w:r>
            <w:r>
              <w:t/>
            </w:r>
          </w:p>
        </w:tc>
        <w:tc>
          <w:p xmlns:tce="http://www.TCE.com">
            <w:pPr>
              <w:pStyle w:val="BodyText"/>
            </w:pPr>
            <w:r>
              <w:t>9000-0198</w:t>
            </w:r>
          </w:p>
        </w:tc>
      </w:tr>
      <w:tr>
        <w:trPr>
          <w:cantSplit/>
        </w:trPr>
        <w:tc>
          <w:p xmlns:tce="http://www.TCE.com">
            <w:pPr>
              <w:pStyle w:val="BodyText"/>
            </w:pPr>
            <w:r>
              <w:t/>
            </w:r>
            <w:r>
              <w:rPr>
                <w:u w:val="single"/>
              </w:rPr>
              <w:t>52.211-7</w:t>
            </w:r>
            <w:r>
              <w:t/>
            </w:r>
          </w:p>
        </w:tc>
        <w:tc>
          <w:p xmlns:tce="http://www.TCE.com">
            <w:pPr>
              <w:pStyle w:val="BodyText"/>
            </w:pPr>
            <w:r>
              <w:t>9000-0153</w:t>
            </w:r>
          </w:p>
        </w:tc>
      </w:tr>
      <w:tr>
        <w:trPr>
          <w:cantSplit/>
        </w:trPr>
        <w:tc>
          <w:p xmlns:tce="http://www.TCE.com">
            <w:pPr>
              <w:pStyle w:val="BodyText"/>
            </w:pPr>
            <w:r>
              <w:t/>
            </w:r>
            <w:r>
              <w:rPr>
                <w:u w:val="single"/>
              </w:rPr>
              <w:t>52.211-8</w:t>
            </w:r>
            <w:r>
              <w:t/>
            </w:r>
          </w:p>
        </w:tc>
        <w:tc>
          <w:p xmlns:tce="http://www.TCE.com">
            <w:pPr>
              <w:pStyle w:val="BodyText"/>
            </w:pPr>
            <w:r>
              <w:t>9000-0153</w:t>
            </w:r>
          </w:p>
        </w:tc>
      </w:tr>
      <w:tr>
        <w:trPr>
          <w:cantSplit/>
        </w:trPr>
        <w:tc>
          <w:p xmlns:tce="http://www.TCE.com">
            <w:pPr>
              <w:pStyle w:val="BodyText"/>
            </w:pPr>
            <w:r>
              <w:t/>
            </w:r>
            <w:r>
              <w:rPr>
                <w:u w:val="single"/>
              </w:rPr>
              <w:t>52.211-9</w:t>
            </w:r>
            <w:r>
              <w:t/>
            </w:r>
          </w:p>
        </w:tc>
        <w:tc>
          <w:p xmlns:tce="http://www.TCE.com">
            <w:pPr>
              <w:pStyle w:val="BodyText"/>
            </w:pPr>
            <w:r>
              <w:t>9000-0153</w:t>
            </w:r>
          </w:p>
        </w:tc>
      </w:tr>
      <w:tr>
        <w:trPr>
          <w:cantSplit/>
        </w:trPr>
        <w:tc>
          <w:p xmlns:tce="http://www.TCE.com">
            <w:pPr>
              <w:pStyle w:val="BodyText"/>
            </w:pPr>
            <w:r>
              <w:t/>
            </w:r>
            <w:r>
              <w:rPr>
                <w:u w:val="single"/>
              </w:rPr>
              <w:t>52.212-1</w:t>
            </w:r>
            <w:r>
              <w:t>(10)</w:t>
            </w:r>
          </w:p>
        </w:tc>
        <w:tc>
          <w:p xmlns:tce="http://www.TCE.com">
            <w:pPr>
              <w:pStyle w:val="BodyText"/>
            </w:pPr>
            <w:r>
              <w:t>9000-0142</w:t>
            </w:r>
          </w:p>
        </w:tc>
      </w:tr>
      <w:tr>
        <w:trPr>
          <w:cantSplit/>
        </w:trPr>
        <w:tc>
          <w:p xmlns:tce="http://www.TCE.com">
            <w:pPr>
              <w:pStyle w:val="BodyText"/>
            </w:pPr>
            <w:r>
              <w:t/>
            </w:r>
            <w:r>
              <w:rPr>
                <w:u w:val="single"/>
              </w:rPr>
              <w:t>52.212-1</w:t>
            </w:r>
            <w:r>
              <w:t>(j)</w:t>
            </w:r>
          </w:p>
        </w:tc>
        <w:tc>
          <w:p xmlns:tce="http://www.TCE.com">
            <w:pPr>
              <w:pStyle w:val="BodyText"/>
            </w:pPr>
            <w:r>
              <w:t>9000-0189</w:t>
            </w:r>
          </w:p>
        </w:tc>
      </w:tr>
      <w:tr>
        <w:trPr>
          <w:cantSplit/>
        </w:trPr>
        <w:tc>
          <w:p xmlns:tce="http://www.TCE.com">
            <w:pPr>
              <w:pStyle w:val="BodyText"/>
            </w:pPr>
            <w:r>
              <w:t/>
            </w:r>
            <w:r>
              <w:rPr>
                <w:u w:val="single"/>
              </w:rPr>
              <w:t>52.212-3</w:t>
            </w:r>
            <w:r>
              <w:t>(b)</w:t>
            </w:r>
          </w:p>
        </w:tc>
        <w:tc>
          <w:p xmlns:tce="http://www.TCE.com">
            <w:pPr>
              <w:pStyle w:val="BodyText"/>
            </w:pPr>
            <w:r>
              <w:t>9000-0189</w:t>
            </w:r>
          </w:p>
        </w:tc>
      </w:tr>
      <w:tr>
        <w:trPr>
          <w:cantSplit/>
        </w:trPr>
        <w:tc>
          <w:p xmlns:tce="http://www.TCE.com">
            <w:pPr>
              <w:pStyle w:val="BodyText"/>
            </w:pPr>
            <w:r>
              <w:t/>
            </w:r>
            <w:r>
              <w:rPr>
                <w:u w:val="single"/>
              </w:rPr>
              <w:t>52.212-3</w:t>
            </w:r>
            <w:r>
              <w:t>(b)(2)</w:t>
            </w:r>
          </w:p>
        </w:tc>
        <w:tc>
          <w:p xmlns:tce="http://www.TCE.com">
            <w:pPr>
              <w:pStyle w:val="BodyText"/>
            </w:pPr>
            <w:r>
              <w:t>9000-0136</w:t>
            </w:r>
          </w:p>
        </w:tc>
      </w:tr>
      <w:tr>
        <w:trPr>
          <w:cantSplit/>
        </w:trPr>
        <w:tc>
          <w:p xmlns:tce="http://www.TCE.com">
            <w:pPr>
              <w:pStyle w:val="BodyText"/>
            </w:pPr>
            <w:r>
              <w:t/>
            </w:r>
            <w:r>
              <w:rPr>
                <w:u w:val="single"/>
              </w:rPr>
              <w:t>52.212-3</w:t>
            </w:r>
            <w:r>
              <w:t>(h)</w:t>
            </w:r>
          </w:p>
        </w:tc>
        <w:tc>
          <w:p xmlns:tce="http://www.TCE.com">
            <w:pPr>
              <w:pStyle w:val="BodyText"/>
            </w:pPr>
            <w:r>
              <w:t>9000-0198</w:t>
            </w:r>
          </w:p>
        </w:tc>
      </w:tr>
      <w:tr>
        <w:trPr>
          <w:cantSplit/>
        </w:trPr>
        <w:tc>
          <w:p xmlns:tce="http://www.TCE.com">
            <w:pPr>
              <w:pStyle w:val="BodyText"/>
            </w:pPr>
            <w:r>
              <w:t/>
            </w:r>
            <w:r>
              <w:rPr>
                <w:u w:val="single"/>
              </w:rPr>
              <w:t>52.212-3</w:t>
            </w:r>
            <w:r>
              <w:t>(l)</w:t>
            </w:r>
          </w:p>
        </w:tc>
        <w:tc>
          <w:p xmlns:tce="http://www.TCE.com">
            <w:pPr>
              <w:pStyle w:val="BodyText"/>
            </w:pPr>
            <w:r>
              <w:t>9000-0189</w:t>
            </w:r>
          </w:p>
        </w:tc>
      </w:tr>
      <w:tr>
        <w:trPr>
          <w:cantSplit/>
        </w:trPr>
        <w:tc>
          <w:p xmlns:tce="http://www.TCE.com">
            <w:pPr>
              <w:pStyle w:val="BodyText"/>
            </w:pPr>
            <w:r>
              <w:t/>
            </w:r>
            <w:r>
              <w:rPr>
                <w:u w:val="single"/>
              </w:rPr>
              <w:t>52.212-3</w:t>
            </w:r>
            <w:r>
              <w:t>(n)</w:t>
            </w:r>
          </w:p>
        </w:tc>
        <w:tc>
          <w:p xmlns:tce="http://www.TCE.com">
            <w:pPr>
              <w:pStyle w:val="BodyText"/>
            </w:pPr>
            <w:r>
              <w:t>9000-0198</w:t>
            </w:r>
          </w:p>
        </w:tc>
      </w:tr>
      <w:tr>
        <w:trPr>
          <w:cantSplit/>
        </w:trPr>
        <w:tc>
          <w:p xmlns:tce="http://www.TCE.com">
            <w:pPr>
              <w:pStyle w:val="BodyText"/>
            </w:pPr>
            <w:r>
              <w:t/>
            </w:r>
            <w:r>
              <w:rPr>
                <w:u w:val="single"/>
              </w:rPr>
              <w:t>52.212-3</w:t>
            </w:r>
            <w:r>
              <w:t>(q)</w:t>
            </w:r>
          </w:p>
        </w:tc>
        <w:tc>
          <w:p xmlns:tce="http://www.TCE.com">
            <w:pPr>
              <w:pStyle w:val="BodyText"/>
            </w:pPr>
            <w:r>
              <w:t>9000-0198</w:t>
            </w:r>
          </w:p>
        </w:tc>
      </w:tr>
      <w:tr>
        <w:trPr>
          <w:cantSplit/>
        </w:trPr>
        <w:tc>
          <w:p xmlns:tce="http://www.TCE.com">
            <w:pPr>
              <w:pStyle w:val="BodyText"/>
            </w:pPr>
            <w:r>
              <w:t/>
            </w:r>
            <w:r>
              <w:rPr>
                <w:u w:val="single"/>
              </w:rPr>
              <w:t>52.212-5</w:t>
            </w:r>
            <w:r>
              <w:t>(d)</w:t>
            </w:r>
          </w:p>
        </w:tc>
        <w:tc>
          <w:p xmlns:tce="http://www.TCE.com">
            <w:pPr>
              <w:pStyle w:val="BodyText"/>
            </w:pPr>
            <w:r>
              <w:t>9000-0034</w:t>
            </w:r>
          </w:p>
        </w:tc>
      </w:tr>
      <w:tr>
        <w:trPr>
          <w:cantSplit/>
        </w:trPr>
        <w:tc>
          <w:p xmlns:tce="http://www.TCE.com">
            <w:pPr>
              <w:pStyle w:val="BodyText"/>
            </w:pPr>
            <w:r>
              <w:t/>
            </w:r>
            <w:r>
              <w:rPr>
                <w:u w:val="single"/>
              </w:rPr>
              <w:t>52.214-14</w:t>
            </w:r>
            <w:r>
              <w:t/>
            </w:r>
          </w:p>
        </w:tc>
        <w:tc>
          <w:p xmlns:tce="http://www.TCE.com">
            <w:pPr>
              <w:pStyle w:val="BodyText"/>
            </w:pPr>
            <w:r>
              <w:t>9000-0047</w:t>
            </w:r>
          </w:p>
        </w:tc>
      </w:tr>
      <w:tr>
        <w:trPr>
          <w:cantSplit/>
        </w:trPr>
        <w:tc>
          <w:p xmlns:tce="http://www.TCE.com">
            <w:pPr>
              <w:pStyle w:val="BodyText"/>
            </w:pPr>
            <w:r>
              <w:t/>
            </w:r>
            <w:r>
              <w:rPr>
                <w:u w:val="single"/>
              </w:rPr>
              <w:t>52.214-26</w:t>
            </w:r>
            <w:r>
              <w:t/>
            </w:r>
          </w:p>
        </w:tc>
        <w:tc>
          <w:p xmlns:tce="http://www.TCE.com">
            <w:pPr>
              <w:pStyle w:val="BodyText"/>
            </w:pPr>
            <w:r>
              <w:t>9000-0034</w:t>
            </w:r>
          </w:p>
        </w:tc>
      </w:tr>
      <w:tr>
        <w:trPr>
          <w:cantSplit/>
        </w:trPr>
        <w:tc>
          <w:p xmlns:tce="http://www.TCE.com">
            <w:pPr>
              <w:pStyle w:val="BodyText"/>
            </w:pPr>
            <w:r>
              <w:t/>
            </w:r>
            <w:r>
              <w:rPr>
                <w:u w:val="single"/>
              </w:rPr>
              <w:t>52.214-28</w:t>
            </w:r>
            <w:r>
              <w:t/>
            </w:r>
          </w:p>
        </w:tc>
        <w:tc>
          <w:p xmlns:tce="http://www.TCE.com">
            <w:pPr>
              <w:pStyle w:val="BodyText"/>
            </w:pPr>
            <w:r>
              <w:t>9000-0013</w:t>
            </w:r>
          </w:p>
        </w:tc>
      </w:tr>
      <w:tr>
        <w:trPr>
          <w:cantSplit/>
        </w:trPr>
        <w:tc>
          <w:p xmlns:tce="http://www.TCE.com">
            <w:pPr>
              <w:pStyle w:val="BodyText"/>
            </w:pPr>
            <w:r>
              <w:t/>
            </w:r>
            <w:r>
              <w:rPr>
                <w:u w:val="single"/>
              </w:rPr>
              <w:t>52.215-1</w:t>
            </w:r>
            <w:r>
              <w:t>(c)(2)(iv)</w:t>
            </w:r>
          </w:p>
        </w:tc>
        <w:tc>
          <w:p xmlns:tce="http://www.TCE.com">
            <w:pPr>
              <w:pStyle w:val="BodyText"/>
            </w:pPr>
            <w:r>
              <w:t>9000-0048</w:t>
            </w:r>
          </w:p>
        </w:tc>
      </w:tr>
      <w:tr>
        <w:trPr>
          <w:cantSplit/>
        </w:trPr>
        <w:tc>
          <w:p xmlns:tce="http://www.TCE.com">
            <w:pPr>
              <w:pStyle w:val="BodyText"/>
            </w:pPr>
            <w:r>
              <w:t/>
            </w:r>
            <w:r>
              <w:rPr>
                <w:u w:val="single"/>
              </w:rPr>
              <w:t>52.215-2</w:t>
            </w:r>
            <w:r>
              <w:t/>
            </w:r>
          </w:p>
        </w:tc>
        <w:tc>
          <w:p xmlns:tce="http://www.TCE.com">
            <w:pPr>
              <w:pStyle w:val="BodyText"/>
            </w:pPr>
            <w:r>
              <w:t>9000-0034</w:t>
            </w:r>
          </w:p>
        </w:tc>
      </w:tr>
      <w:tr>
        <w:trPr>
          <w:cantSplit/>
        </w:trPr>
        <w:tc>
          <w:p xmlns:tce="http://www.TCE.com">
            <w:pPr>
              <w:pStyle w:val="BodyText"/>
            </w:pPr>
            <w:r>
              <w:t/>
            </w:r>
            <w:r>
              <w:rPr>
                <w:u w:val="single"/>
              </w:rPr>
              <w:t>52.215-6</w:t>
            </w:r>
            <w:r>
              <w:t/>
            </w:r>
          </w:p>
        </w:tc>
        <w:tc>
          <w:p xmlns:tce="http://www.TCE.com">
            <w:pPr>
              <w:pStyle w:val="BodyText"/>
            </w:pPr>
            <w:r>
              <w:t>9000-0047</w:t>
            </w:r>
          </w:p>
        </w:tc>
      </w:tr>
      <w:tr>
        <w:trPr>
          <w:cantSplit/>
        </w:trPr>
        <w:tc>
          <w:p xmlns:tce="http://www.TCE.com">
            <w:pPr>
              <w:pStyle w:val="BodyText"/>
            </w:pPr>
            <w:r>
              <w:t/>
            </w:r>
            <w:r>
              <w:rPr>
                <w:u w:val="single"/>
              </w:rPr>
              <w:t>52.215-9</w:t>
            </w:r>
            <w:r>
              <w:t/>
            </w:r>
          </w:p>
        </w:tc>
        <w:tc>
          <w:p xmlns:tce="http://www.TCE.com">
            <w:pPr>
              <w:pStyle w:val="BodyText"/>
            </w:pPr>
            <w:r>
              <w:t>9000-0048</w:t>
            </w:r>
          </w:p>
        </w:tc>
      </w:tr>
      <w:tr>
        <w:trPr>
          <w:cantSplit/>
        </w:trPr>
        <w:tc>
          <w:p xmlns:tce="http://www.TCE.com">
            <w:pPr>
              <w:pStyle w:val="BodyText"/>
            </w:pPr>
            <w:r>
              <w:t/>
            </w:r>
            <w:r>
              <w:rPr>
                <w:u w:val="single"/>
              </w:rPr>
              <w:t>52.215-12</w:t>
            </w:r>
            <w:r>
              <w:t/>
            </w:r>
          </w:p>
        </w:tc>
        <w:tc>
          <w:p xmlns:tce="http://www.TCE.com">
            <w:pPr>
              <w:pStyle w:val="BodyText"/>
            </w:pPr>
            <w:r>
              <w:t>9000-0013</w:t>
            </w:r>
          </w:p>
        </w:tc>
      </w:tr>
      <w:tr>
        <w:trPr>
          <w:cantSplit/>
        </w:trPr>
        <w:tc>
          <w:p xmlns:tce="http://www.TCE.com">
            <w:pPr>
              <w:pStyle w:val="BodyText"/>
            </w:pPr>
            <w:r>
              <w:t/>
            </w:r>
            <w:r>
              <w:rPr>
                <w:u w:val="single"/>
              </w:rPr>
              <w:t>52.215-13</w:t>
            </w:r>
            <w:r>
              <w:t/>
            </w:r>
          </w:p>
        </w:tc>
        <w:tc>
          <w:p xmlns:tce="http://www.TCE.com">
            <w:pPr>
              <w:pStyle w:val="BodyText"/>
            </w:pPr>
            <w:r>
              <w:t>9000-0013</w:t>
            </w:r>
          </w:p>
        </w:tc>
      </w:tr>
      <w:tr>
        <w:trPr>
          <w:cantSplit/>
        </w:trPr>
        <w:tc>
          <w:p xmlns:tce="http://www.TCE.com">
            <w:pPr>
              <w:pStyle w:val="BodyText"/>
            </w:pPr>
            <w:r>
              <w:t/>
            </w:r>
            <w:r>
              <w:rPr>
                <w:u w:val="single"/>
              </w:rPr>
              <w:t>52.215-14</w:t>
            </w:r>
            <w:r>
              <w:t/>
            </w:r>
          </w:p>
        </w:tc>
        <w:tc>
          <w:p xmlns:tce="http://www.TCE.com">
            <w:pPr>
              <w:pStyle w:val="BodyText"/>
            </w:pPr>
            <w:r>
              <w:t>9000-0048</w:t>
            </w:r>
          </w:p>
        </w:tc>
      </w:tr>
      <w:tr>
        <w:trPr>
          <w:cantSplit/>
        </w:trPr>
        <w:tc>
          <w:p xmlns:tce="http://www.TCE.com">
            <w:pPr>
              <w:pStyle w:val="BodyText"/>
            </w:pPr>
            <w:r>
              <w:t/>
            </w:r>
            <w:r>
              <w:rPr>
                <w:u w:val="single"/>
              </w:rPr>
              <w:t>52.215-19</w:t>
            </w:r>
            <w:r>
              <w:t/>
            </w:r>
          </w:p>
        </w:tc>
        <w:tc>
          <w:p xmlns:tce="http://www.TCE.com">
            <w:pPr>
              <w:pStyle w:val="BodyText"/>
            </w:pPr>
            <w:r>
              <w:t>9000-0048</w:t>
            </w:r>
          </w:p>
        </w:tc>
      </w:tr>
      <w:tr>
        <w:trPr>
          <w:cantSplit/>
        </w:trPr>
        <w:tc>
          <w:p xmlns:tce="http://www.TCE.com">
            <w:pPr>
              <w:pStyle w:val="BodyText"/>
            </w:pPr>
            <w:r>
              <w:t/>
            </w:r>
            <w:r>
              <w:rPr>
                <w:u w:val="single"/>
              </w:rPr>
              <w:t>52.215-20</w:t>
            </w:r>
            <w:r>
              <w:t/>
            </w:r>
          </w:p>
        </w:tc>
        <w:tc>
          <w:p xmlns:tce="http://www.TCE.com">
            <w:pPr>
              <w:pStyle w:val="BodyText"/>
            </w:pPr>
            <w:r>
              <w:t>9000-0013</w:t>
            </w:r>
          </w:p>
        </w:tc>
      </w:tr>
      <w:tr>
        <w:trPr>
          <w:cantSplit/>
        </w:trPr>
        <w:tc>
          <w:p xmlns:tce="http://www.TCE.com">
            <w:pPr>
              <w:pStyle w:val="BodyText"/>
            </w:pPr>
            <w:r>
              <w:t/>
            </w:r>
            <w:r>
              <w:rPr>
                <w:u w:val="single"/>
              </w:rPr>
              <w:t>52.215-21</w:t>
            </w:r>
            <w:r>
              <w:t/>
            </w:r>
          </w:p>
        </w:tc>
        <w:tc>
          <w:p xmlns:tce="http://www.TCE.com">
            <w:pPr>
              <w:pStyle w:val="BodyText"/>
            </w:pPr>
            <w:r>
              <w:t>9000-0013</w:t>
            </w:r>
          </w:p>
        </w:tc>
      </w:tr>
      <w:tr>
        <w:trPr>
          <w:cantSplit/>
        </w:trPr>
        <w:tc>
          <w:p xmlns:tce="http://www.TCE.com">
            <w:pPr>
              <w:pStyle w:val="BodyText"/>
            </w:pPr>
            <w:r>
              <w:t/>
            </w:r>
            <w:r>
              <w:rPr>
                <w:u w:val="single"/>
              </w:rPr>
              <w:t>52.215-22</w:t>
            </w:r>
            <w:r>
              <w:t/>
            </w:r>
          </w:p>
        </w:tc>
        <w:tc>
          <w:p xmlns:tce="http://www.TCE.com">
            <w:pPr>
              <w:pStyle w:val="BodyText"/>
            </w:pPr>
            <w:r>
              <w:t>9000-0048</w:t>
            </w:r>
          </w:p>
        </w:tc>
      </w:tr>
      <w:tr>
        <w:trPr>
          <w:cantSplit/>
        </w:trPr>
        <w:tc>
          <w:p xmlns:tce="http://www.TCE.com">
            <w:pPr>
              <w:pStyle w:val="BodyText"/>
            </w:pPr>
            <w:r>
              <w:t/>
            </w:r>
            <w:r>
              <w:rPr>
                <w:u w:val="single"/>
              </w:rPr>
              <w:t>52.215-23</w:t>
            </w:r>
            <w:r>
              <w:t/>
            </w:r>
          </w:p>
        </w:tc>
        <w:tc>
          <w:p xmlns:tce="http://www.TCE.com">
            <w:pPr>
              <w:pStyle w:val="BodyText"/>
            </w:pPr>
            <w:r>
              <w:t>9000-0048</w:t>
            </w:r>
          </w:p>
        </w:tc>
      </w:tr>
      <w:tr>
        <w:trPr>
          <w:cantSplit/>
        </w:trPr>
        <w:tc>
          <w:p xmlns:tce="http://www.TCE.com">
            <w:pPr>
              <w:pStyle w:val="BodyText"/>
            </w:pPr>
            <w:r>
              <w:t/>
            </w:r>
            <w:r>
              <w:rPr>
                <w:u w:val="single"/>
              </w:rPr>
              <w:t>52.216-2</w:t>
            </w:r>
            <w:r>
              <w:t/>
            </w:r>
          </w:p>
        </w:tc>
        <w:tc>
          <w:p xmlns:tce="http://www.TCE.com">
            <w:pPr>
              <w:pStyle w:val="BodyText"/>
            </w:pPr>
            <w:r>
              <w:t>9000-0067</w:t>
            </w:r>
          </w:p>
        </w:tc>
      </w:tr>
      <w:tr>
        <w:trPr>
          <w:cantSplit/>
        </w:trPr>
        <w:tc>
          <w:p xmlns:tce="http://www.TCE.com">
            <w:pPr>
              <w:pStyle w:val="BodyText"/>
            </w:pPr>
            <w:r>
              <w:t/>
            </w:r>
            <w:r>
              <w:rPr>
                <w:u w:val="single"/>
              </w:rPr>
              <w:t>52.216-3</w:t>
            </w:r>
            <w:r>
              <w:t/>
            </w:r>
          </w:p>
        </w:tc>
        <w:tc>
          <w:p xmlns:tce="http://www.TCE.com">
            <w:pPr>
              <w:pStyle w:val="BodyText"/>
            </w:pPr>
            <w:r>
              <w:t>9000-0067</w:t>
            </w:r>
          </w:p>
        </w:tc>
      </w:tr>
      <w:tr>
        <w:trPr>
          <w:cantSplit/>
        </w:trPr>
        <w:tc>
          <w:p xmlns:tce="http://www.TCE.com">
            <w:pPr>
              <w:pStyle w:val="BodyText"/>
            </w:pPr>
            <w:r>
              <w:t/>
            </w:r>
            <w:r>
              <w:rPr>
                <w:u w:val="single"/>
              </w:rPr>
              <w:t>52.216-4</w:t>
            </w:r>
            <w:r>
              <w:t/>
            </w:r>
          </w:p>
        </w:tc>
        <w:tc>
          <w:p xmlns:tce="http://www.TCE.com">
            <w:pPr>
              <w:pStyle w:val="BodyText"/>
            </w:pPr>
            <w:r>
              <w:t>9000-0067</w:t>
            </w:r>
          </w:p>
        </w:tc>
      </w:tr>
      <w:tr>
        <w:trPr>
          <w:cantSplit/>
        </w:trPr>
        <w:tc>
          <w:p xmlns:tce="http://www.TCE.com">
            <w:pPr>
              <w:pStyle w:val="BodyText"/>
            </w:pPr>
            <w:r>
              <w:t/>
            </w:r>
            <w:r>
              <w:rPr>
                <w:u w:val="single"/>
              </w:rPr>
              <w:t>52.216-5</w:t>
            </w:r>
            <w:r>
              <w:t/>
            </w:r>
          </w:p>
        </w:tc>
        <w:tc>
          <w:p xmlns:tce="http://www.TCE.com">
            <w:pPr>
              <w:pStyle w:val="BodyText"/>
            </w:pPr>
            <w:r>
              <w:t>9000-0067</w:t>
            </w:r>
          </w:p>
        </w:tc>
      </w:tr>
      <w:tr>
        <w:trPr>
          <w:cantSplit/>
        </w:trPr>
        <w:tc>
          <w:p xmlns:tce="http://www.TCE.com">
            <w:pPr>
              <w:pStyle w:val="BodyText"/>
            </w:pPr>
            <w:r>
              <w:t/>
            </w:r>
            <w:r>
              <w:rPr>
                <w:u w:val="single"/>
              </w:rPr>
              <w:t>52.216-6</w:t>
            </w:r>
            <w:r>
              <w:t/>
            </w:r>
          </w:p>
        </w:tc>
        <w:tc>
          <w:p xmlns:tce="http://www.TCE.com">
            <w:pPr>
              <w:pStyle w:val="BodyText"/>
            </w:pPr>
            <w:r>
              <w:t>9000-0067</w:t>
            </w:r>
          </w:p>
        </w:tc>
      </w:tr>
      <w:tr>
        <w:trPr>
          <w:cantSplit/>
        </w:trPr>
        <w:tc>
          <w:p xmlns:tce="http://www.TCE.com">
            <w:pPr>
              <w:pStyle w:val="BodyText"/>
            </w:pPr>
            <w:r>
              <w:t/>
            </w:r>
            <w:r>
              <w:rPr>
                <w:u w:val="single"/>
              </w:rPr>
              <w:t>52.216-7</w:t>
            </w:r>
            <w:r>
              <w:t/>
            </w:r>
          </w:p>
        </w:tc>
        <w:tc>
          <w:p xmlns:tce="http://www.TCE.com">
            <w:pPr>
              <w:pStyle w:val="BodyText"/>
            </w:pPr>
            <w:r>
              <w:t>9000-0069</w:t>
            </w:r>
          </w:p>
        </w:tc>
      </w:tr>
      <w:tr>
        <w:trPr>
          <w:cantSplit/>
        </w:trPr>
        <w:tc>
          <w:p xmlns:tce="http://www.TCE.com">
            <w:pPr>
              <w:pStyle w:val="BodyText"/>
            </w:pPr>
            <w:r>
              <w:t/>
            </w:r>
            <w:r>
              <w:rPr>
                <w:u w:val="single"/>
              </w:rPr>
              <w:t>52.216-15</w:t>
            </w:r>
            <w:r>
              <w:t/>
            </w:r>
          </w:p>
        </w:tc>
        <w:tc>
          <w:p xmlns:tce="http://www.TCE.com">
            <w:pPr>
              <w:pStyle w:val="BodyText"/>
            </w:pPr>
            <w:r>
              <w:t>9000-0069</w:t>
            </w:r>
          </w:p>
        </w:tc>
      </w:tr>
      <w:tr>
        <w:trPr>
          <w:cantSplit/>
        </w:trPr>
        <w:tc>
          <w:p xmlns:tce="http://www.TCE.com">
            <w:pPr>
              <w:pStyle w:val="BodyText"/>
            </w:pPr>
            <w:r>
              <w:t/>
            </w:r>
            <w:r>
              <w:rPr>
                <w:u w:val="single"/>
              </w:rPr>
              <w:t>52.216-16</w:t>
            </w:r>
            <w:r>
              <w:t/>
            </w:r>
          </w:p>
        </w:tc>
        <w:tc>
          <w:p xmlns:tce="http://www.TCE.com">
            <w:pPr>
              <w:pStyle w:val="BodyText"/>
            </w:pPr>
            <w:r>
              <w:t>9000-0067</w:t>
            </w:r>
          </w:p>
        </w:tc>
      </w:tr>
      <w:tr>
        <w:trPr>
          <w:cantSplit/>
        </w:trPr>
        <w:tc>
          <w:p xmlns:tce="http://www.TCE.com">
            <w:pPr>
              <w:pStyle w:val="BodyText"/>
            </w:pPr>
            <w:r>
              <w:t/>
            </w:r>
            <w:r>
              <w:rPr>
                <w:u w:val="single"/>
              </w:rPr>
              <w:t>52.216-17</w:t>
            </w:r>
            <w:r>
              <w:t/>
            </w:r>
          </w:p>
        </w:tc>
        <w:tc>
          <w:p xmlns:tce="http://www.TCE.com">
            <w:pPr>
              <w:pStyle w:val="BodyText"/>
            </w:pPr>
            <w:r>
              <w:t>9000-0067</w:t>
            </w:r>
          </w:p>
        </w:tc>
      </w:tr>
      <w:tr>
        <w:trPr>
          <w:cantSplit/>
        </w:trPr>
        <w:tc>
          <w:p xmlns:tce="http://www.TCE.com">
            <w:pPr>
              <w:pStyle w:val="BodyText"/>
            </w:pPr>
            <w:r>
              <w:t/>
            </w:r>
            <w:r>
              <w:rPr>
                <w:u w:val="single"/>
              </w:rPr>
              <w:t>52.219-9</w:t>
            </w:r>
            <w:r>
              <w:t/>
            </w:r>
          </w:p>
        </w:tc>
        <w:tc>
          <w:p xmlns:tce="http://www.TCE.com">
            <w:pPr>
              <w:pStyle w:val="BodyText"/>
            </w:pPr>
            <w:r>
              <w:t>9000-0007</w:t>
            </w:r>
          </w:p>
        </w:tc>
      </w:tr>
      <w:tr>
        <w:trPr>
          <w:cantSplit/>
        </w:trPr>
        <w:tc>
          <w:p xmlns:tce="http://www.TCE.com">
            <w:pPr>
              <w:pStyle w:val="BodyText"/>
            </w:pPr>
            <w:r>
              <w:t/>
            </w:r>
            <w:r>
              <w:rPr>
                <w:u w:val="single"/>
              </w:rPr>
              <w:t>52.219-28</w:t>
            </w:r>
            <w:r>
              <w:t/>
            </w:r>
          </w:p>
        </w:tc>
        <w:tc>
          <w:p xmlns:tce="http://www.TCE.com">
            <w:pPr>
              <w:pStyle w:val="BodyText"/>
            </w:pPr>
            <w:r>
              <w:t>9000-0163</w:t>
            </w:r>
          </w:p>
        </w:tc>
      </w:tr>
      <w:tr>
        <w:trPr>
          <w:cantSplit/>
        </w:trPr>
        <w:tc>
          <w:p xmlns:tce="http://www.TCE.com">
            <w:pPr>
              <w:pStyle w:val="BodyText"/>
            </w:pPr>
            <w:r>
              <w:t/>
            </w:r>
            <w:r>
              <w:rPr>
                <w:u w:val="single"/>
              </w:rPr>
              <w:t>52.219-29</w:t>
            </w:r>
            <w:r>
              <w:t/>
            </w:r>
          </w:p>
        </w:tc>
        <w:tc>
          <w:p xmlns:tce="http://www.TCE.com">
            <w:pPr>
              <w:pStyle w:val="BodyText"/>
            </w:pPr>
            <w:r>
              <w:t>3245-0374</w:t>
            </w:r>
          </w:p>
        </w:tc>
      </w:tr>
      <w:tr>
        <w:trPr>
          <w:cantSplit/>
        </w:trPr>
        <w:tc>
          <w:p xmlns:tce="http://www.TCE.com">
            <w:pPr>
              <w:pStyle w:val="BodyText"/>
            </w:pPr>
            <w:r>
              <w:t/>
            </w:r>
            <w:r>
              <w:rPr>
                <w:u w:val="single"/>
              </w:rPr>
              <w:t>52.219-30</w:t>
            </w:r>
            <w:r>
              <w:t/>
            </w:r>
          </w:p>
        </w:tc>
        <w:tc>
          <w:p xmlns:tce="http://www.TCE.com">
            <w:pPr>
              <w:pStyle w:val="BodyText"/>
            </w:pPr>
            <w:r>
              <w:t>3245-0374</w:t>
            </w:r>
          </w:p>
        </w:tc>
      </w:tr>
      <w:tr>
        <w:trPr>
          <w:cantSplit/>
        </w:trPr>
        <w:tc>
          <w:p xmlns:tce="http://www.TCE.com">
            <w:pPr>
              <w:pStyle w:val="BodyText"/>
            </w:pPr>
            <w:r>
              <w:t/>
            </w:r>
            <w:r>
              <w:rPr>
                <w:u w:val="single"/>
              </w:rPr>
              <w:t>52.222-2</w:t>
            </w:r>
            <w:r>
              <w:t/>
            </w:r>
          </w:p>
        </w:tc>
        <w:tc>
          <w:p xmlns:tce="http://www.TCE.com">
            <w:pPr>
              <w:pStyle w:val="BodyText"/>
            </w:pPr>
            <w:r>
              <w:t>9000-0066</w:t>
            </w:r>
          </w:p>
        </w:tc>
      </w:tr>
      <w:tr>
        <w:trPr>
          <w:cantSplit/>
        </w:trPr>
        <w:tc>
          <w:p xmlns:tce="http://www.TCE.com">
            <w:pPr>
              <w:pStyle w:val="BodyText"/>
            </w:pPr>
            <w:r>
              <w:t/>
            </w:r>
            <w:r>
              <w:rPr>
                <w:u w:val="single"/>
              </w:rPr>
              <w:t>52.222-4</w:t>
            </w:r>
            <w:r>
              <w:t/>
            </w:r>
          </w:p>
        </w:tc>
        <w:tc>
          <w:p xmlns:tce="http://www.TCE.com">
            <w:pPr>
              <w:pStyle w:val="BodyText"/>
            </w:pPr>
            <w:r>
              <w:t>1235-0023</w:t>
            </w:r>
          </w:p>
        </w:tc>
      </w:tr>
      <w:tr>
        <w:trPr>
          <w:cantSplit/>
        </w:trPr>
        <w:tc>
          <w:p xmlns:tce="http://www.TCE.com">
            <w:pPr>
              <w:pStyle w:val="BodyText"/>
            </w:pPr>
            <w:r>
              <w:t/>
            </w:r>
            <w:r>
              <w:rPr>
                <w:u w:val="single"/>
              </w:rPr>
              <w:t>52.222-6</w:t>
            </w:r>
            <w:r>
              <w:t/>
            </w:r>
          </w:p>
        </w:tc>
        <w:tc>
          <w:p xmlns:tce="http://www.TCE.com">
            <w:pPr>
              <w:pStyle w:val="BodyText"/>
            </w:pPr>
            <w:r>
              <w:t>1235-0023 and 9000-0066</w:t>
            </w:r>
          </w:p>
        </w:tc>
      </w:tr>
      <w:tr>
        <w:trPr>
          <w:cantSplit/>
        </w:trPr>
        <w:tc>
          <w:p xmlns:tce="http://www.TCE.com">
            <w:pPr>
              <w:pStyle w:val="BodyText"/>
            </w:pPr>
            <w:r>
              <w:t/>
            </w:r>
            <w:r>
              <w:rPr>
                <w:u w:val="single"/>
              </w:rPr>
              <w:t>52.222-8</w:t>
            </w:r>
            <w:r>
              <w:t/>
            </w:r>
          </w:p>
        </w:tc>
        <w:tc>
          <w:p xmlns:tce="http://www.TCE.com">
            <w:pPr>
              <w:pStyle w:val="BodyText"/>
            </w:pPr>
            <w:r>
              <w:t>1235-0008 and 1235-0018</w:t>
            </w:r>
          </w:p>
        </w:tc>
      </w:tr>
      <w:tr>
        <w:trPr>
          <w:cantSplit/>
        </w:trPr>
        <w:tc>
          <w:p xmlns:tce="http://www.TCE.com">
            <w:pPr>
              <w:pStyle w:val="BodyText"/>
            </w:pPr>
            <w:r>
              <w:t/>
            </w:r>
            <w:r>
              <w:rPr>
                <w:u w:val="single"/>
              </w:rPr>
              <w:t>52.222-11</w:t>
            </w:r>
            <w:r>
              <w:t/>
            </w:r>
          </w:p>
        </w:tc>
        <w:tc>
          <w:p xmlns:tce="http://www.TCE.com">
            <w:pPr>
              <w:pStyle w:val="BodyText"/>
            </w:pPr>
            <w:r>
              <w:t>9000-0066</w:t>
            </w:r>
          </w:p>
        </w:tc>
      </w:tr>
      <w:tr>
        <w:trPr>
          <w:cantSplit/>
        </w:trPr>
        <w:tc>
          <w:p xmlns:tce="http://www.TCE.com">
            <w:pPr>
              <w:pStyle w:val="BodyText"/>
            </w:pPr>
            <w:r>
              <w:t/>
            </w:r>
            <w:r>
              <w:rPr>
                <w:u w:val="single"/>
              </w:rPr>
              <w:t>52.222-18</w:t>
            </w:r>
            <w:r>
              <w:t/>
            </w:r>
          </w:p>
        </w:tc>
        <w:tc>
          <w:p xmlns:tce="http://www.TCE.com">
            <w:pPr>
              <w:pStyle w:val="BodyText"/>
            </w:pPr>
            <w:r>
              <w:t>9000-0066</w:t>
            </w:r>
          </w:p>
        </w:tc>
      </w:tr>
      <w:tr>
        <w:trPr>
          <w:cantSplit/>
        </w:trPr>
        <w:tc>
          <w:p xmlns:tce="http://www.TCE.com">
            <w:pPr>
              <w:pStyle w:val="BodyText"/>
            </w:pPr>
            <w:r>
              <w:t/>
            </w:r>
            <w:r>
              <w:rPr>
                <w:u w:val="single"/>
              </w:rPr>
              <w:t>52.222-21</w:t>
            </w:r>
            <w:r>
              <w:t/>
            </w:r>
          </w:p>
        </w:tc>
        <w:tc>
          <w:p xmlns:tce="http://www.TCE.com">
            <w:pPr>
              <w:pStyle w:val="BodyText"/>
            </w:pPr>
            <w:r>
              <w:t>1250-0003</w:t>
            </w:r>
          </w:p>
        </w:tc>
      </w:tr>
      <w:tr>
        <w:trPr>
          <w:cantSplit/>
        </w:trPr>
        <w:tc>
          <w:p xmlns:tce="http://www.TCE.com">
            <w:pPr>
              <w:pStyle w:val="BodyText"/>
            </w:pPr>
            <w:r>
              <w:t/>
            </w:r>
            <w:r>
              <w:rPr>
                <w:u w:val="single"/>
              </w:rPr>
              <w:t>52.222-22</w:t>
            </w:r>
            <w:r>
              <w:t/>
            </w:r>
          </w:p>
        </w:tc>
        <w:tc>
          <w:p xmlns:tce="http://www.TCE.com">
            <w:pPr>
              <w:pStyle w:val="BodyText"/>
            </w:pPr>
            <w:r>
              <w:t>1250-0003</w:t>
            </w:r>
          </w:p>
        </w:tc>
      </w:tr>
      <w:tr>
        <w:trPr>
          <w:cantSplit/>
        </w:trPr>
        <w:tc>
          <w:p xmlns:tce="http://www.TCE.com">
            <w:pPr>
              <w:pStyle w:val="BodyText"/>
            </w:pPr>
            <w:r>
              <w:t/>
            </w:r>
            <w:r>
              <w:rPr>
                <w:u w:val="single"/>
              </w:rPr>
              <w:t>52.222-23</w:t>
            </w:r>
            <w:r>
              <w:t/>
            </w:r>
          </w:p>
        </w:tc>
        <w:tc>
          <w:p xmlns:tce="http://www.TCE.com">
            <w:pPr>
              <w:pStyle w:val="BodyText"/>
            </w:pPr>
            <w:r>
              <w:t>1250-0003</w:t>
            </w:r>
          </w:p>
        </w:tc>
      </w:tr>
      <w:tr>
        <w:trPr>
          <w:cantSplit/>
        </w:trPr>
        <w:tc>
          <w:p xmlns:tce="http://www.TCE.com">
            <w:pPr>
              <w:pStyle w:val="BodyText"/>
            </w:pPr>
            <w:r>
              <w:t/>
            </w:r>
            <w:r>
              <w:rPr>
                <w:u w:val="single"/>
              </w:rPr>
              <w:t>52.222-25</w:t>
            </w:r>
            <w:r>
              <w:t/>
            </w:r>
          </w:p>
        </w:tc>
        <w:tc>
          <w:p xmlns:tce="http://www.TCE.com">
            <w:pPr>
              <w:pStyle w:val="BodyText"/>
            </w:pPr>
            <w:r>
              <w:t>1250-0003</w:t>
            </w:r>
          </w:p>
        </w:tc>
      </w:tr>
      <w:tr>
        <w:trPr>
          <w:cantSplit/>
        </w:trPr>
        <w:tc>
          <w:p xmlns:tce="http://www.TCE.com">
            <w:pPr>
              <w:pStyle w:val="BodyText"/>
            </w:pPr>
            <w:r>
              <w:t/>
            </w:r>
            <w:r>
              <w:rPr>
                <w:u w:val="single"/>
              </w:rPr>
              <w:t>52.222-26</w:t>
            </w:r>
            <w:r>
              <w:t/>
            </w:r>
          </w:p>
        </w:tc>
        <w:tc>
          <w:p xmlns:tce="http://www.TCE.com">
            <w:pPr>
              <w:pStyle w:val="BodyText"/>
            </w:pPr>
            <w:r>
              <w:t>1250-0001 and 1250-0003</w:t>
            </w:r>
          </w:p>
        </w:tc>
      </w:tr>
      <w:tr>
        <w:trPr>
          <w:cantSplit/>
        </w:trPr>
        <w:tc>
          <w:p xmlns:tce="http://www.TCE.com">
            <w:pPr>
              <w:pStyle w:val="BodyText"/>
            </w:pPr>
            <w:r>
              <w:t/>
            </w:r>
            <w:r>
              <w:rPr>
                <w:u w:val="single"/>
              </w:rPr>
              <w:t>52.222-27</w:t>
            </w:r>
            <w:r>
              <w:t/>
            </w:r>
          </w:p>
        </w:tc>
        <w:tc>
          <w:p xmlns:tce="http://www.TCE.com">
            <w:pPr>
              <w:pStyle w:val="BodyText"/>
            </w:pPr>
            <w:r>
              <w:t>1250-0003</w:t>
            </w:r>
          </w:p>
        </w:tc>
      </w:tr>
      <w:tr>
        <w:trPr>
          <w:cantSplit/>
        </w:trPr>
        <w:tc>
          <w:p xmlns:tce="http://www.TCE.com">
            <w:pPr>
              <w:pStyle w:val="BodyText"/>
            </w:pPr>
            <w:r>
              <w:t/>
            </w:r>
            <w:r>
              <w:rPr>
                <w:u w:val="single"/>
              </w:rPr>
              <w:t>52.222-32</w:t>
            </w:r>
            <w:r>
              <w:t/>
            </w:r>
          </w:p>
        </w:tc>
        <w:tc>
          <w:p xmlns:tce="http://www.TCE.com">
            <w:pPr>
              <w:pStyle w:val="BodyText"/>
            </w:pPr>
            <w:r>
              <w:t>9000-0154</w:t>
            </w:r>
          </w:p>
        </w:tc>
      </w:tr>
      <w:tr>
        <w:trPr>
          <w:cantSplit/>
        </w:trPr>
        <w:tc>
          <w:p xmlns:tce="http://www.TCE.com">
            <w:pPr>
              <w:pStyle w:val="BodyText"/>
            </w:pPr>
            <w:r>
              <w:t/>
            </w:r>
            <w:r>
              <w:rPr>
                <w:u w:val="single"/>
              </w:rPr>
              <w:t>52.222-33</w:t>
            </w:r>
            <w:r>
              <w:t/>
            </w:r>
          </w:p>
        </w:tc>
        <w:tc>
          <w:p xmlns:tce="http://www.TCE.com">
            <w:pPr>
              <w:pStyle w:val="BodyText"/>
            </w:pPr>
            <w:r>
              <w:t>9000-0066</w:t>
            </w:r>
          </w:p>
        </w:tc>
      </w:tr>
      <w:tr>
        <w:trPr>
          <w:cantSplit/>
        </w:trPr>
        <w:tc>
          <w:p xmlns:tce="http://www.TCE.com">
            <w:pPr>
              <w:pStyle w:val="BodyText"/>
            </w:pPr>
            <w:r>
              <w:t/>
            </w:r>
            <w:r>
              <w:rPr>
                <w:u w:val="single"/>
              </w:rPr>
              <w:t>52.222-34</w:t>
            </w:r>
            <w:r>
              <w:t/>
            </w:r>
          </w:p>
        </w:tc>
        <w:tc>
          <w:p xmlns:tce="http://www.TCE.com">
            <w:pPr>
              <w:pStyle w:val="BodyText"/>
            </w:pPr>
            <w:r>
              <w:t>9000-0066</w:t>
            </w:r>
          </w:p>
        </w:tc>
      </w:tr>
      <w:tr>
        <w:trPr>
          <w:cantSplit/>
        </w:trPr>
        <w:tc>
          <w:p xmlns:tce="http://www.TCE.com">
            <w:pPr>
              <w:pStyle w:val="BodyText"/>
            </w:pPr>
            <w:r>
              <w:t/>
            </w:r>
            <w:r>
              <w:rPr>
                <w:u w:val="single"/>
              </w:rPr>
              <w:t>52.222-35</w:t>
            </w:r>
            <w:r>
              <w:t/>
            </w:r>
          </w:p>
        </w:tc>
        <w:tc>
          <w:p xmlns:tce="http://www.TCE.com">
            <w:pPr>
              <w:pStyle w:val="BodyText"/>
            </w:pPr>
            <w:r>
              <w:t>1250-0004</w:t>
            </w:r>
          </w:p>
        </w:tc>
      </w:tr>
      <w:tr>
        <w:trPr>
          <w:cantSplit/>
        </w:trPr>
        <w:tc>
          <w:p xmlns:tce="http://www.TCE.com">
            <w:pPr>
              <w:pStyle w:val="BodyText"/>
            </w:pPr>
            <w:r>
              <w:t/>
            </w:r>
            <w:r>
              <w:rPr>
                <w:u w:val="single"/>
              </w:rPr>
              <w:t>52.222-36</w:t>
            </w:r>
            <w:r>
              <w:t/>
            </w:r>
          </w:p>
        </w:tc>
        <w:tc>
          <w:p xmlns:tce="http://www.TCE.com">
            <w:pPr>
              <w:pStyle w:val="BodyText"/>
            </w:pPr>
            <w:r>
              <w:t>1250-0005</w:t>
            </w:r>
          </w:p>
        </w:tc>
      </w:tr>
      <w:tr>
        <w:trPr>
          <w:cantSplit/>
        </w:trPr>
        <w:tc>
          <w:p xmlns:tce="http://www.TCE.com">
            <w:pPr>
              <w:pStyle w:val="BodyText"/>
            </w:pPr>
            <w:r>
              <w:t/>
            </w:r>
            <w:r>
              <w:rPr>
                <w:u w:val="single"/>
              </w:rPr>
              <w:t>52.222-37</w:t>
            </w:r>
            <w:r>
              <w:t/>
            </w:r>
          </w:p>
        </w:tc>
        <w:tc>
          <w:p xmlns:tce="http://www.TCE.com">
            <w:pPr>
              <w:pStyle w:val="BodyText"/>
            </w:pPr>
            <w:r>
              <w:t>1250-0004</w:t>
            </w:r>
          </w:p>
        </w:tc>
      </w:tr>
      <w:tr>
        <w:trPr>
          <w:cantSplit/>
        </w:trPr>
        <w:tc>
          <w:p xmlns:tce="http://www.TCE.com">
            <w:pPr>
              <w:pStyle w:val="BodyText"/>
            </w:pPr>
            <w:r>
              <w:t/>
            </w:r>
            <w:r>
              <w:rPr>
                <w:u w:val="single"/>
              </w:rPr>
              <w:t>52.222-38</w:t>
            </w:r>
            <w:r>
              <w:t/>
            </w:r>
          </w:p>
        </w:tc>
        <w:tc>
          <w:p xmlns:tce="http://www.TCE.com">
            <w:pPr>
              <w:pStyle w:val="BodyText"/>
            </w:pPr>
            <w:r>
              <w:t>1293-0005</w:t>
            </w:r>
          </w:p>
        </w:tc>
      </w:tr>
      <w:tr>
        <w:trPr>
          <w:cantSplit/>
        </w:trPr>
        <w:tc>
          <w:p xmlns:tce="http://www.TCE.com">
            <w:pPr>
              <w:pStyle w:val="BodyText"/>
            </w:pPr>
            <w:r>
              <w:t/>
            </w:r>
            <w:r>
              <w:rPr>
                <w:u w:val="single"/>
              </w:rPr>
              <w:t>52.222-40</w:t>
            </w:r>
            <w:r>
              <w:t/>
            </w:r>
          </w:p>
        </w:tc>
        <w:tc>
          <w:p xmlns:tce="http://www.TCE.com">
            <w:pPr>
              <w:pStyle w:val="BodyText"/>
            </w:pPr>
            <w:r>
              <w:t>1245-0004</w:t>
            </w:r>
          </w:p>
        </w:tc>
      </w:tr>
      <w:tr>
        <w:trPr>
          <w:cantSplit/>
        </w:trPr>
        <w:tc>
          <w:p xmlns:tce="http://www.TCE.com">
            <w:pPr>
              <w:pStyle w:val="BodyText"/>
            </w:pPr>
            <w:r>
              <w:t/>
            </w:r>
            <w:r>
              <w:rPr>
                <w:u w:val="single"/>
              </w:rPr>
              <w:t>52.222-41</w:t>
            </w:r>
            <w:r>
              <w:t/>
            </w:r>
          </w:p>
        </w:tc>
        <w:tc>
          <w:p xmlns:tce="http://www.TCE.com">
            <w:pPr>
              <w:pStyle w:val="BodyText"/>
            </w:pPr>
            <w:r>
              <w:t>1235-0007 and 1235-0018</w:t>
            </w:r>
          </w:p>
        </w:tc>
      </w:tr>
      <w:tr>
        <w:trPr>
          <w:cantSplit/>
        </w:trPr>
        <w:tc>
          <w:p xmlns:tce="http://www.TCE.com">
            <w:pPr>
              <w:pStyle w:val="BodyText"/>
            </w:pPr>
            <w:r>
              <w:t/>
            </w:r>
            <w:r>
              <w:rPr>
                <w:u w:val="single"/>
              </w:rPr>
              <w:t>52.222-46</w:t>
            </w:r>
            <w:r>
              <w:t/>
            </w:r>
          </w:p>
        </w:tc>
        <w:tc>
          <w:p xmlns:tce="http://www.TCE.com">
            <w:pPr>
              <w:pStyle w:val="BodyText"/>
            </w:pPr>
            <w:r>
              <w:t>9000-0066</w:t>
            </w:r>
          </w:p>
        </w:tc>
      </w:tr>
      <w:tr>
        <w:trPr>
          <w:cantSplit/>
        </w:trPr>
        <w:tc>
          <w:p xmlns:tce="http://www.TCE.com">
            <w:pPr>
              <w:pStyle w:val="BodyText"/>
            </w:pPr>
            <w:r>
              <w:t/>
            </w:r>
            <w:r>
              <w:rPr>
                <w:u w:val="single"/>
              </w:rPr>
              <w:t>52.222-50</w:t>
            </w:r>
            <w:r>
              <w:t/>
            </w:r>
          </w:p>
        </w:tc>
        <w:tc>
          <w:p xmlns:tce="http://www.TCE.com">
            <w:pPr>
              <w:pStyle w:val="BodyText"/>
            </w:pPr>
            <w:r>
              <w:t>9000-0188</w:t>
            </w:r>
          </w:p>
        </w:tc>
      </w:tr>
      <w:tr>
        <w:trPr>
          <w:cantSplit/>
        </w:trPr>
        <w:tc>
          <w:p xmlns:tce="http://www.TCE.com">
            <w:pPr>
              <w:pStyle w:val="BodyText"/>
            </w:pPr>
            <w:r>
              <w:t/>
            </w:r>
            <w:r>
              <w:rPr>
                <w:u w:val="single"/>
              </w:rPr>
              <w:t>52.222-54</w:t>
            </w:r>
            <w:r>
              <w:t/>
            </w:r>
          </w:p>
        </w:tc>
        <w:tc>
          <w:p xmlns:tce="http://www.TCE.com">
            <w:pPr>
              <w:pStyle w:val="BodyText"/>
            </w:pPr>
            <w:r>
              <w:t>1615-0092</w:t>
            </w:r>
          </w:p>
        </w:tc>
      </w:tr>
      <w:tr>
        <w:trPr>
          <w:cantSplit/>
        </w:trPr>
        <w:tc>
          <w:p xmlns:tce="http://www.TCE.com">
            <w:pPr>
              <w:pStyle w:val="BodyText"/>
            </w:pPr>
            <w:r>
              <w:t/>
            </w:r>
            <w:r>
              <w:rPr>
                <w:u w:val="single"/>
              </w:rPr>
              <w:t>52.222-55</w:t>
            </w:r>
            <w:r>
              <w:t/>
            </w:r>
          </w:p>
        </w:tc>
        <w:tc>
          <w:p xmlns:tce="http://www.TCE.com">
            <w:pPr>
              <w:pStyle w:val="BodyText"/>
            </w:pPr>
            <w:r>
              <w:t>1235-0018</w:t>
            </w:r>
          </w:p>
        </w:tc>
      </w:tr>
      <w:tr>
        <w:trPr>
          <w:cantSplit/>
        </w:trPr>
        <w:tc>
          <w:p xmlns:tce="http://www.TCE.com">
            <w:pPr>
              <w:pStyle w:val="BodyText"/>
            </w:pPr>
            <w:r>
              <w:t/>
            </w:r>
            <w:r>
              <w:rPr>
                <w:u w:val="single"/>
              </w:rPr>
              <w:t>52.222-56</w:t>
            </w:r>
            <w:r>
              <w:t/>
            </w:r>
          </w:p>
        </w:tc>
        <w:tc>
          <w:p xmlns:tce="http://www.TCE.com">
            <w:pPr>
              <w:pStyle w:val="BodyText"/>
            </w:pPr>
            <w:r>
              <w:t>9000-0188</w:t>
            </w:r>
          </w:p>
        </w:tc>
      </w:tr>
      <w:tr>
        <w:trPr>
          <w:cantSplit/>
        </w:trPr>
        <w:tc>
          <w:p xmlns:tce="http://www.TCE.com">
            <w:pPr>
              <w:pStyle w:val="BodyText"/>
            </w:pPr>
            <w:r>
              <w:t/>
            </w:r>
            <w:r>
              <w:rPr>
                <w:u w:val="single"/>
              </w:rPr>
              <w:t>52.222-62</w:t>
            </w:r>
            <w:r>
              <w:t/>
            </w:r>
          </w:p>
        </w:tc>
        <w:tc>
          <w:p xmlns:tce="http://www.TCE.com">
            <w:pPr>
              <w:pStyle w:val="BodyText"/>
            </w:pPr>
            <w:r>
              <w:t>1235-0018, 1235-0021 and 1235-0029</w:t>
            </w:r>
          </w:p>
        </w:tc>
      </w:tr>
      <w:tr>
        <w:trPr>
          <w:cantSplit/>
        </w:trPr>
        <w:tc>
          <w:p xmlns:tce="http://www.TCE.com">
            <w:pPr>
              <w:pStyle w:val="BodyText"/>
            </w:pPr>
            <w:r>
              <w:t/>
            </w:r>
            <w:r>
              <w:rPr>
                <w:u w:val="single"/>
              </w:rPr>
              <w:t>52.223-2</w:t>
            </w:r>
            <w:r>
              <w:t/>
            </w:r>
          </w:p>
        </w:tc>
        <w:tc>
          <w:p xmlns:tce="http://www.TCE.com">
            <w:pPr>
              <w:pStyle w:val="BodyText"/>
            </w:pPr>
            <w:r>
              <w:t>9000-0107</w:t>
            </w:r>
          </w:p>
        </w:tc>
      </w:tr>
      <w:tr>
        <w:trPr>
          <w:cantSplit/>
        </w:trPr>
        <w:tc>
          <w:p xmlns:tce="http://www.TCE.com">
            <w:pPr>
              <w:pStyle w:val="BodyText"/>
            </w:pPr>
            <w:r>
              <w:t/>
            </w:r>
            <w:r>
              <w:rPr>
                <w:u w:val="single"/>
              </w:rPr>
              <w:t>52.223-5</w:t>
            </w:r>
            <w:r>
              <w:t/>
            </w:r>
          </w:p>
        </w:tc>
        <w:tc>
          <w:p xmlns:tce="http://www.TCE.com">
            <w:pPr>
              <w:pStyle w:val="BodyText"/>
            </w:pPr>
            <w:r>
              <w:t>9000-0107</w:t>
            </w:r>
          </w:p>
        </w:tc>
      </w:tr>
      <w:tr>
        <w:trPr>
          <w:cantSplit/>
        </w:trPr>
        <w:tc>
          <w:p xmlns:tce="http://www.TCE.com">
            <w:pPr>
              <w:pStyle w:val="BodyText"/>
            </w:pPr>
            <w:r>
              <w:t/>
            </w:r>
            <w:r>
              <w:rPr>
                <w:u w:val="single"/>
              </w:rPr>
              <w:t>52.223-7</w:t>
            </w:r>
            <w:r>
              <w:t/>
            </w:r>
          </w:p>
        </w:tc>
        <w:tc>
          <w:p xmlns:tce="http://www.TCE.com">
            <w:pPr>
              <w:pStyle w:val="BodyText"/>
            </w:pPr>
            <w:r>
              <w:t>9000-0107</w:t>
            </w:r>
          </w:p>
        </w:tc>
      </w:tr>
      <w:tr>
        <w:trPr>
          <w:cantSplit/>
        </w:trPr>
        <w:tc>
          <w:p xmlns:tce="http://www.TCE.com">
            <w:pPr>
              <w:pStyle w:val="BodyText"/>
            </w:pPr>
            <w:r>
              <w:t/>
            </w:r>
            <w:r>
              <w:rPr>
                <w:u w:val="single"/>
              </w:rPr>
              <w:t>52.223-9</w:t>
            </w:r>
            <w:r>
              <w:t/>
            </w:r>
          </w:p>
        </w:tc>
        <w:tc>
          <w:p xmlns:tce="http://www.TCE.com">
            <w:pPr>
              <w:pStyle w:val="BodyText"/>
            </w:pPr>
            <w:r>
              <w:t>9000-0107</w:t>
            </w:r>
          </w:p>
        </w:tc>
      </w:tr>
      <w:tr>
        <w:trPr>
          <w:cantSplit/>
        </w:trPr>
        <w:tc>
          <w:p xmlns:tce="http://www.TCE.com">
            <w:pPr>
              <w:pStyle w:val="BodyText"/>
            </w:pPr>
            <w:r>
              <w:t/>
            </w:r>
            <w:r>
              <w:rPr>
                <w:u w:val="single"/>
              </w:rPr>
              <w:t>52.223-11</w:t>
            </w:r>
            <w:r>
              <w:t/>
            </w:r>
          </w:p>
        </w:tc>
        <w:tc>
          <w:p xmlns:tce="http://www.TCE.com">
            <w:pPr>
              <w:pStyle w:val="BodyText"/>
            </w:pPr>
            <w:r>
              <w:t>9000-0107</w:t>
            </w:r>
          </w:p>
        </w:tc>
      </w:tr>
      <w:tr>
        <w:trPr>
          <w:cantSplit/>
        </w:trPr>
        <w:tc>
          <w:p xmlns:tce="http://www.TCE.com">
            <w:pPr>
              <w:pStyle w:val="BodyText"/>
            </w:pPr>
            <w:r>
              <w:t/>
            </w:r>
            <w:r>
              <w:rPr>
                <w:u w:val="single"/>
              </w:rPr>
              <w:t>52.223-12</w:t>
            </w:r>
            <w:r>
              <w:t/>
            </w:r>
          </w:p>
        </w:tc>
        <w:tc>
          <w:p xmlns:tce="http://www.TCE.com">
            <w:pPr>
              <w:pStyle w:val="BodyText"/>
            </w:pPr>
            <w:r>
              <w:t>9000-0107</w:t>
            </w:r>
          </w:p>
        </w:tc>
      </w:tr>
      <w:tr>
        <w:trPr>
          <w:cantSplit/>
        </w:trPr>
        <w:tc>
          <w:p xmlns:tce="http://www.TCE.com">
            <w:pPr>
              <w:pStyle w:val="BodyText"/>
            </w:pPr>
            <w:r>
              <w:t/>
            </w:r>
            <w:r>
              <w:rPr>
                <w:u w:val="single"/>
              </w:rPr>
              <w:t>52.223-22</w:t>
            </w:r>
            <w:r>
              <w:t/>
            </w:r>
          </w:p>
        </w:tc>
        <w:tc>
          <w:p xmlns:tce="http://www.TCE.com">
            <w:pPr>
              <w:pStyle w:val="BodyText"/>
            </w:pPr>
            <w:r>
              <w:t>9000-0107</w:t>
            </w:r>
          </w:p>
        </w:tc>
      </w:tr>
      <w:tr>
        <w:trPr>
          <w:cantSplit/>
        </w:trPr>
        <w:tc>
          <w:p xmlns:tce="http://www.TCE.com">
            <w:pPr>
              <w:pStyle w:val="BodyText"/>
            </w:pPr>
            <w:r>
              <w:t/>
            </w:r>
            <w:r>
              <w:rPr>
                <w:u w:val="single"/>
              </w:rPr>
              <w:t>52.224-3</w:t>
            </w:r>
            <w:r>
              <w:t/>
            </w:r>
          </w:p>
        </w:tc>
        <w:tc>
          <w:p xmlns:tce="http://www.TCE.com">
            <w:pPr>
              <w:pStyle w:val="BodyText"/>
            </w:pPr>
            <w:r>
              <w:t>9000-0182</w:t>
            </w:r>
          </w:p>
        </w:tc>
      </w:tr>
      <w:tr>
        <w:trPr>
          <w:cantSplit/>
        </w:trPr>
        <w:tc>
          <w:p xmlns:tce="http://www.TCE.com">
            <w:pPr>
              <w:pStyle w:val="BodyText"/>
            </w:pPr>
            <w:r>
              <w:t/>
            </w:r>
            <w:r>
              <w:rPr>
                <w:u w:val="single"/>
              </w:rPr>
              <w:t>52.225-2</w:t>
            </w:r>
            <w:r>
              <w:t/>
            </w:r>
          </w:p>
        </w:tc>
        <w:tc>
          <w:p xmlns:tce="http://www.TCE.com">
            <w:pPr>
              <w:pStyle w:val="BodyText"/>
            </w:pPr>
            <w:r>
              <w:t>9000-0024</w:t>
            </w:r>
          </w:p>
        </w:tc>
      </w:tr>
      <w:tr>
        <w:trPr>
          <w:cantSplit/>
        </w:trPr>
        <w:tc>
          <w:p xmlns:tce="http://www.TCE.com">
            <w:pPr>
              <w:pStyle w:val="BodyText"/>
            </w:pPr>
            <w:r>
              <w:t/>
            </w:r>
            <w:r>
              <w:rPr>
                <w:u w:val="single"/>
              </w:rPr>
              <w:t>52.225-4</w:t>
            </w:r>
            <w:r>
              <w:t/>
            </w:r>
          </w:p>
        </w:tc>
        <w:tc>
          <w:p xmlns:tce="http://www.TCE.com">
            <w:pPr>
              <w:pStyle w:val="BodyText"/>
            </w:pPr>
            <w:r>
              <w:t>9000-0024</w:t>
            </w:r>
          </w:p>
        </w:tc>
      </w:tr>
      <w:tr>
        <w:trPr>
          <w:cantSplit/>
        </w:trPr>
        <w:tc>
          <w:p xmlns:tce="http://www.TCE.com">
            <w:pPr>
              <w:pStyle w:val="BodyText"/>
            </w:pPr>
            <w:r>
              <w:t/>
            </w:r>
            <w:r>
              <w:rPr>
                <w:u w:val="single"/>
              </w:rPr>
              <w:t>52.225-6</w:t>
            </w:r>
            <w:r>
              <w:t/>
            </w:r>
          </w:p>
        </w:tc>
        <w:tc>
          <w:p xmlns:tce="http://www.TCE.com">
            <w:pPr>
              <w:pStyle w:val="BodyText"/>
            </w:pPr>
            <w:r>
              <w:t>9000-0024</w:t>
            </w:r>
          </w:p>
        </w:tc>
      </w:tr>
      <w:tr>
        <w:trPr>
          <w:cantSplit/>
        </w:trPr>
        <w:tc>
          <w:p xmlns:tce="http://www.TCE.com">
            <w:pPr>
              <w:pStyle w:val="BodyText"/>
            </w:pPr>
            <w:r>
              <w:t/>
            </w:r>
            <w:r>
              <w:rPr>
                <w:u w:val="single"/>
              </w:rPr>
              <w:t>52.225-8</w:t>
            </w:r>
            <w:r>
              <w:t/>
            </w:r>
          </w:p>
        </w:tc>
        <w:tc>
          <w:p xmlns:tce="http://www.TCE.com">
            <w:pPr>
              <w:pStyle w:val="BodyText"/>
            </w:pPr>
            <w:r>
              <w:t>9000-0024</w:t>
            </w:r>
          </w:p>
        </w:tc>
      </w:tr>
      <w:tr>
        <w:trPr>
          <w:cantSplit/>
        </w:trPr>
        <w:tc>
          <w:p xmlns:tce="http://www.TCE.com">
            <w:pPr>
              <w:pStyle w:val="BodyText"/>
            </w:pPr>
            <w:r>
              <w:t/>
            </w:r>
            <w:r>
              <w:rPr>
                <w:u w:val="single"/>
              </w:rPr>
              <w:t>52.225-9</w:t>
            </w:r>
            <w:r>
              <w:t/>
            </w:r>
          </w:p>
        </w:tc>
        <w:tc>
          <w:p xmlns:tce="http://www.TCE.com">
            <w:pPr>
              <w:pStyle w:val="BodyText"/>
            </w:pPr>
            <w:r>
              <w:t>9000-0024</w:t>
            </w:r>
          </w:p>
        </w:tc>
      </w:tr>
      <w:tr>
        <w:trPr>
          <w:cantSplit/>
        </w:trPr>
        <w:tc>
          <w:p xmlns:tce="http://www.TCE.com">
            <w:pPr>
              <w:pStyle w:val="BodyText"/>
            </w:pPr>
            <w:r>
              <w:t/>
            </w:r>
            <w:r>
              <w:rPr>
                <w:u w:val="single"/>
              </w:rPr>
              <w:t>52.225-10</w:t>
            </w:r>
            <w:r>
              <w:t/>
            </w:r>
          </w:p>
        </w:tc>
        <w:tc>
          <w:p xmlns:tce="http://www.TCE.com">
            <w:pPr>
              <w:pStyle w:val="BodyText"/>
            </w:pPr>
            <w:r>
              <w:t>9000-0024</w:t>
            </w:r>
          </w:p>
        </w:tc>
      </w:tr>
      <w:tr>
        <w:trPr>
          <w:cantSplit/>
        </w:trPr>
        <w:tc>
          <w:p xmlns:tce="http://www.TCE.com">
            <w:pPr>
              <w:pStyle w:val="BodyText"/>
            </w:pPr>
            <w:r>
              <w:t/>
            </w:r>
            <w:r>
              <w:rPr>
                <w:u w:val="single"/>
              </w:rPr>
              <w:t>52.225-11</w:t>
            </w:r>
            <w:r>
              <w:t/>
            </w:r>
          </w:p>
        </w:tc>
        <w:tc>
          <w:p xmlns:tce="http://www.TCE.com">
            <w:pPr>
              <w:pStyle w:val="BodyText"/>
            </w:pPr>
            <w:r>
              <w:t>9000-0024</w:t>
            </w:r>
          </w:p>
        </w:tc>
      </w:tr>
      <w:tr>
        <w:trPr>
          <w:cantSplit/>
        </w:trPr>
        <w:tc>
          <w:p xmlns:tce="http://www.TCE.com">
            <w:pPr>
              <w:pStyle w:val="BodyText"/>
            </w:pPr>
            <w:r>
              <w:t/>
            </w:r>
            <w:r>
              <w:rPr>
                <w:u w:val="single"/>
              </w:rPr>
              <w:t>52.225-12</w:t>
            </w:r>
            <w:r>
              <w:t/>
            </w:r>
          </w:p>
        </w:tc>
        <w:tc>
          <w:p xmlns:tce="http://www.TCE.com">
            <w:pPr>
              <w:pStyle w:val="BodyText"/>
            </w:pPr>
            <w:r>
              <w:t>9000-0024</w:t>
            </w:r>
          </w:p>
        </w:tc>
      </w:tr>
      <w:tr>
        <w:trPr>
          <w:cantSplit/>
        </w:trPr>
        <w:tc>
          <w:p xmlns:tce="http://www.TCE.com">
            <w:pPr>
              <w:pStyle w:val="BodyText"/>
            </w:pPr>
            <w:r>
              <w:t/>
            </w:r>
            <w:r>
              <w:rPr>
                <w:u w:val="single"/>
              </w:rPr>
              <w:t>52.225-18</w:t>
            </w:r>
            <w:r>
              <w:t/>
            </w:r>
          </w:p>
        </w:tc>
        <w:tc>
          <w:p xmlns:tce="http://www.TCE.com">
            <w:pPr>
              <w:pStyle w:val="BodyText"/>
            </w:pPr>
            <w:r>
              <w:t>9000-0161</w:t>
            </w:r>
          </w:p>
        </w:tc>
      </w:tr>
      <w:tr>
        <w:trPr>
          <w:cantSplit/>
        </w:trPr>
        <w:tc>
          <w:p xmlns:tce="http://www.TCE.com">
            <w:pPr>
              <w:pStyle w:val="BodyText"/>
            </w:pPr>
            <w:r>
              <w:t/>
            </w:r>
            <w:r>
              <w:rPr>
                <w:u w:val="single"/>
              </w:rPr>
              <w:t>52.225-21</w:t>
            </w:r>
            <w:r>
              <w:t/>
            </w:r>
          </w:p>
        </w:tc>
        <w:tc>
          <w:p xmlns:tce="http://www.TCE.com">
            <w:pPr>
              <w:pStyle w:val="BodyText"/>
            </w:pPr>
            <w:r>
              <w:t>9000-0024</w:t>
            </w:r>
          </w:p>
        </w:tc>
      </w:tr>
      <w:tr>
        <w:trPr>
          <w:cantSplit/>
        </w:trPr>
        <w:tc>
          <w:p xmlns:tce="http://www.TCE.com">
            <w:pPr>
              <w:pStyle w:val="BodyText"/>
            </w:pPr>
            <w:r>
              <w:t/>
            </w:r>
            <w:r>
              <w:rPr>
                <w:u w:val="single"/>
              </w:rPr>
              <w:t>52.225-23</w:t>
            </w:r>
            <w:r>
              <w:t/>
            </w:r>
          </w:p>
        </w:tc>
        <w:tc>
          <w:p xmlns:tce="http://www.TCE.com">
            <w:pPr>
              <w:pStyle w:val="BodyText"/>
            </w:pPr>
            <w:r>
              <w:t>9000-0024</w:t>
            </w:r>
          </w:p>
        </w:tc>
      </w:tr>
      <w:tr>
        <w:trPr>
          <w:cantSplit/>
        </w:trPr>
        <w:tc>
          <w:p xmlns:tce="http://www.TCE.com">
            <w:pPr>
              <w:pStyle w:val="BodyText"/>
            </w:pPr>
            <w:r>
              <w:t/>
            </w:r>
            <w:r>
              <w:rPr>
                <w:u w:val="single"/>
              </w:rPr>
              <w:t>52.225-26</w:t>
            </w:r>
            <w:r>
              <w:t/>
            </w:r>
          </w:p>
        </w:tc>
        <w:tc>
          <w:p xmlns:tce="http://www.TCE.com">
            <w:pPr>
              <w:pStyle w:val="BodyText"/>
            </w:pPr>
            <w:r>
              <w:t>9000-0184</w:t>
            </w:r>
          </w:p>
        </w:tc>
      </w:tr>
      <w:tr>
        <w:trPr>
          <w:cantSplit/>
        </w:trPr>
        <w:tc>
          <w:p xmlns:tce="http://www.TCE.com">
            <w:pPr>
              <w:pStyle w:val="BodyText"/>
            </w:pPr>
            <w:r>
              <w:t/>
            </w:r>
            <w:r>
              <w:rPr>
                <w:u w:val="single"/>
              </w:rPr>
              <w:t>52.226-7</w:t>
            </w:r>
            <w:r>
              <w:t/>
            </w:r>
          </w:p>
        </w:tc>
        <w:tc>
          <w:p xmlns:tce="http://www.TCE.com">
            <w:pPr>
              <w:pStyle w:val="BodyText"/>
            </w:pPr>
            <w:r>
              <w:t>9000-0207</w:t>
            </w:r>
          </w:p>
        </w:tc>
      </w:tr>
      <w:tr>
        <w:trPr>
          <w:cantSplit/>
        </w:trPr>
        <w:tc>
          <w:p xmlns:tce="http://www.TCE.com">
            <w:pPr>
              <w:pStyle w:val="BodyText"/>
            </w:pPr>
            <w:r>
              <w:t/>
            </w:r>
            <w:r>
              <w:rPr>
                <w:u w:val="single"/>
              </w:rPr>
              <w:t>52.227-2</w:t>
            </w:r>
            <w:r>
              <w:t/>
            </w:r>
          </w:p>
        </w:tc>
        <w:tc>
          <w:p xmlns:tce="http://www.TCE.com">
            <w:pPr>
              <w:pStyle w:val="BodyText"/>
            </w:pPr>
            <w:r>
              <w:t>9000-0095</w:t>
            </w:r>
          </w:p>
        </w:tc>
      </w:tr>
      <w:tr>
        <w:trPr>
          <w:cantSplit/>
        </w:trPr>
        <w:tc>
          <w:p xmlns:tce="http://www.TCE.com">
            <w:pPr>
              <w:pStyle w:val="BodyText"/>
            </w:pPr>
            <w:r>
              <w:t/>
            </w:r>
            <w:r>
              <w:rPr>
                <w:u w:val="single"/>
              </w:rPr>
              <w:t>52.227-6</w:t>
            </w:r>
            <w:r>
              <w:t/>
            </w:r>
          </w:p>
        </w:tc>
        <w:tc>
          <w:p xmlns:tce="http://www.TCE.com">
            <w:pPr>
              <w:pStyle w:val="BodyText"/>
            </w:pPr>
            <w:r>
              <w:t>9000-0095</w:t>
            </w:r>
          </w:p>
        </w:tc>
      </w:tr>
      <w:tr>
        <w:trPr>
          <w:cantSplit/>
        </w:trPr>
        <w:tc>
          <w:p xmlns:tce="http://www.TCE.com">
            <w:pPr>
              <w:pStyle w:val="BodyText"/>
            </w:pPr>
            <w:r>
              <w:t/>
            </w:r>
            <w:r>
              <w:rPr>
                <w:u w:val="single"/>
              </w:rPr>
              <w:t>52.227-9</w:t>
            </w:r>
            <w:r>
              <w:t/>
            </w:r>
          </w:p>
        </w:tc>
        <w:tc>
          <w:p xmlns:tce="http://www.TCE.com">
            <w:pPr>
              <w:pStyle w:val="BodyText"/>
            </w:pPr>
            <w:r>
              <w:t>9000-0095</w:t>
            </w:r>
          </w:p>
        </w:tc>
      </w:tr>
      <w:tr>
        <w:trPr>
          <w:cantSplit/>
        </w:trPr>
        <w:tc>
          <w:p xmlns:tce="http://www.TCE.com">
            <w:pPr>
              <w:pStyle w:val="BodyText"/>
            </w:pPr>
            <w:r>
              <w:t/>
            </w:r>
            <w:r>
              <w:rPr>
                <w:u w:val="single"/>
              </w:rPr>
              <w:t>52.227-11</w:t>
            </w:r>
            <w:r>
              <w:t/>
            </w:r>
          </w:p>
        </w:tc>
        <w:tc>
          <w:p xmlns:tce="http://www.TCE.com">
            <w:pPr>
              <w:pStyle w:val="BodyText"/>
            </w:pPr>
            <w:r>
              <w:t>9000-0095</w:t>
            </w:r>
          </w:p>
        </w:tc>
      </w:tr>
      <w:tr>
        <w:trPr>
          <w:cantSplit/>
        </w:trPr>
        <w:tc>
          <w:p xmlns:tce="http://www.TCE.com">
            <w:pPr>
              <w:pStyle w:val="BodyText"/>
            </w:pPr>
            <w:r>
              <w:t/>
            </w:r>
            <w:r>
              <w:rPr>
                <w:u w:val="single"/>
              </w:rPr>
              <w:t>52.227-13</w:t>
            </w:r>
            <w:r>
              <w:t/>
            </w:r>
          </w:p>
        </w:tc>
        <w:tc>
          <w:p xmlns:tce="http://www.TCE.com">
            <w:pPr>
              <w:pStyle w:val="BodyText"/>
            </w:pPr>
            <w:r>
              <w:t>9000-0095</w:t>
            </w:r>
          </w:p>
        </w:tc>
      </w:tr>
      <w:tr>
        <w:trPr>
          <w:cantSplit/>
        </w:trPr>
        <w:tc>
          <w:p xmlns:tce="http://www.TCE.com">
            <w:pPr>
              <w:pStyle w:val="BodyText"/>
            </w:pPr>
            <w:r>
              <w:t/>
            </w:r>
            <w:r>
              <w:rPr>
                <w:u w:val="single"/>
              </w:rPr>
              <w:t>52.227-14</w:t>
            </w:r>
            <w:r>
              <w:t/>
            </w:r>
          </w:p>
        </w:tc>
        <w:tc>
          <w:p xmlns:tce="http://www.TCE.com">
            <w:pPr>
              <w:pStyle w:val="BodyText"/>
            </w:pPr>
            <w:r>
              <w:t>9000-0095</w:t>
            </w:r>
          </w:p>
        </w:tc>
      </w:tr>
      <w:tr>
        <w:trPr>
          <w:cantSplit/>
        </w:trPr>
        <w:tc>
          <w:p xmlns:tce="http://www.TCE.com">
            <w:pPr>
              <w:pStyle w:val="BodyText"/>
            </w:pPr>
            <w:r>
              <w:t/>
            </w:r>
            <w:r>
              <w:rPr>
                <w:u w:val="single"/>
              </w:rPr>
              <w:t>52.227-15</w:t>
            </w:r>
            <w:r>
              <w:t/>
            </w:r>
          </w:p>
        </w:tc>
        <w:tc>
          <w:p xmlns:tce="http://www.TCE.com">
            <w:pPr>
              <w:pStyle w:val="BodyText"/>
            </w:pPr>
            <w:r>
              <w:t>9000-0095</w:t>
            </w:r>
          </w:p>
        </w:tc>
      </w:tr>
      <w:tr>
        <w:trPr>
          <w:cantSplit/>
        </w:trPr>
        <w:tc>
          <w:p xmlns:tce="http://www.TCE.com">
            <w:pPr>
              <w:pStyle w:val="BodyText"/>
            </w:pPr>
            <w:r>
              <w:t/>
            </w:r>
            <w:r>
              <w:rPr>
                <w:u w:val="single"/>
              </w:rPr>
              <w:t>52.227-16</w:t>
            </w:r>
            <w:r>
              <w:t/>
            </w:r>
          </w:p>
        </w:tc>
        <w:tc>
          <w:p xmlns:tce="http://www.TCE.com">
            <w:pPr>
              <w:pStyle w:val="BodyText"/>
            </w:pPr>
            <w:r>
              <w:t>9000-0095</w:t>
            </w:r>
          </w:p>
        </w:tc>
      </w:tr>
      <w:tr>
        <w:trPr>
          <w:cantSplit/>
        </w:trPr>
        <w:tc>
          <w:p xmlns:tce="http://www.TCE.com">
            <w:pPr>
              <w:pStyle w:val="BodyText"/>
            </w:pPr>
            <w:r>
              <w:t/>
            </w:r>
            <w:r>
              <w:rPr>
                <w:u w:val="single"/>
              </w:rPr>
              <w:t>52.227-17</w:t>
            </w:r>
            <w:r>
              <w:t/>
            </w:r>
          </w:p>
        </w:tc>
        <w:tc>
          <w:p xmlns:tce="http://www.TCE.com">
            <w:pPr>
              <w:pStyle w:val="BodyText"/>
            </w:pPr>
            <w:r>
              <w:t>9000-0095</w:t>
            </w:r>
          </w:p>
        </w:tc>
      </w:tr>
      <w:tr>
        <w:trPr>
          <w:cantSplit/>
        </w:trPr>
        <w:tc>
          <w:p xmlns:tce="http://www.TCE.com">
            <w:pPr>
              <w:pStyle w:val="BodyText"/>
            </w:pPr>
            <w:r>
              <w:t/>
            </w:r>
            <w:r>
              <w:rPr>
                <w:u w:val="single"/>
              </w:rPr>
              <w:t>52.227-18</w:t>
            </w:r>
            <w:r>
              <w:t/>
            </w:r>
          </w:p>
        </w:tc>
        <w:tc>
          <w:p xmlns:tce="http://www.TCE.com">
            <w:pPr>
              <w:pStyle w:val="BodyText"/>
            </w:pPr>
            <w:r>
              <w:t>9000-0095</w:t>
            </w:r>
          </w:p>
        </w:tc>
      </w:tr>
      <w:tr>
        <w:trPr>
          <w:cantSplit/>
        </w:trPr>
        <w:tc>
          <w:p xmlns:tce="http://www.TCE.com">
            <w:pPr>
              <w:pStyle w:val="BodyText"/>
            </w:pPr>
            <w:r>
              <w:t/>
            </w:r>
            <w:r>
              <w:rPr>
                <w:u w:val="single"/>
              </w:rPr>
              <w:t>52.227-19</w:t>
            </w:r>
            <w:r>
              <w:t/>
            </w:r>
          </w:p>
        </w:tc>
        <w:tc>
          <w:p xmlns:tce="http://www.TCE.com">
            <w:pPr>
              <w:pStyle w:val="BodyText"/>
            </w:pPr>
            <w:r>
              <w:t>9000-0095</w:t>
            </w:r>
          </w:p>
        </w:tc>
      </w:tr>
      <w:tr>
        <w:trPr>
          <w:cantSplit/>
        </w:trPr>
        <w:tc>
          <w:p xmlns:tce="http://www.TCE.com">
            <w:pPr>
              <w:pStyle w:val="BodyText"/>
            </w:pPr>
            <w:r>
              <w:t/>
            </w:r>
            <w:r>
              <w:rPr>
                <w:u w:val="single"/>
              </w:rPr>
              <w:t>52.227-20</w:t>
            </w:r>
            <w:r>
              <w:t/>
            </w:r>
          </w:p>
        </w:tc>
        <w:tc>
          <w:p xmlns:tce="http://www.TCE.com">
            <w:pPr>
              <w:pStyle w:val="BodyText"/>
            </w:pPr>
            <w:r>
              <w:t>9000-0095</w:t>
            </w:r>
          </w:p>
        </w:tc>
      </w:tr>
      <w:tr>
        <w:trPr>
          <w:cantSplit/>
        </w:trPr>
        <w:tc>
          <w:p xmlns:tce="http://www.TCE.com">
            <w:pPr>
              <w:pStyle w:val="BodyText"/>
            </w:pPr>
            <w:r>
              <w:t/>
            </w:r>
            <w:r>
              <w:rPr>
                <w:u w:val="single"/>
              </w:rPr>
              <w:t>52.227-21</w:t>
            </w:r>
            <w:r>
              <w:t/>
            </w:r>
          </w:p>
        </w:tc>
        <w:tc>
          <w:p xmlns:tce="http://www.TCE.com">
            <w:pPr>
              <w:pStyle w:val="BodyText"/>
            </w:pPr>
            <w:r>
              <w:t>9000-0095</w:t>
            </w:r>
          </w:p>
        </w:tc>
      </w:tr>
      <w:tr>
        <w:trPr>
          <w:cantSplit/>
        </w:trPr>
        <w:tc>
          <w:p xmlns:tce="http://www.TCE.com">
            <w:pPr>
              <w:pStyle w:val="BodyText"/>
            </w:pPr>
            <w:r>
              <w:t/>
            </w:r>
            <w:r>
              <w:rPr>
                <w:u w:val="single"/>
              </w:rPr>
              <w:t>52.227-23</w:t>
            </w:r>
            <w:r>
              <w:t/>
            </w:r>
          </w:p>
        </w:tc>
        <w:tc>
          <w:p xmlns:tce="http://www.TCE.com">
            <w:pPr>
              <w:pStyle w:val="BodyText"/>
            </w:pPr>
            <w:r>
              <w:t>9000-0095</w:t>
            </w:r>
          </w:p>
        </w:tc>
      </w:tr>
      <w:tr>
        <w:trPr>
          <w:cantSplit/>
        </w:trPr>
        <w:tc>
          <w:p xmlns:tce="http://www.TCE.com">
            <w:pPr>
              <w:pStyle w:val="BodyText"/>
            </w:pPr>
            <w:r>
              <w:t/>
            </w:r>
            <w:r>
              <w:rPr>
                <w:u w:val="single"/>
              </w:rPr>
              <w:t>52.228-1</w:t>
            </w:r>
            <w:r>
              <w:t/>
            </w:r>
          </w:p>
        </w:tc>
        <w:tc>
          <w:p xmlns:tce="http://www.TCE.com">
            <w:pPr>
              <w:pStyle w:val="BodyText"/>
            </w:pPr>
            <w:r>
              <w:t>9000-0001</w:t>
            </w:r>
          </w:p>
        </w:tc>
      </w:tr>
      <w:tr>
        <w:trPr>
          <w:cantSplit/>
        </w:trPr>
        <w:tc>
          <w:p xmlns:tce="http://www.TCE.com">
            <w:pPr>
              <w:pStyle w:val="BodyText"/>
            </w:pPr>
            <w:r>
              <w:t/>
            </w:r>
            <w:r>
              <w:rPr>
                <w:u w:val="single"/>
              </w:rPr>
              <w:t>52.228-2</w:t>
            </w:r>
            <w:r>
              <w:t/>
            </w:r>
          </w:p>
        </w:tc>
        <w:tc>
          <w:p xmlns:tce="http://www.TCE.com">
            <w:pPr>
              <w:pStyle w:val="BodyText"/>
            </w:pPr>
            <w:r>
              <w:t>9000-0001</w:t>
            </w:r>
          </w:p>
        </w:tc>
      </w:tr>
      <w:tr>
        <w:trPr>
          <w:cantSplit/>
        </w:trPr>
        <w:tc>
          <w:p xmlns:tce="http://www.TCE.com">
            <w:pPr>
              <w:pStyle w:val="BodyText"/>
            </w:pPr>
            <w:r>
              <w:t/>
            </w:r>
            <w:r>
              <w:rPr>
                <w:u w:val="single"/>
              </w:rPr>
              <w:t>52.228-11</w:t>
            </w:r>
            <w:r>
              <w:t/>
            </w:r>
          </w:p>
        </w:tc>
        <w:tc>
          <w:p xmlns:tce="http://www.TCE.com">
            <w:pPr>
              <w:pStyle w:val="BodyText"/>
            </w:pPr>
            <w:r>
              <w:t>9000-0001</w:t>
            </w:r>
          </w:p>
        </w:tc>
      </w:tr>
      <w:tr>
        <w:trPr>
          <w:cantSplit/>
        </w:trPr>
        <w:tc>
          <w:p xmlns:tce="http://www.TCE.com">
            <w:pPr>
              <w:pStyle w:val="BodyText"/>
            </w:pPr>
            <w:r>
              <w:t/>
            </w:r>
            <w:r>
              <w:rPr>
                <w:u w:val="single"/>
              </w:rPr>
              <w:t>52.228-12</w:t>
            </w:r>
            <w:r>
              <w:t/>
            </w:r>
          </w:p>
        </w:tc>
        <w:tc>
          <w:p xmlns:tce="http://www.TCE.com">
            <w:pPr>
              <w:pStyle w:val="BodyText"/>
            </w:pPr>
            <w:r>
              <w:t>9000-0135</w:t>
            </w:r>
          </w:p>
        </w:tc>
      </w:tr>
      <w:tr>
        <w:trPr>
          <w:cantSplit/>
        </w:trPr>
        <w:tc>
          <w:p xmlns:tce="http://www.TCE.com">
            <w:pPr>
              <w:pStyle w:val="BodyText"/>
            </w:pPr>
            <w:r>
              <w:t/>
            </w:r>
            <w:r>
              <w:rPr>
                <w:u w:val="single"/>
              </w:rPr>
              <w:t>52.228-13</w:t>
            </w:r>
            <w:r>
              <w:t/>
            </w:r>
          </w:p>
        </w:tc>
        <w:tc>
          <w:p xmlns:tce="http://www.TCE.com">
            <w:pPr>
              <w:pStyle w:val="BodyText"/>
            </w:pPr>
            <w:r>
              <w:t>9000-0001</w:t>
            </w:r>
          </w:p>
        </w:tc>
      </w:tr>
      <w:tr>
        <w:trPr>
          <w:cantSplit/>
        </w:trPr>
        <w:tc>
          <w:p xmlns:tce="http://www.TCE.com">
            <w:pPr>
              <w:pStyle w:val="BodyText"/>
            </w:pPr>
            <w:r>
              <w:t/>
            </w:r>
            <w:r>
              <w:rPr>
                <w:u w:val="single"/>
              </w:rPr>
              <w:t>52.228-14</w:t>
            </w:r>
            <w:r>
              <w:t/>
            </w:r>
          </w:p>
        </w:tc>
        <w:tc>
          <w:p xmlns:tce="http://www.TCE.com">
            <w:pPr>
              <w:pStyle w:val="BodyText"/>
            </w:pPr>
            <w:r>
              <w:t>9000-0001</w:t>
            </w:r>
          </w:p>
        </w:tc>
      </w:tr>
      <w:tr>
        <w:trPr>
          <w:cantSplit/>
        </w:trPr>
        <w:tc>
          <w:p xmlns:tce="http://www.TCE.com">
            <w:pPr>
              <w:pStyle w:val="BodyText"/>
            </w:pPr>
            <w:r>
              <w:t/>
            </w:r>
            <w:r>
              <w:rPr>
                <w:u w:val="single"/>
              </w:rPr>
              <w:t>52.228-15</w:t>
            </w:r>
            <w:r>
              <w:t/>
            </w:r>
          </w:p>
        </w:tc>
        <w:tc>
          <w:p xmlns:tce="http://www.TCE.com">
            <w:pPr>
              <w:pStyle w:val="BodyText"/>
            </w:pPr>
            <w:r>
              <w:t>9000-0001</w:t>
            </w:r>
          </w:p>
        </w:tc>
      </w:tr>
      <w:tr>
        <w:trPr>
          <w:cantSplit/>
        </w:trPr>
        <w:tc>
          <w:p xmlns:tce="http://www.TCE.com">
            <w:pPr>
              <w:pStyle w:val="BodyText"/>
            </w:pPr>
            <w:r>
              <w:t/>
            </w:r>
            <w:r>
              <w:rPr>
                <w:u w:val="single"/>
              </w:rPr>
              <w:t>52.228-16</w:t>
            </w:r>
            <w:r>
              <w:t/>
            </w:r>
          </w:p>
        </w:tc>
        <w:tc>
          <w:p xmlns:tce="http://www.TCE.com">
            <w:pPr>
              <w:pStyle w:val="BodyText"/>
            </w:pPr>
            <w:r>
              <w:t>9000-0001</w:t>
            </w:r>
          </w:p>
        </w:tc>
      </w:tr>
      <w:tr>
        <w:trPr>
          <w:cantSplit/>
        </w:trPr>
        <w:tc>
          <w:p xmlns:tce="http://www.TCE.com">
            <w:pPr>
              <w:pStyle w:val="BodyText"/>
            </w:pPr>
            <w:r>
              <w:t/>
            </w:r>
            <w:r>
              <w:rPr>
                <w:u w:val="single"/>
              </w:rPr>
              <w:t>52.228-17</w:t>
            </w:r>
            <w:r>
              <w:t/>
            </w:r>
          </w:p>
        </w:tc>
        <w:tc>
          <w:p xmlns:tce="http://www.TCE.com">
            <w:pPr>
              <w:pStyle w:val="BodyText"/>
            </w:pPr>
            <w:r>
              <w:t>9000-0001</w:t>
            </w:r>
          </w:p>
        </w:tc>
      </w:tr>
      <w:tr>
        <w:trPr>
          <w:cantSplit/>
        </w:trPr>
        <w:tc>
          <w:p xmlns:tce="http://www.TCE.com">
            <w:pPr>
              <w:pStyle w:val="BodyText"/>
            </w:pPr>
            <w:r>
              <w:t/>
            </w:r>
            <w:r>
              <w:rPr>
                <w:u w:val="single"/>
              </w:rPr>
              <w:t>52.229-2</w:t>
            </w:r>
            <w:r>
              <w:t/>
            </w:r>
          </w:p>
        </w:tc>
        <w:tc>
          <w:p xmlns:tce="http://www.TCE.com">
            <w:pPr>
              <w:pStyle w:val="BodyText"/>
            </w:pPr>
            <w:r>
              <w:t>9000-0059</w:t>
            </w:r>
          </w:p>
        </w:tc>
      </w:tr>
      <w:tr>
        <w:trPr>
          <w:cantSplit/>
        </w:trPr>
        <w:tc>
          <w:p xmlns:tce="http://www.TCE.com">
            <w:pPr>
              <w:pStyle w:val="BodyText"/>
            </w:pPr>
            <w:r>
              <w:t/>
            </w:r>
            <w:r>
              <w:rPr>
                <w:u w:val="single"/>
              </w:rPr>
              <w:t>52.229-11</w:t>
            </w:r>
            <w:r>
              <w:t/>
            </w:r>
          </w:p>
        </w:tc>
        <w:tc>
          <w:p xmlns:tce="http://www.TCE.com">
            <w:pPr>
              <w:pStyle w:val="BodyText"/>
            </w:pPr>
            <w:r>
              <w:t>1545-2263</w:t>
            </w:r>
          </w:p>
        </w:tc>
      </w:tr>
      <w:tr>
        <w:trPr>
          <w:cantSplit/>
        </w:trPr>
        <w:tc>
          <w:p xmlns:tce="http://www.TCE.com">
            <w:pPr>
              <w:pStyle w:val="BodyText"/>
            </w:pPr>
            <w:r>
              <w:t/>
            </w:r>
            <w:r>
              <w:rPr>
                <w:u w:val="single"/>
              </w:rPr>
              <w:t>52.229-12</w:t>
            </w:r>
            <w:r>
              <w:t/>
            </w:r>
          </w:p>
        </w:tc>
        <w:tc>
          <w:p xmlns:tce="http://www.TCE.com">
            <w:pPr>
              <w:pStyle w:val="BodyText"/>
            </w:pPr>
            <w:r>
              <w:t>1545-2263</w:t>
            </w:r>
          </w:p>
        </w:tc>
      </w:tr>
      <w:tr>
        <w:trPr>
          <w:cantSplit/>
        </w:trPr>
        <w:tc>
          <w:p xmlns:tce="http://www.TCE.com">
            <w:pPr>
              <w:pStyle w:val="BodyText"/>
            </w:pPr>
            <w:r>
              <w:t/>
            </w:r>
            <w:r>
              <w:rPr>
                <w:u w:val="single"/>
              </w:rPr>
              <w:t>52.230-6</w:t>
            </w:r>
            <w:r>
              <w:t/>
            </w:r>
          </w:p>
        </w:tc>
        <w:tc>
          <w:p xmlns:tce="http://www.TCE.com">
            <w:pPr>
              <w:pStyle w:val="BodyText"/>
            </w:pPr>
            <w:r>
              <w:t>9000-0129</w:t>
            </w:r>
          </w:p>
        </w:tc>
      </w:tr>
      <w:tr>
        <w:trPr>
          <w:cantSplit/>
        </w:trPr>
        <w:tc>
          <w:p xmlns:tce="http://www.TCE.com">
            <w:pPr>
              <w:pStyle w:val="BodyText"/>
            </w:pPr>
            <w:r>
              <w:t/>
            </w:r>
            <w:r>
              <w:rPr>
                <w:u w:val="single"/>
              </w:rPr>
              <w:t>52.232-1</w:t>
            </w:r>
            <w:r>
              <w:t/>
            </w:r>
          </w:p>
        </w:tc>
        <w:tc>
          <w:p xmlns:tce="http://www.TCE.com">
            <w:pPr>
              <w:pStyle w:val="BodyText"/>
            </w:pPr>
            <w:r>
              <w:t>9000-0073</w:t>
            </w:r>
          </w:p>
        </w:tc>
      </w:tr>
      <w:tr>
        <w:trPr>
          <w:cantSplit/>
        </w:trPr>
        <w:tc>
          <w:p xmlns:tce="http://www.TCE.com">
            <w:pPr>
              <w:pStyle w:val="BodyText"/>
            </w:pPr>
            <w:r>
              <w:t/>
            </w:r>
            <w:r>
              <w:rPr>
                <w:u w:val="single"/>
              </w:rPr>
              <w:t>52.232-2</w:t>
            </w:r>
            <w:r>
              <w:t/>
            </w:r>
          </w:p>
        </w:tc>
        <w:tc>
          <w:p xmlns:tce="http://www.TCE.com">
            <w:pPr>
              <w:pStyle w:val="BodyText"/>
            </w:pPr>
            <w:r>
              <w:t>9000-0073</w:t>
            </w:r>
          </w:p>
        </w:tc>
      </w:tr>
      <w:tr>
        <w:trPr>
          <w:cantSplit/>
        </w:trPr>
        <w:tc>
          <w:p xmlns:tce="http://www.TCE.com">
            <w:pPr>
              <w:pStyle w:val="BodyText"/>
            </w:pPr>
            <w:r>
              <w:t/>
            </w:r>
            <w:r>
              <w:rPr>
                <w:u w:val="single"/>
              </w:rPr>
              <w:t>52.232-3</w:t>
            </w:r>
            <w:r>
              <w:t/>
            </w:r>
          </w:p>
        </w:tc>
        <w:tc>
          <w:p xmlns:tce="http://www.TCE.com">
            <w:pPr>
              <w:pStyle w:val="BodyText"/>
            </w:pPr>
            <w:r>
              <w:t>9000-0073</w:t>
            </w:r>
          </w:p>
        </w:tc>
      </w:tr>
      <w:tr>
        <w:trPr>
          <w:cantSplit/>
        </w:trPr>
        <w:tc>
          <w:p xmlns:tce="http://www.TCE.com">
            <w:pPr>
              <w:pStyle w:val="BodyText"/>
            </w:pPr>
            <w:r>
              <w:t/>
            </w:r>
            <w:r>
              <w:rPr>
                <w:u w:val="single"/>
              </w:rPr>
              <w:t>52.232-4</w:t>
            </w:r>
            <w:r>
              <w:t/>
            </w:r>
          </w:p>
        </w:tc>
        <w:tc>
          <w:p xmlns:tce="http://www.TCE.com">
            <w:pPr>
              <w:pStyle w:val="BodyText"/>
            </w:pPr>
            <w:r>
              <w:t>9000-0073</w:t>
            </w:r>
          </w:p>
        </w:tc>
      </w:tr>
      <w:tr>
        <w:trPr>
          <w:cantSplit/>
        </w:trPr>
        <w:tc>
          <w:p xmlns:tce="http://www.TCE.com">
            <w:pPr>
              <w:pStyle w:val="BodyText"/>
            </w:pPr>
            <w:r>
              <w:t/>
            </w:r>
            <w:r>
              <w:rPr>
                <w:u w:val="single"/>
              </w:rPr>
              <w:t>52.232-5</w:t>
            </w:r>
            <w:r>
              <w:t/>
            </w:r>
          </w:p>
        </w:tc>
        <w:tc>
          <w:p xmlns:tce="http://www.TCE.com">
            <w:pPr>
              <w:pStyle w:val="BodyText"/>
            </w:pPr>
            <w:r>
              <w:t>9000-0073</w:t>
            </w:r>
          </w:p>
        </w:tc>
      </w:tr>
      <w:tr>
        <w:trPr>
          <w:cantSplit/>
        </w:trPr>
        <w:tc>
          <w:p xmlns:tce="http://www.TCE.com">
            <w:pPr>
              <w:pStyle w:val="BodyText"/>
            </w:pPr>
            <w:r>
              <w:t/>
            </w:r>
            <w:r>
              <w:rPr>
                <w:u w:val="single"/>
              </w:rPr>
              <w:t>52.232-6</w:t>
            </w:r>
            <w:r>
              <w:t/>
            </w:r>
          </w:p>
        </w:tc>
        <w:tc>
          <w:p xmlns:tce="http://www.TCE.com">
            <w:pPr>
              <w:pStyle w:val="BodyText"/>
            </w:pPr>
            <w:r>
              <w:t>9000-0073</w:t>
            </w:r>
          </w:p>
        </w:tc>
      </w:tr>
      <w:tr>
        <w:trPr>
          <w:cantSplit/>
        </w:trPr>
        <w:tc>
          <w:p xmlns:tce="http://www.TCE.com">
            <w:pPr>
              <w:pStyle w:val="BodyText"/>
            </w:pPr>
            <w:r>
              <w:t/>
            </w:r>
            <w:r>
              <w:rPr>
                <w:u w:val="single"/>
              </w:rPr>
              <w:t>52.232-7</w:t>
            </w:r>
            <w:r>
              <w:t/>
            </w:r>
          </w:p>
        </w:tc>
        <w:tc>
          <w:p xmlns:tce="http://www.TCE.com">
            <w:pPr>
              <w:pStyle w:val="BodyText"/>
            </w:pPr>
            <w:r>
              <w:t>9000-0073</w:t>
            </w:r>
          </w:p>
        </w:tc>
      </w:tr>
      <w:tr>
        <w:trPr>
          <w:cantSplit/>
        </w:trPr>
        <w:tc>
          <w:p xmlns:tce="http://www.TCE.com">
            <w:pPr>
              <w:pStyle w:val="BodyText"/>
            </w:pPr>
            <w:r>
              <w:t/>
            </w:r>
            <w:r>
              <w:rPr>
                <w:u w:val="single"/>
              </w:rPr>
              <w:t>52.232-10</w:t>
            </w:r>
            <w:r>
              <w:t/>
            </w:r>
          </w:p>
        </w:tc>
        <w:tc>
          <w:p xmlns:tce="http://www.TCE.com">
            <w:pPr>
              <w:pStyle w:val="BodyText"/>
            </w:pPr>
            <w:r>
              <w:t>9000-0073</w:t>
            </w:r>
          </w:p>
        </w:tc>
      </w:tr>
      <w:tr>
        <w:trPr>
          <w:cantSplit/>
        </w:trPr>
        <w:tc>
          <w:p xmlns:tce="http://www.TCE.com">
            <w:pPr>
              <w:pStyle w:val="BodyText"/>
            </w:pPr>
            <w:r>
              <w:t/>
            </w:r>
            <w:r>
              <w:rPr>
                <w:u w:val="single"/>
              </w:rPr>
              <w:t>52.232-12</w:t>
            </w:r>
            <w:r>
              <w:t/>
            </w:r>
          </w:p>
        </w:tc>
        <w:tc>
          <w:p xmlns:tce="http://www.TCE.com">
            <w:pPr>
              <w:pStyle w:val="BodyText"/>
            </w:pPr>
            <w:r>
              <w:t>9000-0073</w:t>
            </w:r>
          </w:p>
        </w:tc>
      </w:tr>
      <w:tr>
        <w:trPr>
          <w:cantSplit/>
        </w:trPr>
        <w:tc>
          <w:p xmlns:tce="http://www.TCE.com">
            <w:pPr>
              <w:pStyle w:val="BodyText"/>
            </w:pPr>
            <w:r>
              <w:t/>
            </w:r>
            <w:r>
              <w:rPr>
                <w:u w:val="single"/>
              </w:rPr>
              <w:t>52.232-16</w:t>
            </w:r>
            <w:r>
              <w:t/>
            </w:r>
          </w:p>
        </w:tc>
        <w:tc>
          <w:p xmlns:tce="http://www.TCE.com">
            <w:pPr>
              <w:pStyle w:val="BodyText"/>
            </w:pPr>
            <w:r>
              <w:t>9000-0010</w:t>
            </w:r>
          </w:p>
        </w:tc>
      </w:tr>
      <w:tr>
        <w:trPr>
          <w:cantSplit/>
        </w:trPr>
        <w:tc>
          <w:p xmlns:tce="http://www.TCE.com">
            <w:pPr>
              <w:pStyle w:val="BodyText"/>
            </w:pPr>
            <w:r>
              <w:t/>
            </w:r>
            <w:r>
              <w:rPr>
                <w:u w:val="single"/>
              </w:rPr>
              <w:t>52.232-20</w:t>
            </w:r>
            <w:r>
              <w:t/>
            </w:r>
          </w:p>
        </w:tc>
        <w:tc>
          <w:p xmlns:tce="http://www.TCE.com">
            <w:pPr>
              <w:pStyle w:val="BodyText"/>
            </w:pPr>
            <w:r>
              <w:t>9000-0073</w:t>
            </w:r>
          </w:p>
        </w:tc>
      </w:tr>
      <w:tr>
        <w:trPr>
          <w:cantSplit/>
        </w:trPr>
        <w:tc>
          <w:p xmlns:tce="http://www.TCE.com">
            <w:pPr>
              <w:pStyle w:val="BodyText"/>
            </w:pPr>
            <w:r>
              <w:t/>
            </w:r>
            <w:r>
              <w:rPr>
                <w:u w:val="single"/>
              </w:rPr>
              <w:t>52.232-22</w:t>
            </w:r>
            <w:r>
              <w:t/>
            </w:r>
          </w:p>
        </w:tc>
        <w:tc>
          <w:p xmlns:tce="http://www.TCE.com">
            <w:pPr>
              <w:pStyle w:val="BodyText"/>
            </w:pPr>
            <w:r>
              <w:t>9000-0073</w:t>
            </w:r>
          </w:p>
        </w:tc>
      </w:tr>
      <w:tr>
        <w:trPr>
          <w:cantSplit/>
        </w:trPr>
        <w:tc>
          <w:p xmlns:tce="http://www.TCE.com">
            <w:pPr>
              <w:pStyle w:val="BodyText"/>
            </w:pPr>
            <w:r>
              <w:t/>
            </w:r>
            <w:r>
              <w:rPr>
                <w:u w:val="single"/>
              </w:rPr>
              <w:t>52.232-27</w:t>
            </w:r>
            <w:r>
              <w:t/>
            </w:r>
          </w:p>
        </w:tc>
        <w:tc>
          <w:p xmlns:tce="http://www.TCE.com">
            <w:pPr>
              <w:pStyle w:val="BodyText"/>
            </w:pPr>
            <w:r>
              <w:t>9000-0073</w:t>
            </w:r>
          </w:p>
        </w:tc>
      </w:tr>
      <w:tr>
        <w:trPr>
          <w:cantSplit/>
        </w:trPr>
        <w:tc>
          <w:p xmlns:tce="http://www.TCE.com">
            <w:pPr>
              <w:pStyle w:val="BodyText"/>
            </w:pPr>
            <w:r>
              <w:t/>
            </w:r>
            <w:r>
              <w:rPr>
                <w:u w:val="single"/>
              </w:rPr>
              <w:t>52.232-28</w:t>
            </w:r>
            <w:r>
              <w:t/>
            </w:r>
          </w:p>
        </w:tc>
        <w:tc>
          <w:p xmlns:tce="http://www.TCE.com">
            <w:pPr>
              <w:pStyle w:val="BodyText"/>
            </w:pPr>
            <w:r>
              <w:t>9000-0138</w:t>
            </w:r>
          </w:p>
        </w:tc>
      </w:tr>
      <w:tr>
        <w:trPr>
          <w:cantSplit/>
        </w:trPr>
        <w:tc>
          <w:p xmlns:tce="http://www.TCE.com">
            <w:pPr>
              <w:pStyle w:val="BodyText"/>
            </w:pPr>
            <w:r>
              <w:t/>
            </w:r>
            <w:r>
              <w:rPr>
                <w:u w:val="single"/>
              </w:rPr>
              <w:t>52.232-29</w:t>
            </w:r>
            <w:r>
              <w:t/>
            </w:r>
          </w:p>
        </w:tc>
        <w:tc>
          <w:p xmlns:tce="http://www.TCE.com">
            <w:pPr>
              <w:pStyle w:val="BodyText"/>
            </w:pPr>
            <w:r>
              <w:t>9000-0138</w:t>
            </w:r>
          </w:p>
        </w:tc>
      </w:tr>
      <w:tr>
        <w:trPr>
          <w:cantSplit/>
        </w:trPr>
        <w:tc>
          <w:p xmlns:tce="http://www.TCE.com">
            <w:pPr>
              <w:pStyle w:val="BodyText"/>
            </w:pPr>
            <w:r>
              <w:t/>
            </w:r>
            <w:r>
              <w:rPr>
                <w:u w:val="single"/>
              </w:rPr>
              <w:t>52.232-30</w:t>
            </w:r>
            <w:r>
              <w:t/>
            </w:r>
          </w:p>
        </w:tc>
        <w:tc>
          <w:p xmlns:tce="http://www.TCE.com">
            <w:pPr>
              <w:pStyle w:val="BodyText"/>
            </w:pPr>
            <w:r>
              <w:t>9000-0138</w:t>
            </w:r>
          </w:p>
        </w:tc>
      </w:tr>
      <w:tr>
        <w:trPr>
          <w:cantSplit/>
        </w:trPr>
        <w:tc>
          <w:p xmlns:tce="http://www.TCE.com">
            <w:pPr>
              <w:pStyle w:val="BodyText"/>
            </w:pPr>
            <w:r>
              <w:t/>
            </w:r>
            <w:r>
              <w:rPr>
                <w:u w:val="single"/>
              </w:rPr>
              <w:t>52.232-31</w:t>
            </w:r>
            <w:r>
              <w:t/>
            </w:r>
          </w:p>
        </w:tc>
        <w:tc>
          <w:p xmlns:tce="http://www.TCE.com">
            <w:pPr>
              <w:pStyle w:val="BodyText"/>
            </w:pPr>
            <w:r>
              <w:t>9000-0138</w:t>
            </w:r>
          </w:p>
        </w:tc>
      </w:tr>
      <w:tr>
        <w:trPr>
          <w:cantSplit/>
        </w:trPr>
        <w:tc>
          <w:p xmlns:tce="http://www.TCE.com">
            <w:pPr>
              <w:pStyle w:val="BodyText"/>
            </w:pPr>
            <w:r>
              <w:t/>
            </w:r>
            <w:r>
              <w:rPr>
                <w:u w:val="single"/>
              </w:rPr>
              <w:t>52.232-32</w:t>
            </w:r>
            <w:r>
              <w:t/>
            </w:r>
          </w:p>
        </w:tc>
        <w:tc>
          <w:p xmlns:tce="http://www.TCE.com">
            <w:pPr>
              <w:pStyle w:val="BodyText"/>
            </w:pPr>
            <w:r>
              <w:t>9000-0138</w:t>
            </w:r>
          </w:p>
        </w:tc>
      </w:tr>
      <w:tr>
        <w:trPr>
          <w:cantSplit/>
        </w:trPr>
        <w:tc>
          <w:p xmlns:tce="http://www.TCE.com">
            <w:pPr>
              <w:pStyle w:val="BodyText"/>
            </w:pPr>
            <w:r>
              <w:t/>
            </w:r>
            <w:r>
              <w:rPr>
                <w:u w:val="single"/>
              </w:rPr>
              <w:t>52.232-34</w:t>
            </w:r>
            <w:r>
              <w:t/>
            </w:r>
          </w:p>
        </w:tc>
        <w:tc>
          <w:p xmlns:tce="http://www.TCE.com">
            <w:pPr>
              <w:pStyle w:val="BodyText"/>
            </w:pPr>
            <w:r>
              <w:t>9000-0073</w:t>
            </w:r>
          </w:p>
        </w:tc>
      </w:tr>
      <w:tr>
        <w:trPr>
          <w:cantSplit/>
        </w:trPr>
        <w:tc>
          <w:p xmlns:tce="http://www.TCE.com">
            <w:pPr>
              <w:pStyle w:val="BodyText"/>
            </w:pPr>
            <w:r>
              <w:t/>
            </w:r>
            <w:r>
              <w:rPr>
                <w:u w:val="single"/>
              </w:rPr>
              <w:t>52.233-1</w:t>
            </w:r>
            <w:r>
              <w:t/>
            </w:r>
          </w:p>
        </w:tc>
        <w:tc>
          <w:p xmlns:tce="http://www.TCE.com">
            <w:pPr>
              <w:pStyle w:val="BodyText"/>
            </w:pPr>
            <w:r>
              <w:t>9000-0035</w:t>
            </w:r>
          </w:p>
        </w:tc>
      </w:tr>
      <w:tr>
        <w:trPr>
          <w:cantSplit/>
        </w:trPr>
        <w:tc>
          <w:p xmlns:tce="http://www.TCE.com">
            <w:pPr>
              <w:pStyle w:val="BodyText"/>
            </w:pPr>
            <w:r>
              <w:t/>
            </w:r>
            <w:r>
              <w:rPr>
                <w:u w:val="single"/>
              </w:rPr>
              <w:t>52.236-5</w:t>
            </w:r>
            <w:r>
              <w:t/>
            </w:r>
          </w:p>
        </w:tc>
        <w:tc>
          <w:p xmlns:tce="http://www.TCE.com">
            <w:pPr>
              <w:pStyle w:val="BodyText"/>
            </w:pPr>
            <w:r>
              <w:t>9000-0064</w:t>
            </w:r>
          </w:p>
        </w:tc>
      </w:tr>
      <w:tr>
        <w:trPr>
          <w:cantSplit/>
        </w:trPr>
        <w:tc>
          <w:p xmlns:tce="http://www.TCE.com">
            <w:pPr>
              <w:pStyle w:val="BodyText"/>
            </w:pPr>
            <w:r>
              <w:t/>
            </w:r>
            <w:r>
              <w:rPr>
                <w:u w:val="single"/>
              </w:rPr>
              <w:t>52.236-13</w:t>
            </w:r>
            <w:r>
              <w:t xml:space="preserve"> Alt.I</w:t>
            </w:r>
          </w:p>
        </w:tc>
        <w:tc>
          <w:p xmlns:tce="http://www.TCE.com">
            <w:pPr>
              <w:pStyle w:val="BodyText"/>
            </w:pPr>
            <w:r>
              <w:t>9000-0064</w:t>
            </w:r>
          </w:p>
        </w:tc>
      </w:tr>
      <w:tr>
        <w:trPr>
          <w:cantSplit/>
        </w:trPr>
        <w:tc>
          <w:p xmlns:tce="http://www.TCE.com">
            <w:pPr>
              <w:pStyle w:val="BodyText"/>
            </w:pPr>
            <w:r>
              <w:t/>
            </w:r>
            <w:r>
              <w:rPr>
                <w:u w:val="single"/>
              </w:rPr>
              <w:t>52.236-15</w:t>
            </w:r>
            <w:r>
              <w:t/>
            </w:r>
          </w:p>
        </w:tc>
        <w:tc>
          <w:p xmlns:tce="http://www.TCE.com">
            <w:pPr>
              <w:pStyle w:val="BodyText"/>
            </w:pPr>
            <w:r>
              <w:t>9000-0064</w:t>
            </w:r>
          </w:p>
        </w:tc>
      </w:tr>
      <w:tr>
        <w:trPr>
          <w:cantSplit/>
        </w:trPr>
        <w:tc>
          <w:p xmlns:tce="http://www.TCE.com">
            <w:pPr>
              <w:pStyle w:val="BodyText"/>
            </w:pPr>
            <w:r>
              <w:t/>
            </w:r>
            <w:r>
              <w:rPr>
                <w:u w:val="single"/>
              </w:rPr>
              <w:t>52.236-19</w:t>
            </w:r>
            <w:r>
              <w:t/>
            </w:r>
          </w:p>
        </w:tc>
        <w:tc>
          <w:p xmlns:tce="http://www.TCE.com">
            <w:pPr>
              <w:pStyle w:val="BodyText"/>
            </w:pPr>
            <w:r>
              <w:t>9000-0064</w:t>
            </w:r>
          </w:p>
        </w:tc>
      </w:tr>
      <w:tr>
        <w:trPr>
          <w:cantSplit/>
        </w:trPr>
        <w:tc>
          <w:p xmlns:tce="http://www.TCE.com">
            <w:pPr>
              <w:pStyle w:val="BodyText"/>
            </w:pPr>
            <w:r>
              <w:t/>
            </w:r>
            <w:r>
              <w:rPr>
                <w:u w:val="single"/>
              </w:rPr>
              <w:t>52.237-10</w:t>
            </w:r>
            <w:r>
              <w:t/>
            </w:r>
          </w:p>
        </w:tc>
        <w:tc>
          <w:p xmlns:tce="http://www.TCE.com">
            <w:pPr>
              <w:pStyle w:val="BodyText"/>
            </w:pPr>
            <w:r>
              <w:t>9000-0152</w:t>
            </w:r>
          </w:p>
        </w:tc>
      </w:tr>
      <w:tr>
        <w:trPr>
          <w:cantSplit/>
        </w:trPr>
        <w:tc>
          <w:p xmlns:tce="http://www.TCE.com">
            <w:pPr>
              <w:pStyle w:val="BodyText"/>
            </w:pPr>
            <w:r>
              <w:t/>
            </w:r>
            <w:r>
              <w:rPr>
                <w:u w:val="single"/>
              </w:rPr>
              <w:t>52.242-4</w:t>
            </w:r>
            <w:r>
              <w:t/>
            </w:r>
          </w:p>
        </w:tc>
        <w:tc>
          <w:p xmlns:tce="http://www.TCE.com">
            <w:pPr>
              <w:pStyle w:val="BodyText"/>
            </w:pPr>
            <w:r>
              <w:t>9000-0069</w:t>
            </w:r>
          </w:p>
        </w:tc>
      </w:tr>
      <w:tr>
        <w:trPr>
          <w:cantSplit/>
        </w:trPr>
        <w:tc>
          <w:p xmlns:tce="http://www.TCE.com">
            <w:pPr>
              <w:pStyle w:val="BodyText"/>
            </w:pPr>
            <w:r>
              <w:t/>
            </w:r>
            <w:r>
              <w:rPr>
                <w:u w:val="single"/>
              </w:rPr>
              <w:t>52.242-5</w:t>
            </w:r>
            <w:r>
              <w:t/>
            </w:r>
          </w:p>
        </w:tc>
        <w:tc>
          <w:p xmlns:tce="http://www.TCE.com">
            <w:pPr>
              <w:pStyle w:val="BodyText"/>
            </w:pPr>
            <w:r>
              <w:t>9000-0069</w:t>
            </w:r>
          </w:p>
        </w:tc>
      </w:tr>
      <w:tr>
        <w:trPr>
          <w:cantSplit/>
        </w:trPr>
        <w:tc>
          <w:p xmlns:tce="http://www.TCE.com">
            <w:pPr>
              <w:pStyle w:val="BodyText"/>
            </w:pPr>
            <w:r>
              <w:t/>
            </w:r>
            <w:r>
              <w:rPr>
                <w:u w:val="single"/>
              </w:rPr>
              <w:t>52.242-13</w:t>
            </w:r>
            <w:r>
              <w:t/>
            </w:r>
          </w:p>
        </w:tc>
        <w:tc>
          <w:p xmlns:tce="http://www.TCE.com">
            <w:pPr>
              <w:pStyle w:val="BodyText"/>
            </w:pPr>
            <w:r>
              <w:t>9000-0069</w:t>
            </w:r>
          </w:p>
        </w:tc>
      </w:tr>
      <w:tr>
        <w:trPr>
          <w:cantSplit/>
        </w:trPr>
        <w:tc>
          <w:p xmlns:tce="http://www.TCE.com">
            <w:pPr>
              <w:pStyle w:val="BodyText"/>
            </w:pPr>
            <w:r>
              <w:t/>
            </w:r>
            <w:r>
              <w:rPr>
                <w:u w:val="single"/>
              </w:rPr>
              <w:t>52.243-4</w:t>
            </w:r>
            <w:r>
              <w:t/>
            </w:r>
          </w:p>
        </w:tc>
        <w:tc>
          <w:p xmlns:tce="http://www.TCE.com">
            <w:pPr>
              <w:pStyle w:val="BodyText"/>
            </w:pPr>
            <w:r>
              <w:t>9000-0026</w:t>
            </w:r>
          </w:p>
        </w:tc>
      </w:tr>
      <w:tr>
        <w:trPr>
          <w:cantSplit/>
        </w:trPr>
        <w:tc>
          <w:p xmlns:tce="http://www.TCE.com">
            <w:pPr>
              <w:pStyle w:val="BodyText"/>
            </w:pPr>
            <w:r>
              <w:t/>
            </w:r>
            <w:r>
              <w:rPr>
                <w:u w:val="single"/>
              </w:rPr>
              <w:t>52.243-6</w:t>
            </w:r>
            <w:r>
              <w:t/>
            </w:r>
          </w:p>
        </w:tc>
        <w:tc>
          <w:p xmlns:tce="http://www.TCE.com">
            <w:pPr>
              <w:pStyle w:val="BodyText"/>
            </w:pPr>
            <w:r>
              <w:t>9000-0026</w:t>
            </w:r>
          </w:p>
        </w:tc>
      </w:tr>
      <w:tr>
        <w:trPr>
          <w:cantSplit/>
        </w:trPr>
        <w:tc>
          <w:p xmlns:tce="http://www.TCE.com">
            <w:pPr>
              <w:pStyle w:val="BodyText"/>
            </w:pPr>
            <w:r>
              <w:t/>
            </w:r>
            <w:r>
              <w:rPr>
                <w:u w:val="single"/>
              </w:rPr>
              <w:t>52.243-7</w:t>
            </w:r>
            <w:r>
              <w:t/>
            </w:r>
          </w:p>
        </w:tc>
        <w:tc>
          <w:p xmlns:tce="http://www.TCE.com">
            <w:pPr>
              <w:pStyle w:val="BodyText"/>
            </w:pPr>
            <w:r>
              <w:t>9000-0026</w:t>
            </w:r>
          </w:p>
        </w:tc>
      </w:tr>
      <w:tr>
        <w:trPr>
          <w:cantSplit/>
        </w:trPr>
        <w:tc>
          <w:p xmlns:tce="http://www.TCE.com">
            <w:pPr>
              <w:pStyle w:val="BodyText"/>
            </w:pPr>
            <w:r>
              <w:t/>
            </w:r>
            <w:r>
              <w:rPr>
                <w:u w:val="single"/>
              </w:rPr>
              <w:t>52.244-2</w:t>
            </w:r>
            <w:r>
              <w:t/>
            </w:r>
          </w:p>
        </w:tc>
        <w:tc>
          <w:p xmlns:tce="http://www.TCE.com">
            <w:pPr>
              <w:pStyle w:val="BodyText"/>
            </w:pPr>
            <w:r>
              <w:t>9000-0149</w:t>
            </w:r>
          </w:p>
        </w:tc>
      </w:tr>
      <w:tr>
        <w:trPr>
          <w:cantSplit/>
        </w:trPr>
        <w:tc>
          <w:p xmlns:tce="http://www.TCE.com">
            <w:pPr>
              <w:pStyle w:val="BodyText"/>
            </w:pPr>
            <w:r>
              <w:t/>
            </w:r>
            <w:r>
              <w:rPr>
                <w:u w:val="single"/>
              </w:rPr>
              <w:t>52.245-1</w:t>
            </w:r>
            <w:r>
              <w:t>(f) and (j)</w:t>
            </w:r>
          </w:p>
        </w:tc>
        <w:tc>
          <w:p xmlns:tce="http://www.TCE.com">
            <w:pPr>
              <w:pStyle w:val="BodyText"/>
            </w:pPr>
            <w:r>
              <w:t>9000-0075</w:t>
            </w:r>
          </w:p>
        </w:tc>
      </w:tr>
      <w:tr>
        <w:trPr>
          <w:cantSplit/>
        </w:trPr>
        <w:tc>
          <w:p xmlns:tce="http://www.TCE.com">
            <w:pPr>
              <w:pStyle w:val="BodyText"/>
            </w:pPr>
            <w:r>
              <w:t/>
            </w:r>
            <w:r>
              <w:rPr>
                <w:u w:val="single"/>
              </w:rPr>
              <w:t>52.245-9</w:t>
            </w:r>
            <w:r>
              <w:t>(d)(1)</w:t>
            </w:r>
          </w:p>
        </w:tc>
        <w:tc>
          <w:p xmlns:tce="http://www.TCE.com">
            <w:pPr>
              <w:pStyle w:val="BodyText"/>
            </w:pPr>
            <w:r>
              <w:t>9000-0075</w:t>
            </w:r>
          </w:p>
        </w:tc>
      </w:tr>
      <w:tr>
        <w:trPr>
          <w:cantSplit/>
        </w:trPr>
        <w:tc>
          <w:p xmlns:tce="http://www.TCE.com">
            <w:pPr>
              <w:pStyle w:val="BodyText"/>
            </w:pPr>
            <w:r>
              <w:t/>
            </w:r>
            <w:r>
              <w:rPr>
                <w:u w:val="single"/>
              </w:rPr>
              <w:t>52.246-2</w:t>
            </w:r>
            <w:r>
              <w:t/>
            </w:r>
          </w:p>
        </w:tc>
        <w:tc>
          <w:p xmlns:tce="http://www.TCE.com">
            <w:pPr>
              <w:pStyle w:val="BodyText"/>
            </w:pPr>
            <w:r>
              <w:t>9000-0077</w:t>
            </w:r>
          </w:p>
        </w:tc>
      </w:tr>
      <w:tr>
        <w:trPr>
          <w:cantSplit/>
        </w:trPr>
        <w:tc>
          <w:p xmlns:tce="http://www.TCE.com">
            <w:pPr>
              <w:pStyle w:val="BodyText"/>
            </w:pPr>
            <w:r>
              <w:t/>
            </w:r>
            <w:r>
              <w:rPr>
                <w:u w:val="single"/>
              </w:rPr>
              <w:t>52.246-3</w:t>
            </w:r>
            <w:r>
              <w:t/>
            </w:r>
          </w:p>
        </w:tc>
        <w:tc>
          <w:p xmlns:tce="http://www.TCE.com">
            <w:pPr>
              <w:pStyle w:val="BodyText"/>
            </w:pPr>
            <w:r>
              <w:t>9000-0077</w:t>
            </w:r>
          </w:p>
        </w:tc>
      </w:tr>
      <w:tr>
        <w:trPr>
          <w:cantSplit/>
        </w:trPr>
        <w:tc>
          <w:p xmlns:tce="http://www.TCE.com">
            <w:pPr>
              <w:pStyle w:val="BodyText"/>
            </w:pPr>
            <w:r>
              <w:t/>
            </w:r>
            <w:r>
              <w:rPr>
                <w:u w:val="single"/>
              </w:rPr>
              <w:t>52.246-4</w:t>
            </w:r>
            <w:r>
              <w:t/>
            </w:r>
          </w:p>
        </w:tc>
        <w:tc>
          <w:p xmlns:tce="http://www.TCE.com">
            <w:pPr>
              <w:pStyle w:val="BodyText"/>
            </w:pPr>
            <w:r>
              <w:t>9000-0077</w:t>
            </w:r>
          </w:p>
        </w:tc>
      </w:tr>
      <w:tr>
        <w:trPr>
          <w:cantSplit/>
        </w:trPr>
        <w:tc>
          <w:p xmlns:tce="http://www.TCE.com">
            <w:pPr>
              <w:pStyle w:val="BodyText"/>
            </w:pPr>
            <w:r>
              <w:t/>
            </w:r>
            <w:r>
              <w:rPr>
                <w:u w:val="single"/>
              </w:rPr>
              <w:t>52.246-5</w:t>
            </w:r>
            <w:r>
              <w:t/>
            </w:r>
          </w:p>
        </w:tc>
        <w:tc>
          <w:p xmlns:tce="http://www.TCE.com">
            <w:pPr>
              <w:pStyle w:val="BodyText"/>
            </w:pPr>
            <w:r>
              <w:t>9000-0077</w:t>
            </w:r>
          </w:p>
        </w:tc>
      </w:tr>
      <w:tr>
        <w:trPr>
          <w:cantSplit/>
        </w:trPr>
        <w:tc>
          <w:p xmlns:tce="http://www.TCE.com">
            <w:pPr>
              <w:pStyle w:val="BodyText"/>
            </w:pPr>
            <w:r>
              <w:t/>
            </w:r>
            <w:r>
              <w:rPr>
                <w:u w:val="single"/>
              </w:rPr>
              <w:t>52.246-6</w:t>
            </w:r>
            <w:r>
              <w:t/>
            </w:r>
          </w:p>
        </w:tc>
        <w:tc>
          <w:p xmlns:tce="http://www.TCE.com">
            <w:pPr>
              <w:pStyle w:val="BodyText"/>
            </w:pPr>
            <w:r>
              <w:t>9000-0077</w:t>
            </w:r>
          </w:p>
        </w:tc>
      </w:tr>
      <w:tr>
        <w:trPr>
          <w:cantSplit/>
        </w:trPr>
        <w:tc>
          <w:p xmlns:tce="http://www.TCE.com">
            <w:pPr>
              <w:pStyle w:val="BodyText"/>
            </w:pPr>
            <w:r>
              <w:t/>
            </w:r>
            <w:r>
              <w:rPr>
                <w:u w:val="single"/>
              </w:rPr>
              <w:t>52.246-7</w:t>
            </w:r>
            <w:r>
              <w:t/>
            </w:r>
          </w:p>
        </w:tc>
        <w:tc>
          <w:p xmlns:tce="http://www.TCE.com">
            <w:pPr>
              <w:pStyle w:val="BodyText"/>
            </w:pPr>
            <w:r>
              <w:t>9000-0077</w:t>
            </w:r>
          </w:p>
        </w:tc>
      </w:tr>
      <w:tr>
        <w:trPr>
          <w:cantSplit/>
        </w:trPr>
        <w:tc>
          <w:p xmlns:tce="http://www.TCE.com">
            <w:pPr>
              <w:pStyle w:val="BodyText"/>
            </w:pPr>
            <w:r>
              <w:t/>
            </w:r>
            <w:r>
              <w:rPr>
                <w:u w:val="single"/>
              </w:rPr>
              <w:t>52.246-8</w:t>
            </w:r>
            <w:r>
              <w:t/>
            </w:r>
          </w:p>
        </w:tc>
        <w:tc>
          <w:p xmlns:tce="http://www.TCE.com">
            <w:pPr>
              <w:pStyle w:val="BodyText"/>
            </w:pPr>
            <w:r>
              <w:t>9000-0077</w:t>
            </w:r>
          </w:p>
        </w:tc>
      </w:tr>
      <w:tr>
        <w:trPr>
          <w:cantSplit/>
        </w:trPr>
        <w:tc>
          <w:p xmlns:tce="http://www.TCE.com">
            <w:pPr>
              <w:pStyle w:val="BodyText"/>
            </w:pPr>
            <w:r>
              <w:t/>
            </w:r>
            <w:r>
              <w:rPr>
                <w:u w:val="single"/>
              </w:rPr>
              <w:t>52.246-12</w:t>
            </w:r>
            <w:r>
              <w:t/>
            </w:r>
          </w:p>
        </w:tc>
        <w:tc>
          <w:p xmlns:tce="http://www.TCE.com">
            <w:pPr>
              <w:pStyle w:val="BodyText"/>
            </w:pPr>
            <w:r>
              <w:t>9000-0077</w:t>
            </w:r>
          </w:p>
        </w:tc>
      </w:tr>
      <w:tr>
        <w:trPr>
          <w:cantSplit/>
        </w:trPr>
        <w:tc>
          <w:p xmlns:tce="http://www.TCE.com">
            <w:pPr>
              <w:pStyle w:val="BodyText"/>
            </w:pPr>
            <w:r>
              <w:t/>
            </w:r>
            <w:r>
              <w:rPr>
                <w:u w:val="single"/>
              </w:rPr>
              <w:t>52.246-15</w:t>
            </w:r>
            <w:r>
              <w:t/>
            </w:r>
          </w:p>
        </w:tc>
        <w:tc>
          <w:p xmlns:tce="http://www.TCE.com">
            <w:pPr>
              <w:pStyle w:val="BodyText"/>
            </w:pPr>
            <w:r>
              <w:t>9000-0077</w:t>
            </w:r>
          </w:p>
        </w:tc>
      </w:tr>
      <w:tr>
        <w:trPr>
          <w:cantSplit/>
        </w:trPr>
        <w:tc>
          <w:p xmlns:tce="http://www.TCE.com">
            <w:pPr>
              <w:pStyle w:val="BodyText"/>
            </w:pPr>
            <w:r>
              <w:t/>
            </w:r>
            <w:r>
              <w:rPr>
                <w:u w:val="single"/>
              </w:rPr>
              <w:t>52.246-26</w:t>
            </w:r>
            <w:r>
              <w:t/>
            </w:r>
          </w:p>
        </w:tc>
        <w:tc>
          <w:p xmlns:tce="http://www.TCE.com">
            <w:pPr>
              <w:pStyle w:val="BodyText"/>
            </w:pPr>
            <w:r>
              <w:t>9000-0077</w:t>
            </w:r>
          </w:p>
        </w:tc>
      </w:tr>
      <w:tr>
        <w:trPr>
          <w:cantSplit/>
        </w:trPr>
        <w:tc>
          <w:p xmlns:tce="http://www.TCE.com">
            <w:pPr>
              <w:pStyle w:val="BodyText"/>
            </w:pPr>
            <w:r>
              <w:t/>
            </w:r>
            <w:r>
              <w:rPr>
                <w:u w:val="single"/>
              </w:rPr>
              <w:t>52.247-1</w:t>
            </w:r>
            <w:r>
              <w:t/>
            </w:r>
          </w:p>
        </w:tc>
        <w:tc>
          <w:p xmlns:tce="http://www.TCE.com">
            <w:pPr>
              <w:pStyle w:val="BodyText"/>
            </w:pPr>
            <w:r>
              <w:t>9000-0061</w:t>
            </w:r>
          </w:p>
        </w:tc>
      </w:tr>
      <w:tr>
        <w:trPr>
          <w:cantSplit/>
        </w:trPr>
        <w:tc>
          <w:p xmlns:tce="http://www.TCE.com">
            <w:pPr>
              <w:pStyle w:val="BodyText"/>
            </w:pPr>
            <w:r>
              <w:t/>
            </w:r>
            <w:r>
              <w:rPr>
                <w:u w:val="single"/>
              </w:rPr>
              <w:t>52.247-2</w:t>
            </w:r>
            <w:r>
              <w:t/>
            </w:r>
          </w:p>
        </w:tc>
        <w:tc>
          <w:p xmlns:tce="http://www.TCE.com">
            <w:pPr>
              <w:pStyle w:val="BodyText"/>
            </w:pPr>
            <w:r>
              <w:t>9000-0061</w:t>
            </w:r>
          </w:p>
        </w:tc>
      </w:tr>
      <w:tr>
        <w:trPr>
          <w:cantSplit/>
        </w:trPr>
        <w:tc>
          <w:p xmlns:tce="http://www.TCE.com">
            <w:pPr>
              <w:pStyle w:val="BodyText"/>
            </w:pPr>
            <w:r>
              <w:t/>
            </w:r>
            <w:r>
              <w:rPr>
                <w:u w:val="single"/>
              </w:rPr>
              <w:t>52.247-6</w:t>
            </w:r>
            <w:r>
              <w:t/>
            </w:r>
          </w:p>
        </w:tc>
        <w:tc>
          <w:p xmlns:tce="http://www.TCE.com">
            <w:pPr>
              <w:pStyle w:val="BodyText"/>
            </w:pPr>
            <w:r>
              <w:t>9000-0061</w:t>
            </w:r>
          </w:p>
        </w:tc>
      </w:tr>
      <w:tr>
        <w:trPr>
          <w:cantSplit/>
        </w:trPr>
        <w:tc>
          <w:p xmlns:tce="http://www.TCE.com">
            <w:pPr>
              <w:pStyle w:val="BodyText"/>
            </w:pPr>
            <w:r>
              <w:t/>
            </w:r>
            <w:r>
              <w:rPr>
                <w:u w:val="single"/>
              </w:rPr>
              <w:t>52.247-29</w:t>
            </w:r>
            <w:r>
              <w:t/>
            </w:r>
          </w:p>
        </w:tc>
        <w:tc>
          <w:p xmlns:tce="http://www.TCE.com">
            <w:pPr>
              <w:pStyle w:val="BodyText"/>
            </w:pPr>
            <w:r>
              <w:t>9000-0061</w:t>
            </w:r>
          </w:p>
        </w:tc>
      </w:tr>
      <w:tr>
        <w:trPr>
          <w:cantSplit/>
        </w:trPr>
        <w:tc>
          <w:p xmlns:tce="http://www.TCE.com">
            <w:pPr>
              <w:pStyle w:val="BodyText"/>
            </w:pPr>
            <w:r>
              <w:t/>
            </w:r>
            <w:r>
              <w:rPr>
                <w:u w:val="single"/>
              </w:rPr>
              <w:t>52.247-30</w:t>
            </w:r>
            <w:r>
              <w:t/>
            </w:r>
          </w:p>
        </w:tc>
        <w:tc>
          <w:p xmlns:tce="http://www.TCE.com">
            <w:pPr>
              <w:pStyle w:val="BodyText"/>
            </w:pPr>
            <w:r>
              <w:t>9000-0061</w:t>
            </w:r>
          </w:p>
        </w:tc>
      </w:tr>
      <w:tr>
        <w:trPr>
          <w:cantSplit/>
        </w:trPr>
        <w:tc>
          <w:p xmlns:tce="http://www.TCE.com">
            <w:pPr>
              <w:pStyle w:val="BodyText"/>
            </w:pPr>
            <w:r>
              <w:t/>
            </w:r>
            <w:r>
              <w:rPr>
                <w:u w:val="single"/>
              </w:rPr>
              <w:t>52.247-31</w:t>
            </w:r>
            <w:r>
              <w:t/>
            </w:r>
          </w:p>
        </w:tc>
        <w:tc>
          <w:p xmlns:tce="http://www.TCE.com">
            <w:pPr>
              <w:pStyle w:val="BodyText"/>
            </w:pPr>
            <w:r>
              <w:t>9000-0061</w:t>
            </w:r>
          </w:p>
        </w:tc>
      </w:tr>
      <w:tr>
        <w:trPr>
          <w:cantSplit/>
        </w:trPr>
        <w:tc>
          <w:p xmlns:tce="http://www.TCE.com">
            <w:pPr>
              <w:pStyle w:val="BodyText"/>
            </w:pPr>
            <w:r>
              <w:t/>
            </w:r>
            <w:r>
              <w:rPr>
                <w:u w:val="single"/>
              </w:rPr>
              <w:t>52.247-32</w:t>
            </w:r>
            <w:r>
              <w:t/>
            </w:r>
          </w:p>
        </w:tc>
        <w:tc>
          <w:p xmlns:tce="http://www.TCE.com">
            <w:pPr>
              <w:pStyle w:val="BodyText"/>
            </w:pPr>
            <w:r>
              <w:t>9000-0061</w:t>
            </w:r>
          </w:p>
        </w:tc>
      </w:tr>
      <w:tr>
        <w:trPr>
          <w:cantSplit/>
        </w:trPr>
        <w:tc>
          <w:p xmlns:tce="http://www.TCE.com">
            <w:pPr>
              <w:pStyle w:val="BodyText"/>
            </w:pPr>
            <w:r>
              <w:t/>
            </w:r>
            <w:r>
              <w:rPr>
                <w:u w:val="single"/>
              </w:rPr>
              <w:t>52.247-33</w:t>
            </w:r>
            <w:r>
              <w:t/>
            </w:r>
          </w:p>
        </w:tc>
        <w:tc>
          <w:p xmlns:tce="http://www.TCE.com">
            <w:pPr>
              <w:pStyle w:val="BodyText"/>
            </w:pPr>
            <w:r>
              <w:t>9000-0061</w:t>
            </w:r>
          </w:p>
        </w:tc>
      </w:tr>
      <w:tr>
        <w:trPr>
          <w:cantSplit/>
        </w:trPr>
        <w:tc>
          <w:p xmlns:tce="http://www.TCE.com">
            <w:pPr>
              <w:pStyle w:val="BodyText"/>
            </w:pPr>
            <w:r>
              <w:t/>
            </w:r>
            <w:r>
              <w:rPr>
                <w:u w:val="single"/>
              </w:rPr>
              <w:t>52.247-34</w:t>
            </w:r>
            <w:r>
              <w:t/>
            </w:r>
          </w:p>
        </w:tc>
        <w:tc>
          <w:p xmlns:tce="http://www.TCE.com">
            <w:pPr>
              <w:pStyle w:val="BodyText"/>
            </w:pPr>
            <w:r>
              <w:t>9000-0061</w:t>
            </w:r>
          </w:p>
        </w:tc>
      </w:tr>
      <w:tr>
        <w:trPr>
          <w:cantSplit/>
        </w:trPr>
        <w:tc>
          <w:p xmlns:tce="http://www.TCE.com">
            <w:pPr>
              <w:pStyle w:val="BodyText"/>
            </w:pPr>
            <w:r>
              <w:t/>
            </w:r>
            <w:r>
              <w:rPr>
                <w:u w:val="single"/>
              </w:rPr>
              <w:t>52.247-35</w:t>
            </w:r>
            <w:r>
              <w:t/>
            </w:r>
          </w:p>
        </w:tc>
        <w:tc>
          <w:p xmlns:tce="http://www.TCE.com">
            <w:pPr>
              <w:pStyle w:val="BodyText"/>
            </w:pPr>
            <w:r>
              <w:t>9000-0061</w:t>
            </w:r>
          </w:p>
        </w:tc>
      </w:tr>
      <w:tr>
        <w:trPr>
          <w:cantSplit/>
        </w:trPr>
        <w:tc>
          <w:p xmlns:tce="http://www.TCE.com">
            <w:pPr>
              <w:pStyle w:val="BodyText"/>
            </w:pPr>
            <w:r>
              <w:t/>
            </w:r>
            <w:r>
              <w:rPr>
                <w:u w:val="single"/>
              </w:rPr>
              <w:t>52.247-36</w:t>
            </w:r>
            <w:r>
              <w:t/>
            </w:r>
          </w:p>
        </w:tc>
        <w:tc>
          <w:p xmlns:tce="http://www.TCE.com">
            <w:pPr>
              <w:pStyle w:val="BodyText"/>
            </w:pPr>
            <w:r>
              <w:t>9000-0061</w:t>
            </w:r>
          </w:p>
        </w:tc>
      </w:tr>
      <w:tr>
        <w:trPr>
          <w:cantSplit/>
        </w:trPr>
        <w:tc>
          <w:p xmlns:tce="http://www.TCE.com">
            <w:pPr>
              <w:pStyle w:val="BodyText"/>
            </w:pPr>
            <w:r>
              <w:t/>
            </w:r>
            <w:r>
              <w:rPr>
                <w:u w:val="single"/>
              </w:rPr>
              <w:t>52.247-37</w:t>
            </w:r>
            <w:r>
              <w:t/>
            </w:r>
          </w:p>
        </w:tc>
        <w:tc>
          <w:p xmlns:tce="http://www.TCE.com">
            <w:pPr>
              <w:pStyle w:val="BodyText"/>
            </w:pPr>
            <w:r>
              <w:t>9000-0061</w:t>
            </w:r>
          </w:p>
        </w:tc>
      </w:tr>
      <w:tr>
        <w:trPr>
          <w:cantSplit/>
        </w:trPr>
        <w:tc>
          <w:p xmlns:tce="http://www.TCE.com">
            <w:pPr>
              <w:pStyle w:val="BodyText"/>
            </w:pPr>
            <w:r>
              <w:t/>
            </w:r>
            <w:r>
              <w:rPr>
                <w:u w:val="single"/>
              </w:rPr>
              <w:t>52.247-38</w:t>
            </w:r>
            <w:r>
              <w:t/>
            </w:r>
          </w:p>
        </w:tc>
        <w:tc>
          <w:p xmlns:tce="http://www.TCE.com">
            <w:pPr>
              <w:pStyle w:val="BodyText"/>
            </w:pPr>
            <w:r>
              <w:t>9000-0061</w:t>
            </w:r>
          </w:p>
        </w:tc>
      </w:tr>
      <w:tr>
        <w:trPr>
          <w:cantSplit/>
        </w:trPr>
        <w:tc>
          <w:p xmlns:tce="http://www.TCE.com">
            <w:pPr>
              <w:pStyle w:val="BodyText"/>
            </w:pPr>
            <w:r>
              <w:t/>
            </w:r>
            <w:r>
              <w:rPr>
                <w:u w:val="single"/>
              </w:rPr>
              <w:t>52.247-41</w:t>
            </w:r>
            <w:r>
              <w:t/>
            </w:r>
          </w:p>
        </w:tc>
        <w:tc>
          <w:p xmlns:tce="http://www.TCE.com">
            <w:pPr>
              <w:pStyle w:val="BodyText"/>
            </w:pPr>
            <w:r>
              <w:t>9000-0061</w:t>
            </w:r>
          </w:p>
        </w:tc>
      </w:tr>
      <w:tr>
        <w:trPr>
          <w:cantSplit/>
        </w:trPr>
        <w:tc>
          <w:p xmlns:tce="http://www.TCE.com">
            <w:pPr>
              <w:pStyle w:val="BodyText"/>
            </w:pPr>
            <w:r>
              <w:t/>
            </w:r>
            <w:r>
              <w:rPr>
                <w:u w:val="single"/>
              </w:rPr>
              <w:t>52.247-42</w:t>
            </w:r>
            <w:r>
              <w:t/>
            </w:r>
          </w:p>
        </w:tc>
        <w:tc>
          <w:p xmlns:tce="http://www.TCE.com">
            <w:pPr>
              <w:pStyle w:val="BodyText"/>
            </w:pPr>
            <w:r>
              <w:t>9000-0061</w:t>
            </w:r>
          </w:p>
        </w:tc>
      </w:tr>
      <w:tr>
        <w:trPr>
          <w:cantSplit/>
        </w:trPr>
        <w:tc>
          <w:p xmlns:tce="http://www.TCE.com">
            <w:pPr>
              <w:pStyle w:val="BodyText"/>
            </w:pPr>
            <w:r>
              <w:t/>
            </w:r>
            <w:r>
              <w:rPr>
                <w:u w:val="single"/>
              </w:rPr>
              <w:t>52.247-43</w:t>
            </w:r>
            <w:r>
              <w:t/>
            </w:r>
          </w:p>
        </w:tc>
        <w:tc>
          <w:p xmlns:tce="http://www.TCE.com">
            <w:pPr>
              <w:pStyle w:val="BodyText"/>
            </w:pPr>
            <w:r>
              <w:t>9000-0061</w:t>
            </w:r>
          </w:p>
        </w:tc>
      </w:tr>
      <w:tr>
        <w:trPr>
          <w:cantSplit/>
        </w:trPr>
        <w:tc>
          <w:p xmlns:tce="http://www.TCE.com">
            <w:pPr>
              <w:pStyle w:val="BodyText"/>
            </w:pPr>
            <w:r>
              <w:t/>
            </w:r>
            <w:r>
              <w:rPr>
                <w:u w:val="single"/>
              </w:rPr>
              <w:t>52.247-44</w:t>
            </w:r>
            <w:r>
              <w:t/>
            </w:r>
          </w:p>
        </w:tc>
        <w:tc>
          <w:p xmlns:tce="http://www.TCE.com">
            <w:pPr>
              <w:pStyle w:val="BodyText"/>
            </w:pPr>
            <w:r>
              <w:t>9000-0061</w:t>
            </w:r>
          </w:p>
        </w:tc>
      </w:tr>
      <w:tr>
        <w:trPr>
          <w:cantSplit/>
        </w:trPr>
        <w:tc>
          <w:p xmlns:tce="http://www.TCE.com">
            <w:pPr>
              <w:pStyle w:val="BodyText"/>
            </w:pPr>
            <w:r>
              <w:t/>
            </w:r>
            <w:r>
              <w:rPr>
                <w:u w:val="single"/>
              </w:rPr>
              <w:t>52.247-48</w:t>
            </w:r>
            <w:r>
              <w:t/>
            </w:r>
          </w:p>
        </w:tc>
        <w:tc>
          <w:p xmlns:tce="http://www.TCE.com">
            <w:pPr>
              <w:pStyle w:val="BodyText"/>
            </w:pPr>
            <w:r>
              <w:t>9000-0061</w:t>
            </w:r>
          </w:p>
        </w:tc>
      </w:tr>
      <w:tr>
        <w:trPr>
          <w:cantSplit/>
        </w:trPr>
        <w:tc>
          <w:p xmlns:tce="http://www.TCE.com">
            <w:pPr>
              <w:pStyle w:val="BodyText"/>
            </w:pPr>
            <w:r>
              <w:t/>
            </w:r>
            <w:r>
              <w:rPr>
                <w:u w:val="single"/>
              </w:rPr>
              <w:t>52.247-51</w:t>
            </w:r>
            <w:r>
              <w:t/>
            </w:r>
          </w:p>
        </w:tc>
        <w:tc>
          <w:p xmlns:tce="http://www.TCE.com">
            <w:pPr>
              <w:pStyle w:val="BodyText"/>
            </w:pPr>
            <w:r>
              <w:t>9000-0061</w:t>
            </w:r>
          </w:p>
        </w:tc>
      </w:tr>
      <w:tr>
        <w:trPr>
          <w:cantSplit/>
        </w:trPr>
        <w:tc>
          <w:p xmlns:tce="http://www.TCE.com">
            <w:pPr>
              <w:pStyle w:val="BodyText"/>
            </w:pPr>
            <w:r>
              <w:t/>
            </w:r>
            <w:r>
              <w:rPr>
                <w:u w:val="single"/>
              </w:rPr>
              <w:t>52.247-52</w:t>
            </w:r>
            <w:r>
              <w:t/>
            </w:r>
          </w:p>
        </w:tc>
        <w:tc>
          <w:p xmlns:tce="http://www.TCE.com">
            <w:pPr>
              <w:pStyle w:val="BodyText"/>
            </w:pPr>
            <w:r>
              <w:t>9000-0061</w:t>
            </w:r>
          </w:p>
        </w:tc>
      </w:tr>
      <w:tr>
        <w:trPr>
          <w:cantSplit/>
        </w:trPr>
        <w:tc>
          <w:p xmlns:tce="http://www.TCE.com">
            <w:pPr>
              <w:pStyle w:val="BodyText"/>
            </w:pPr>
            <w:r>
              <w:t/>
            </w:r>
            <w:r>
              <w:rPr>
                <w:u w:val="single"/>
              </w:rPr>
              <w:t>52.247-53</w:t>
            </w:r>
            <w:r>
              <w:t/>
            </w:r>
          </w:p>
        </w:tc>
        <w:tc>
          <w:p xmlns:tce="http://www.TCE.com">
            <w:pPr>
              <w:pStyle w:val="BodyText"/>
            </w:pPr>
            <w:r>
              <w:t>9000-0061</w:t>
            </w:r>
          </w:p>
        </w:tc>
      </w:tr>
      <w:tr>
        <w:trPr>
          <w:cantSplit/>
        </w:trPr>
        <w:tc>
          <w:p xmlns:tce="http://www.TCE.com">
            <w:pPr>
              <w:pStyle w:val="BodyText"/>
            </w:pPr>
            <w:r>
              <w:t/>
            </w:r>
            <w:r>
              <w:rPr>
                <w:u w:val="single"/>
              </w:rPr>
              <w:t>52.247-57</w:t>
            </w:r>
            <w:r>
              <w:t/>
            </w:r>
          </w:p>
        </w:tc>
        <w:tc>
          <w:p xmlns:tce="http://www.TCE.com">
            <w:pPr>
              <w:pStyle w:val="BodyText"/>
            </w:pPr>
            <w:r>
              <w:t>9000-0061</w:t>
            </w:r>
          </w:p>
        </w:tc>
      </w:tr>
      <w:tr>
        <w:trPr>
          <w:cantSplit/>
        </w:trPr>
        <w:tc>
          <w:p xmlns:tce="http://www.TCE.com">
            <w:pPr>
              <w:pStyle w:val="BodyText"/>
            </w:pPr>
            <w:r>
              <w:t/>
            </w:r>
            <w:r>
              <w:rPr>
                <w:u w:val="single"/>
              </w:rPr>
              <w:t>52.247-60</w:t>
            </w:r>
            <w:r>
              <w:t/>
            </w:r>
          </w:p>
        </w:tc>
        <w:tc>
          <w:p xmlns:tce="http://www.TCE.com">
            <w:pPr>
              <w:pStyle w:val="BodyText"/>
            </w:pPr>
            <w:r>
              <w:t>9000-0061</w:t>
            </w:r>
          </w:p>
        </w:tc>
      </w:tr>
      <w:tr>
        <w:trPr>
          <w:cantSplit/>
        </w:trPr>
        <w:tc>
          <w:p xmlns:tce="http://www.TCE.com">
            <w:pPr>
              <w:pStyle w:val="BodyText"/>
            </w:pPr>
            <w:r>
              <w:t/>
            </w:r>
            <w:r>
              <w:rPr>
                <w:u w:val="single"/>
              </w:rPr>
              <w:t>52.247-63</w:t>
            </w:r>
            <w:r>
              <w:t/>
            </w:r>
          </w:p>
        </w:tc>
        <w:tc>
          <w:p xmlns:tce="http://www.TCE.com">
            <w:pPr>
              <w:pStyle w:val="BodyText"/>
            </w:pPr>
            <w:r>
              <w:t>9000-0061</w:t>
            </w:r>
          </w:p>
        </w:tc>
      </w:tr>
      <w:tr>
        <w:trPr>
          <w:cantSplit/>
        </w:trPr>
        <w:tc>
          <w:p xmlns:tce="http://www.TCE.com">
            <w:pPr>
              <w:pStyle w:val="BodyText"/>
            </w:pPr>
            <w:r>
              <w:t/>
            </w:r>
            <w:r>
              <w:rPr>
                <w:u w:val="single"/>
              </w:rPr>
              <w:t>52.247-64</w:t>
            </w:r>
            <w:r>
              <w:t/>
            </w:r>
          </w:p>
        </w:tc>
        <w:tc>
          <w:p xmlns:tce="http://www.TCE.com">
            <w:pPr>
              <w:pStyle w:val="BodyText"/>
            </w:pPr>
            <w:r>
              <w:t>9000-0061</w:t>
            </w:r>
          </w:p>
        </w:tc>
      </w:tr>
      <w:tr>
        <w:trPr>
          <w:cantSplit/>
        </w:trPr>
        <w:tc>
          <w:p xmlns:tce="http://www.TCE.com">
            <w:pPr>
              <w:pStyle w:val="BodyText"/>
            </w:pPr>
            <w:r>
              <w:t/>
            </w:r>
            <w:r>
              <w:rPr>
                <w:u w:val="single"/>
              </w:rPr>
              <w:t>52.247-65</w:t>
            </w:r>
            <w:r>
              <w:t/>
            </w:r>
          </w:p>
        </w:tc>
        <w:tc>
          <w:p xmlns:tce="http://www.TCE.com">
            <w:pPr>
              <w:pStyle w:val="BodyText"/>
            </w:pPr>
            <w:r>
              <w:t>9000-0061</w:t>
            </w:r>
          </w:p>
        </w:tc>
      </w:tr>
      <w:tr>
        <w:trPr>
          <w:cantSplit/>
        </w:trPr>
        <w:tc>
          <w:p xmlns:tce="http://www.TCE.com">
            <w:pPr>
              <w:pStyle w:val="BodyText"/>
            </w:pPr>
            <w:r>
              <w:t/>
            </w:r>
            <w:r>
              <w:rPr>
                <w:u w:val="single"/>
              </w:rPr>
              <w:t>52.247-67</w:t>
            </w:r>
            <w:r>
              <w:t/>
            </w:r>
          </w:p>
        </w:tc>
        <w:tc>
          <w:p xmlns:tce="http://www.TCE.com">
            <w:pPr>
              <w:pStyle w:val="BodyText"/>
            </w:pPr>
            <w:r>
              <w:t>9000-0061</w:t>
            </w:r>
          </w:p>
        </w:tc>
      </w:tr>
      <w:tr>
        <w:trPr>
          <w:cantSplit/>
        </w:trPr>
        <w:tc>
          <w:p xmlns:tce="http://www.TCE.com">
            <w:pPr>
              <w:pStyle w:val="BodyText"/>
            </w:pPr>
            <w:r>
              <w:t/>
            </w:r>
            <w:r>
              <w:rPr>
                <w:u w:val="single"/>
              </w:rPr>
              <w:t>52.247-68</w:t>
            </w:r>
            <w:r>
              <w:t/>
            </w:r>
          </w:p>
        </w:tc>
        <w:tc>
          <w:p xmlns:tce="http://www.TCE.com">
            <w:pPr>
              <w:pStyle w:val="BodyText"/>
            </w:pPr>
            <w:r>
              <w:t>9000-0061</w:t>
            </w:r>
          </w:p>
        </w:tc>
      </w:tr>
      <w:tr>
        <w:trPr>
          <w:cantSplit/>
        </w:trPr>
        <w:tc>
          <w:p xmlns:tce="http://www.TCE.com">
            <w:pPr>
              <w:pStyle w:val="BodyText"/>
            </w:pPr>
            <w:r>
              <w:t/>
            </w:r>
            <w:r>
              <w:rPr>
                <w:u w:val="single"/>
              </w:rPr>
              <w:t>52.247-69</w:t>
            </w:r>
            <w:r>
              <w:t/>
            </w:r>
          </w:p>
        </w:tc>
        <w:tc>
          <w:p xmlns:tce="http://www.TCE.com">
            <w:pPr>
              <w:pStyle w:val="BodyText"/>
            </w:pPr>
            <w:r>
              <w:t>9000-0061</w:t>
            </w:r>
          </w:p>
        </w:tc>
      </w:tr>
      <w:tr>
        <w:trPr>
          <w:cantSplit/>
        </w:trPr>
        <w:tc>
          <w:p xmlns:tce="http://www.TCE.com">
            <w:pPr>
              <w:pStyle w:val="BodyText"/>
            </w:pPr>
            <w:r>
              <w:t/>
            </w:r>
            <w:r>
              <w:rPr>
                <w:u w:val="single"/>
              </w:rPr>
              <w:t>52.248-1</w:t>
            </w:r>
            <w:r>
              <w:t/>
            </w:r>
          </w:p>
        </w:tc>
        <w:tc>
          <w:p xmlns:tce="http://www.TCE.com">
            <w:pPr>
              <w:pStyle w:val="BodyText"/>
            </w:pPr>
            <w:r>
              <w:t>9000-0027</w:t>
            </w:r>
          </w:p>
        </w:tc>
      </w:tr>
      <w:tr>
        <w:trPr>
          <w:cantSplit/>
        </w:trPr>
        <w:tc>
          <w:p xmlns:tce="http://www.TCE.com">
            <w:pPr>
              <w:pStyle w:val="BodyText"/>
            </w:pPr>
            <w:r>
              <w:t/>
            </w:r>
            <w:r>
              <w:rPr>
                <w:u w:val="single"/>
              </w:rPr>
              <w:t>52.248-2</w:t>
            </w:r>
            <w:r>
              <w:t/>
            </w:r>
          </w:p>
        </w:tc>
        <w:tc>
          <w:p xmlns:tce="http://www.TCE.com">
            <w:pPr>
              <w:pStyle w:val="BodyText"/>
            </w:pPr>
            <w:r>
              <w:t>9000-0027</w:t>
            </w:r>
          </w:p>
        </w:tc>
      </w:tr>
      <w:tr>
        <w:trPr>
          <w:cantSplit/>
        </w:trPr>
        <w:tc>
          <w:p xmlns:tce="http://www.TCE.com">
            <w:pPr>
              <w:pStyle w:val="BodyText"/>
            </w:pPr>
            <w:r>
              <w:t/>
            </w:r>
            <w:r>
              <w:rPr>
                <w:u w:val="single"/>
              </w:rPr>
              <w:t>52.248-3</w:t>
            </w:r>
            <w:r>
              <w:t/>
            </w:r>
          </w:p>
        </w:tc>
        <w:tc>
          <w:p xmlns:tce="http://www.TCE.com">
            <w:pPr>
              <w:pStyle w:val="BodyText"/>
            </w:pPr>
            <w:r>
              <w:t>9000-0027</w:t>
            </w:r>
          </w:p>
        </w:tc>
      </w:tr>
      <w:tr>
        <w:trPr>
          <w:cantSplit/>
        </w:trPr>
        <w:tc>
          <w:p xmlns:tce="http://www.TCE.com">
            <w:pPr>
              <w:pStyle w:val="BodyText"/>
            </w:pPr>
            <w:r>
              <w:t/>
            </w:r>
            <w:r>
              <w:rPr>
                <w:u w:val="single"/>
              </w:rPr>
              <w:t>52.250-1</w:t>
            </w:r>
            <w:r>
              <w:t/>
            </w:r>
          </w:p>
        </w:tc>
        <w:tc>
          <w:p xmlns:tce="http://www.TCE.com">
            <w:pPr>
              <w:pStyle w:val="BodyText"/>
            </w:pPr>
            <w:r>
              <w:t>9000-0029</w:t>
            </w:r>
          </w:p>
        </w:tc>
      </w:tr>
      <w:tr>
        <w:trPr>
          <w:cantSplit/>
        </w:trPr>
        <w:tc>
          <w:p xmlns:tce="http://www.TCE.com">
            <w:pPr>
              <w:pStyle w:val="BodyText"/>
            </w:pPr>
            <w:r>
              <w:t/>
            </w:r>
            <w:hyperlink r:id="rIdHyperlink105">
              <w:r>
                <w:rPr>
                  <w:rStyle w:val="Hyperlink"/>
                </w:rPr>
                <w:t>SF24</w:t>
              </w:r>
            </w:hyperlink>
            <w:r>
              <w:t/>
            </w:r>
          </w:p>
        </w:tc>
        <w:tc>
          <w:p xmlns:tce="http://www.TCE.com">
            <w:pPr>
              <w:pStyle w:val="BodyText"/>
            </w:pPr>
            <w:r>
              <w:t>9000-0001</w:t>
            </w:r>
          </w:p>
        </w:tc>
      </w:tr>
      <w:tr>
        <w:trPr>
          <w:cantSplit/>
        </w:trPr>
        <w:tc>
          <w:p xmlns:tce="http://www.TCE.com">
            <w:pPr>
              <w:pStyle w:val="BodyText"/>
            </w:pPr>
            <w:r>
              <w:t/>
            </w:r>
            <w:hyperlink r:id="rIdHyperlink106">
              <w:r>
                <w:rPr>
                  <w:rStyle w:val="Hyperlink"/>
                </w:rPr>
                <w:t>SF25</w:t>
              </w:r>
            </w:hyperlink>
            <w:r>
              <w:t/>
            </w:r>
          </w:p>
        </w:tc>
        <w:tc>
          <w:p xmlns:tce="http://www.TCE.com">
            <w:pPr>
              <w:pStyle w:val="BodyText"/>
            </w:pPr>
            <w:r>
              <w:t>9000-0001</w:t>
            </w:r>
          </w:p>
        </w:tc>
      </w:tr>
      <w:tr>
        <w:trPr>
          <w:cantSplit/>
        </w:trPr>
        <w:tc>
          <w:p xmlns:tce="http://www.TCE.com">
            <w:pPr>
              <w:pStyle w:val="BodyText"/>
            </w:pPr>
            <w:r>
              <w:t/>
            </w:r>
            <w:hyperlink r:id="rIdHyperlink107">
              <w:r>
                <w:rPr>
                  <w:rStyle w:val="Hyperlink"/>
                </w:rPr>
                <w:t>SF25A</w:t>
              </w:r>
            </w:hyperlink>
            <w:r>
              <w:t/>
            </w:r>
          </w:p>
        </w:tc>
        <w:tc>
          <w:p xmlns:tce="http://www.TCE.com">
            <w:pPr>
              <w:pStyle w:val="BodyText"/>
            </w:pPr>
            <w:r>
              <w:t>9000-0001</w:t>
            </w:r>
          </w:p>
        </w:tc>
      </w:tr>
      <w:tr>
        <w:trPr>
          <w:cantSplit/>
        </w:trPr>
        <w:tc>
          <w:p xmlns:tce="http://www.TCE.com">
            <w:pPr>
              <w:pStyle w:val="BodyText"/>
            </w:pPr>
            <w:r>
              <w:t/>
            </w:r>
            <w:hyperlink r:id="rIdHyperlink108">
              <w:r>
                <w:rPr>
                  <w:rStyle w:val="Hyperlink"/>
                </w:rPr>
                <w:t>SF25B</w:t>
              </w:r>
            </w:hyperlink>
            <w:r>
              <w:t/>
            </w:r>
          </w:p>
        </w:tc>
        <w:tc>
          <w:p xmlns:tce="http://www.TCE.com">
            <w:pPr>
              <w:pStyle w:val="BodyText"/>
            </w:pPr>
            <w:r>
              <w:t>9000-0001</w:t>
            </w:r>
          </w:p>
        </w:tc>
      </w:tr>
      <w:tr>
        <w:trPr>
          <w:cantSplit/>
        </w:trPr>
        <w:tc>
          <w:p xmlns:tce="http://www.TCE.com">
            <w:pPr>
              <w:pStyle w:val="BodyText"/>
            </w:pPr>
            <w:r>
              <w:t/>
            </w:r>
            <w:hyperlink r:id="rIdHyperlink109">
              <w:r>
                <w:rPr>
                  <w:rStyle w:val="Hyperlink"/>
                </w:rPr>
                <w:t>SF28</w:t>
              </w:r>
            </w:hyperlink>
            <w:r>
              <w:t/>
            </w:r>
          </w:p>
        </w:tc>
        <w:tc>
          <w:p xmlns:tce="http://www.TCE.com">
            <w:pPr>
              <w:pStyle w:val="BodyText"/>
            </w:pPr>
            <w:r>
              <w:t>9000-0001</w:t>
            </w:r>
          </w:p>
        </w:tc>
      </w:tr>
      <w:tr>
        <w:trPr>
          <w:cantSplit/>
        </w:trPr>
        <w:tc>
          <w:p xmlns:tce="http://www.TCE.com">
            <w:pPr>
              <w:pStyle w:val="BodyText"/>
            </w:pPr>
            <w:r>
              <w:t/>
            </w:r>
            <w:hyperlink r:id="rIdHyperlink110">
              <w:r>
                <w:rPr>
                  <w:rStyle w:val="Hyperlink"/>
                </w:rPr>
                <w:t>SF34</w:t>
              </w:r>
            </w:hyperlink>
            <w:r>
              <w:t/>
            </w:r>
          </w:p>
        </w:tc>
        <w:tc>
          <w:p xmlns:tce="http://www.TCE.com">
            <w:pPr>
              <w:pStyle w:val="BodyText"/>
            </w:pPr>
            <w:r>
              <w:t>9000-0001</w:t>
            </w:r>
          </w:p>
        </w:tc>
      </w:tr>
      <w:tr>
        <w:trPr>
          <w:cantSplit/>
        </w:trPr>
        <w:tc>
          <w:p xmlns:tce="http://www.TCE.com">
            <w:pPr>
              <w:pStyle w:val="BodyText"/>
            </w:pPr>
            <w:r>
              <w:t/>
            </w:r>
            <w:hyperlink r:id="rIdHyperlink111">
              <w:r>
                <w:rPr>
                  <w:rStyle w:val="Hyperlink"/>
                </w:rPr>
                <w:t>SF35</w:t>
              </w:r>
            </w:hyperlink>
            <w:r>
              <w:t/>
            </w:r>
          </w:p>
        </w:tc>
        <w:tc>
          <w:p xmlns:tce="http://www.TCE.com">
            <w:pPr>
              <w:pStyle w:val="BodyText"/>
            </w:pPr>
            <w:r>
              <w:t>9000-0001</w:t>
            </w:r>
          </w:p>
        </w:tc>
      </w:tr>
      <w:tr>
        <w:trPr>
          <w:cantSplit/>
        </w:trPr>
        <w:tc>
          <w:p xmlns:tce="http://www.TCE.com">
            <w:pPr>
              <w:pStyle w:val="BodyText"/>
            </w:pPr>
            <w:r>
              <w:t/>
            </w:r>
            <w:hyperlink r:id="rIdHyperlink112">
              <w:r>
                <w:rPr>
                  <w:rStyle w:val="Hyperlink"/>
                </w:rPr>
                <w:t>SF273</w:t>
              </w:r>
            </w:hyperlink>
            <w:r>
              <w:t/>
            </w:r>
          </w:p>
        </w:tc>
        <w:tc>
          <w:p xmlns:tce="http://www.TCE.com">
            <w:pPr>
              <w:pStyle w:val="BodyText"/>
            </w:pPr>
            <w:r>
              <w:t>9000-0001</w:t>
            </w:r>
          </w:p>
        </w:tc>
      </w:tr>
      <w:tr>
        <w:trPr>
          <w:cantSplit/>
        </w:trPr>
        <w:tc>
          <w:p xmlns:tce="http://www.TCE.com">
            <w:pPr>
              <w:pStyle w:val="BodyText"/>
            </w:pPr>
            <w:r>
              <w:t/>
            </w:r>
            <w:hyperlink r:id="rIdHyperlink113">
              <w:r>
                <w:rPr>
                  <w:rStyle w:val="Hyperlink"/>
                </w:rPr>
                <w:t>SF274</w:t>
              </w:r>
            </w:hyperlink>
            <w:r>
              <w:t/>
            </w:r>
          </w:p>
        </w:tc>
        <w:tc>
          <w:p xmlns:tce="http://www.TCE.com">
            <w:pPr>
              <w:pStyle w:val="BodyText"/>
            </w:pPr>
            <w:r>
              <w:t>9000-0001</w:t>
            </w:r>
          </w:p>
        </w:tc>
      </w:tr>
      <w:tr>
        <w:trPr>
          <w:cantSplit/>
        </w:trPr>
        <w:tc>
          <w:p xmlns:tce="http://www.TCE.com">
            <w:pPr>
              <w:pStyle w:val="BodyText"/>
            </w:pPr>
            <w:r>
              <w:t/>
            </w:r>
            <w:hyperlink r:id="rIdHyperlink114">
              <w:r>
                <w:rPr>
                  <w:rStyle w:val="Hyperlink"/>
                </w:rPr>
                <w:t>SF275</w:t>
              </w:r>
            </w:hyperlink>
            <w:r>
              <w:t/>
            </w:r>
          </w:p>
        </w:tc>
        <w:tc>
          <w:p xmlns:tce="http://www.TCE.com">
            <w:pPr>
              <w:pStyle w:val="BodyText"/>
            </w:pPr>
            <w:r>
              <w:t>9000-0001</w:t>
            </w:r>
          </w:p>
        </w:tc>
      </w:tr>
      <w:tr>
        <w:trPr>
          <w:cantSplit/>
        </w:trPr>
        <w:tc>
          <w:p xmlns:tce="http://www.TCE.com">
            <w:pPr>
              <w:pStyle w:val="BodyText"/>
            </w:pPr>
            <w:r>
              <w:t/>
            </w:r>
            <w:hyperlink r:id="rIdHyperlink115">
              <w:r>
                <w:rPr>
                  <w:rStyle w:val="Hyperlink"/>
                </w:rPr>
                <w:t>SF294</w:t>
              </w:r>
            </w:hyperlink>
            <w:r>
              <w:t/>
            </w:r>
          </w:p>
        </w:tc>
        <w:tc>
          <w:p xmlns:tce="http://www.TCE.com">
            <w:pPr>
              <w:pStyle w:val="BodyText"/>
            </w:pPr>
            <w:r>
              <w:t>9000-0007</w:t>
            </w:r>
          </w:p>
        </w:tc>
      </w:tr>
      <w:tr>
        <w:trPr>
          <w:cantSplit/>
        </w:trPr>
        <w:tc>
          <w:p xmlns:tce="http://www.TCE.com">
            <w:pPr>
              <w:pStyle w:val="BodyText"/>
            </w:pPr>
            <w:r>
              <w:t/>
            </w:r>
            <w:hyperlink r:id="rIdHyperlink116">
              <w:r>
                <w:rPr>
                  <w:rStyle w:val="Hyperlink"/>
                </w:rPr>
                <w:t>SF330</w:t>
              </w:r>
            </w:hyperlink>
            <w:r>
              <w:t/>
            </w:r>
          </w:p>
        </w:tc>
        <w:tc>
          <w:p xmlns:tce="http://www.TCE.com">
            <w:pPr>
              <w:pStyle w:val="BodyText"/>
            </w:pPr>
            <w:r>
              <w:t>9000-0157</w:t>
            </w:r>
          </w:p>
        </w:tc>
      </w:tr>
      <w:tr>
        <w:trPr>
          <w:cantSplit/>
        </w:trPr>
        <w:tc>
          <w:p xmlns:tce="http://www.TCE.com">
            <w:pPr>
              <w:pStyle w:val="BodyText"/>
            </w:pPr>
            <w:r>
              <w:t/>
            </w:r>
            <w:hyperlink r:id="rIdHyperlink117">
              <w:r>
                <w:rPr>
                  <w:rStyle w:val="Hyperlink"/>
                </w:rPr>
                <w:t>SF1403</w:t>
              </w:r>
            </w:hyperlink>
            <w:r>
              <w:t/>
            </w:r>
          </w:p>
        </w:tc>
        <w:tc>
          <w:p xmlns:tce="http://www.TCE.com">
            <w:pPr>
              <w:pStyle w:val="BodyText"/>
            </w:pPr>
            <w:r>
              <w:t>9000-0011</w:t>
            </w:r>
          </w:p>
        </w:tc>
      </w:tr>
      <w:tr>
        <w:trPr>
          <w:cantSplit/>
        </w:trPr>
        <w:tc>
          <w:p xmlns:tce="http://www.TCE.com">
            <w:pPr>
              <w:pStyle w:val="BodyText"/>
            </w:pPr>
            <w:r>
              <w:t/>
            </w:r>
            <w:hyperlink r:id="rIdHyperlink118">
              <w:r>
                <w:rPr>
                  <w:rStyle w:val="Hyperlink"/>
                </w:rPr>
                <w:t>SF1404</w:t>
              </w:r>
            </w:hyperlink>
            <w:r>
              <w:t/>
            </w:r>
          </w:p>
        </w:tc>
        <w:tc>
          <w:p xmlns:tce="http://www.TCE.com">
            <w:pPr>
              <w:pStyle w:val="BodyText"/>
            </w:pPr>
            <w:r>
              <w:t>9000-0011</w:t>
            </w:r>
          </w:p>
        </w:tc>
      </w:tr>
      <w:tr>
        <w:trPr>
          <w:cantSplit/>
        </w:trPr>
        <w:tc>
          <w:p xmlns:tce="http://www.TCE.com">
            <w:pPr>
              <w:pStyle w:val="BodyText"/>
            </w:pPr>
            <w:r>
              <w:t/>
            </w:r>
            <w:hyperlink r:id="rIdHyperlink119">
              <w:r>
                <w:rPr>
                  <w:rStyle w:val="Hyperlink"/>
                </w:rPr>
                <w:t>SF1405</w:t>
              </w:r>
            </w:hyperlink>
            <w:r>
              <w:t/>
            </w:r>
          </w:p>
        </w:tc>
        <w:tc>
          <w:p xmlns:tce="http://www.TCE.com">
            <w:pPr>
              <w:pStyle w:val="BodyText"/>
            </w:pPr>
            <w:r>
              <w:t>9000-0011</w:t>
            </w:r>
          </w:p>
        </w:tc>
      </w:tr>
      <w:tr>
        <w:trPr>
          <w:cantSplit/>
        </w:trPr>
        <w:tc>
          <w:p xmlns:tce="http://www.TCE.com">
            <w:pPr>
              <w:pStyle w:val="BodyText"/>
            </w:pPr>
            <w:r>
              <w:t/>
            </w:r>
            <w:hyperlink r:id="rIdHyperlink120">
              <w:r>
                <w:rPr>
                  <w:rStyle w:val="Hyperlink"/>
                </w:rPr>
                <w:t>SF1406</w:t>
              </w:r>
            </w:hyperlink>
            <w:r>
              <w:t/>
            </w:r>
          </w:p>
        </w:tc>
        <w:tc>
          <w:p xmlns:tce="http://www.TCE.com">
            <w:pPr>
              <w:pStyle w:val="BodyText"/>
            </w:pPr>
            <w:r>
              <w:t>9000-0011</w:t>
            </w:r>
          </w:p>
        </w:tc>
      </w:tr>
      <w:tr>
        <w:trPr>
          <w:cantSplit/>
        </w:trPr>
        <w:tc>
          <w:p xmlns:tce="http://www.TCE.com">
            <w:pPr>
              <w:pStyle w:val="BodyText"/>
            </w:pPr>
            <w:r>
              <w:t/>
            </w:r>
            <w:hyperlink r:id="rIdHyperlink121">
              <w:r>
                <w:rPr>
                  <w:rStyle w:val="Hyperlink"/>
                </w:rPr>
                <w:t>SF1407</w:t>
              </w:r>
            </w:hyperlink>
            <w:r>
              <w:t/>
            </w:r>
          </w:p>
        </w:tc>
        <w:tc>
          <w:p xmlns:tce="http://www.TCE.com">
            <w:pPr>
              <w:pStyle w:val="BodyText"/>
            </w:pPr>
            <w:r>
              <w:t>9000-0011</w:t>
            </w:r>
          </w:p>
        </w:tc>
      </w:tr>
      <w:tr>
        <w:trPr>
          <w:cantSplit/>
        </w:trPr>
        <w:tc>
          <w:p xmlns:tce="http://www.TCE.com">
            <w:pPr>
              <w:pStyle w:val="BodyText"/>
            </w:pPr>
            <w:r>
              <w:t/>
            </w:r>
            <w:hyperlink r:id="rIdHyperlink122">
              <w:r>
                <w:rPr>
                  <w:rStyle w:val="Hyperlink"/>
                </w:rPr>
                <w:t>SF1408</w:t>
              </w:r>
            </w:hyperlink>
            <w:r>
              <w:t/>
            </w:r>
          </w:p>
        </w:tc>
        <w:tc>
          <w:p xmlns:tce="http://www.TCE.com">
            <w:pPr>
              <w:pStyle w:val="BodyText"/>
            </w:pPr>
            <w:r>
              <w:t>9000-0011</w:t>
            </w:r>
          </w:p>
        </w:tc>
      </w:tr>
      <w:tr>
        <w:trPr>
          <w:cantSplit/>
        </w:trPr>
        <w:tc>
          <w:p xmlns:tce="http://www.TCE.com">
            <w:pPr>
              <w:pStyle w:val="BodyText"/>
            </w:pPr>
            <w:r>
              <w:t/>
            </w:r>
            <w:hyperlink r:id="rIdHyperlink123">
              <w:r>
                <w:rPr>
                  <w:rStyle w:val="Hyperlink"/>
                </w:rPr>
                <w:t>SF1413</w:t>
              </w:r>
            </w:hyperlink>
            <w:r>
              <w:t/>
            </w:r>
          </w:p>
        </w:tc>
        <w:tc>
          <w:p xmlns:tce="http://www.TCE.com">
            <w:pPr>
              <w:pStyle w:val="BodyText"/>
            </w:pPr>
            <w:r>
              <w:t>9000-0066</w:t>
            </w:r>
          </w:p>
        </w:tc>
      </w:tr>
      <w:tr>
        <w:trPr>
          <w:cantSplit/>
        </w:trPr>
        <w:tc>
          <w:p xmlns:tce="http://www.TCE.com">
            <w:pPr>
              <w:pStyle w:val="BodyText"/>
            </w:pPr>
            <w:r>
              <w:t/>
            </w:r>
            <w:hyperlink r:id="rIdHyperlink124">
              <w:r>
                <w:rPr>
                  <w:rStyle w:val="Hyperlink"/>
                </w:rPr>
                <w:t>SF1414</w:t>
              </w:r>
            </w:hyperlink>
            <w:r>
              <w:t/>
            </w:r>
          </w:p>
        </w:tc>
        <w:tc>
          <w:p xmlns:tce="http://www.TCE.com">
            <w:pPr>
              <w:pStyle w:val="BodyText"/>
            </w:pPr>
            <w:r>
              <w:t>9000-0001</w:t>
            </w:r>
          </w:p>
        </w:tc>
      </w:tr>
      <w:tr>
        <w:trPr>
          <w:cantSplit/>
        </w:trPr>
        <w:tc>
          <w:p xmlns:tce="http://www.TCE.com">
            <w:pPr>
              <w:pStyle w:val="BodyText"/>
            </w:pPr>
            <w:r>
              <w:t/>
            </w:r>
            <w:hyperlink r:id="rIdHyperlink125">
              <w:r>
                <w:rPr>
                  <w:rStyle w:val="Hyperlink"/>
                </w:rPr>
                <w:t>SF1415</w:t>
              </w:r>
            </w:hyperlink>
            <w:r>
              <w:t/>
            </w:r>
          </w:p>
        </w:tc>
        <w:tc>
          <w:p xmlns:tce="http://www.TCE.com">
            <w:pPr>
              <w:pStyle w:val="BodyText"/>
            </w:pPr>
            <w:r>
              <w:t>9000-0001</w:t>
            </w:r>
          </w:p>
        </w:tc>
      </w:tr>
      <w:tr>
        <w:trPr>
          <w:cantSplit/>
        </w:trPr>
        <w:tc>
          <w:p xmlns:tce="http://www.TCE.com">
            <w:pPr>
              <w:pStyle w:val="BodyText"/>
            </w:pPr>
            <w:r>
              <w:t/>
            </w:r>
            <w:hyperlink r:id="rIdHyperlink126">
              <w:r>
                <w:rPr>
                  <w:rStyle w:val="Hyperlink"/>
                </w:rPr>
                <w:t>SF1416</w:t>
              </w:r>
            </w:hyperlink>
            <w:r>
              <w:t/>
            </w:r>
          </w:p>
        </w:tc>
        <w:tc>
          <w:p xmlns:tce="http://www.TCE.com">
            <w:pPr>
              <w:pStyle w:val="BodyText"/>
            </w:pPr>
            <w:r>
              <w:t>9000-0001</w:t>
            </w:r>
          </w:p>
        </w:tc>
      </w:tr>
      <w:tr>
        <w:trPr>
          <w:cantSplit/>
        </w:trPr>
        <w:tc>
          <w:p xmlns:tce="http://www.TCE.com">
            <w:pPr>
              <w:pStyle w:val="BodyText"/>
            </w:pPr>
            <w:r>
              <w:t/>
            </w:r>
            <w:hyperlink r:id="rIdHyperlink127">
              <w:r>
                <w:rPr>
                  <w:rStyle w:val="Hyperlink"/>
                </w:rPr>
                <w:t>SF1418</w:t>
              </w:r>
            </w:hyperlink>
            <w:r>
              <w:t/>
            </w:r>
          </w:p>
        </w:tc>
        <w:tc>
          <w:p xmlns:tce="http://www.TCE.com">
            <w:pPr>
              <w:pStyle w:val="BodyText"/>
            </w:pPr>
            <w:r>
              <w:t>9000-0001</w:t>
            </w:r>
          </w:p>
        </w:tc>
      </w:tr>
      <w:tr>
        <w:trPr>
          <w:cantSplit/>
        </w:trPr>
        <w:tc>
          <w:p xmlns:tce="http://www.TCE.com">
            <w:pPr>
              <w:pStyle w:val="BodyText"/>
            </w:pPr>
            <w:r>
              <w:t/>
            </w:r>
            <w:hyperlink r:id="rIdHyperlink128">
              <w:r>
                <w:rPr>
                  <w:rStyle w:val="Hyperlink"/>
                </w:rPr>
                <w:t>SF1428</w:t>
              </w:r>
            </w:hyperlink>
            <w:r>
              <w:t/>
            </w:r>
          </w:p>
        </w:tc>
        <w:tc>
          <w:p xmlns:tce="http://www.TCE.com">
            <w:pPr>
              <w:pStyle w:val="BodyText"/>
            </w:pPr>
            <w:r>
              <w:t>9000-0075</w:t>
            </w:r>
          </w:p>
        </w:tc>
      </w:tr>
      <w:tr>
        <w:trPr>
          <w:cantSplit/>
        </w:trPr>
        <w:tc>
          <w:p xmlns:tce="http://www.TCE.com">
            <w:pPr>
              <w:pStyle w:val="BodyText"/>
            </w:pPr>
            <w:r>
              <w:t/>
            </w:r>
            <w:hyperlink r:id="rIdHyperlink129">
              <w:r>
                <w:rPr>
                  <w:rStyle w:val="Hyperlink"/>
                </w:rPr>
                <w:t>SF1429</w:t>
              </w:r>
            </w:hyperlink>
            <w:r>
              <w:t/>
            </w:r>
          </w:p>
        </w:tc>
        <w:tc>
          <w:p xmlns:tce="http://www.TCE.com">
            <w:pPr>
              <w:pStyle w:val="BodyText"/>
            </w:pPr>
            <w:r>
              <w:t>9000-0075</w:t>
            </w:r>
          </w:p>
        </w:tc>
      </w:tr>
      <w:tr>
        <w:trPr>
          <w:cantSplit/>
        </w:trPr>
        <w:tc>
          <w:p xmlns:tce="http://www.TCE.com">
            <w:pPr>
              <w:pStyle w:val="BodyText"/>
            </w:pPr>
            <w:r>
              <w:t/>
            </w:r>
            <w:hyperlink r:id="rIdHyperlink130">
              <w:r>
                <w:rPr>
                  <w:rStyle w:val="Hyperlink"/>
                </w:rPr>
                <w:t>SF1435</w:t>
              </w:r>
            </w:hyperlink>
            <w:r>
              <w:t/>
            </w:r>
          </w:p>
        </w:tc>
        <w:tc>
          <w:p xmlns:tce="http://www.TCE.com">
            <w:pPr>
              <w:pStyle w:val="BodyText"/>
            </w:pPr>
            <w:r>
              <w:t>9000-0012</w:t>
            </w:r>
          </w:p>
        </w:tc>
      </w:tr>
      <w:tr>
        <w:trPr>
          <w:cantSplit/>
        </w:trPr>
        <w:tc>
          <w:p xmlns:tce="http://www.TCE.com">
            <w:pPr>
              <w:pStyle w:val="BodyText"/>
            </w:pPr>
            <w:r>
              <w:t/>
            </w:r>
            <w:hyperlink r:id="rIdHyperlink131">
              <w:r>
                <w:rPr>
                  <w:rStyle w:val="Hyperlink"/>
                </w:rPr>
                <w:t>SF1436</w:t>
              </w:r>
            </w:hyperlink>
            <w:r>
              <w:t/>
            </w:r>
          </w:p>
        </w:tc>
        <w:tc>
          <w:p xmlns:tce="http://www.TCE.com">
            <w:pPr>
              <w:pStyle w:val="BodyText"/>
            </w:pPr>
            <w:r>
              <w:t>9000-0012</w:t>
            </w:r>
          </w:p>
        </w:tc>
      </w:tr>
      <w:tr>
        <w:trPr>
          <w:cantSplit/>
        </w:trPr>
        <w:tc>
          <w:p xmlns:tce="http://www.TCE.com">
            <w:pPr>
              <w:pStyle w:val="BodyText"/>
            </w:pPr>
            <w:r>
              <w:t/>
            </w:r>
            <w:hyperlink r:id="rIdHyperlink132">
              <w:r>
                <w:rPr>
                  <w:rStyle w:val="Hyperlink"/>
                </w:rPr>
                <w:t>SF1437</w:t>
              </w:r>
            </w:hyperlink>
            <w:r>
              <w:t/>
            </w:r>
          </w:p>
        </w:tc>
        <w:tc>
          <w:p xmlns:tce="http://www.TCE.com">
            <w:pPr>
              <w:pStyle w:val="BodyText"/>
            </w:pPr>
            <w:r>
              <w:t>9000-0012</w:t>
            </w:r>
          </w:p>
        </w:tc>
      </w:tr>
      <w:tr>
        <w:trPr>
          <w:cantSplit/>
        </w:trPr>
        <w:tc>
          <w:p xmlns:tce="http://www.TCE.com">
            <w:pPr>
              <w:pStyle w:val="BodyText"/>
            </w:pPr>
            <w:r>
              <w:t/>
            </w:r>
            <w:hyperlink r:id="rIdHyperlink133">
              <w:r>
                <w:rPr>
                  <w:rStyle w:val="Hyperlink"/>
                </w:rPr>
                <w:t>SF1438</w:t>
              </w:r>
            </w:hyperlink>
            <w:r>
              <w:t/>
            </w:r>
          </w:p>
        </w:tc>
        <w:tc>
          <w:p xmlns:tce="http://www.TCE.com">
            <w:pPr>
              <w:pStyle w:val="BodyText"/>
            </w:pPr>
            <w:r>
              <w:t>9000-0012</w:t>
            </w:r>
          </w:p>
        </w:tc>
      </w:tr>
      <w:tr>
        <w:trPr>
          <w:cantSplit/>
        </w:trPr>
        <w:tc>
          <w:p xmlns:tce="http://www.TCE.com">
            <w:pPr>
              <w:pStyle w:val="BodyText"/>
            </w:pPr>
            <w:r>
              <w:t/>
            </w:r>
            <w:hyperlink r:id="rIdHyperlink134">
              <w:r>
                <w:rPr>
                  <w:rStyle w:val="Hyperlink"/>
                </w:rPr>
                <w:t>SF1439</w:t>
              </w:r>
            </w:hyperlink>
            <w:r>
              <w:t/>
            </w:r>
          </w:p>
        </w:tc>
        <w:tc>
          <w:p xmlns:tce="http://www.TCE.com">
            <w:pPr>
              <w:pStyle w:val="BodyText"/>
            </w:pPr>
            <w:r>
              <w:t>9000-0012</w:t>
            </w:r>
          </w:p>
        </w:tc>
      </w:tr>
      <w:tr>
        <w:trPr>
          <w:cantSplit/>
        </w:trPr>
        <w:tc>
          <w:p xmlns:tce="http://www.TCE.com">
            <w:pPr>
              <w:pStyle w:val="BodyText"/>
            </w:pPr>
            <w:r>
              <w:t/>
            </w:r>
            <w:hyperlink r:id="rIdHyperlink135">
              <w:r>
                <w:rPr>
                  <w:rStyle w:val="Hyperlink"/>
                </w:rPr>
                <w:t>SF1440</w:t>
              </w:r>
            </w:hyperlink>
            <w:r>
              <w:t/>
            </w:r>
          </w:p>
        </w:tc>
        <w:tc>
          <w:p xmlns:tce="http://www.TCE.com">
            <w:pPr>
              <w:pStyle w:val="BodyText"/>
            </w:pPr>
            <w:r>
              <w:t>9000-0012</w:t>
            </w:r>
          </w:p>
        </w:tc>
      </w:tr>
      <w:tr>
        <w:trPr>
          <w:cantSplit/>
        </w:trPr>
        <w:tc>
          <w:p xmlns:tce="http://www.TCE.com">
            <w:pPr>
              <w:pStyle w:val="BodyText"/>
            </w:pPr>
            <w:r>
              <w:t/>
            </w:r>
            <w:hyperlink r:id="rIdHyperlink136">
              <w:r>
                <w:rPr>
                  <w:rStyle w:val="Hyperlink"/>
                </w:rPr>
                <w:t>SF1443</w:t>
              </w:r>
            </w:hyperlink>
            <w:r>
              <w:t/>
            </w:r>
          </w:p>
        </w:tc>
        <w:tc>
          <w:p xmlns:tce="http://www.TCE.com">
            <w:pPr>
              <w:pStyle w:val="BodyText"/>
            </w:pPr>
            <w:r>
              <w:t>9000-0012</w:t>
            </w:r>
          </w:p>
        </w:tc>
      </w:tr>
      <w:tr>
        <w:trPr>
          <w:cantSplit/>
        </w:trPr>
        <w:tc>
          <w:p xmlns:tce="http://www.TCE.com">
            <w:pPr>
              <w:pStyle w:val="BodyText"/>
            </w:pPr>
            <w:r>
              <w:t/>
            </w:r>
            <w:hyperlink r:id="rIdHyperlink137">
              <w:r>
                <w:rPr>
                  <w:rStyle w:val="Hyperlink"/>
                </w:rPr>
                <w:t>SF1444</w:t>
              </w:r>
            </w:hyperlink>
            <w:r>
              <w:t/>
            </w:r>
          </w:p>
        </w:tc>
        <w:tc>
          <w:p xmlns:tce="http://www.TCE.com">
            <w:pPr>
              <w:pStyle w:val="BodyText"/>
            </w:pPr>
            <w:r>
              <w:t>9000-0066</w:t>
            </w:r>
          </w:p>
        </w:tc>
      </w:tr>
      <w:tr>
        <w:trPr>
          <w:cantSplit/>
        </w:trPr>
        <w:tc>
          <w:p xmlns:tce="http://www.TCE.com">
            <w:pPr>
              <w:pStyle w:val="BodyText"/>
            </w:pPr>
            <w:r>
              <w:t/>
            </w:r>
            <w:hyperlink r:id="rIdHyperlink138">
              <w:r>
                <w:rPr>
                  <w:rStyle w:val="Hyperlink"/>
                </w:rPr>
                <w:t>DD Form 254</w:t>
              </w:r>
            </w:hyperlink>
            <w:r>
              <w:t/>
            </w:r>
          </w:p>
        </w:tc>
        <w:tc>
          <w:p xmlns:tce="http://www.TCE.com">
            <w:pPr>
              <w:pStyle w:val="BodyText"/>
            </w:pPr>
            <w:r>
              <w:t>0704-0567</w:t>
            </w:r>
          </w:p>
        </w:tc>
      </w:tr>
    </w:tbl>
    <!--Topic unique_19-->
    <w:p xmlns:tce="http://www.TCE.com">
      <w:pPr>
        <w:pStyle w:val="Heading3"/>
      </w:pPr>
      <w:bookmarkStart w:id="82" w:name="_Numd19e6404"/>
      <w:bookmarkStart w:id="83" w:name="_Refd19e6404"/>
      <w:bookmarkStart w:id="84" w:name="_Tocd19e6404"/>
      <w:r>
        <w:t/>
      </w:r>
      <w:r>
        <w:t>1.107</w:t>
      </w:r>
      <w:r>
        <w:t xml:space="preserve"> Certifications.</w:t>
      </w:r>
      <w:bookmarkEnd w:id="83"/>
      <w:bookmarkEnd w:id="84"/>
      <w:bookmarkEnd w:id="82"/>
    </w:p>
    <w:p xmlns:tce="http://www.TCE.com">
      <w:pPr>
        <w:pStyle w:val="BodyText"/>
      </w:pPr>
      <w:r>
        <w:t xml:space="preserve">In accordance with </w:t>
      </w:r>
      <w:hyperlink r:id="rIdHyperlink139">
        <w:r>
          <w:rPr>
            <w:rStyle w:val="Hyperlink"/>
          </w:rPr>
          <w:t>41 U.S.C. 1304</w:t>
        </w:r>
      </w:hyperlink>
      <w:r>
        <w:t>, a new requirement for a certification by a contractor or offeror may not be included in this chapter unless-</w:t>
      </w:r>
    </w:p>
    <w:p xmlns:tce="http://www.TCE.com">
      <w:pPr>
        <w:pStyle w:val="ListNumber"/>
        <!--depth 1-->
        <w:numPr>
          <w:ilvl w:val="0"/>
          <w:numId w:val="133"/>
        </w:numPr>
      </w:pPr>
      <w:bookmarkStart w:id="86" w:name="_Tocd19e6419"/>
      <w:bookmarkStart w:id="85" w:name="_Refd19e6419"/>
      <w:r>
        <w:t/>
      </w:r>
      <w:r>
        <w:t>(a)</w:t>
      </w:r>
      <w:r>
        <w:t xml:space="preserve"> The certification requirement is specifically imposed by statute; or</w:t>
      </w:r>
    </w:p>
    <w:p xmlns:tce="http://www.TCE.com">
      <w:pPr>
        <w:pStyle w:val="ListNumber"/>
        <!--depth 1-->
        <w:numPr>
          <w:ilvl w:val="0"/>
          <w:numId w:val="133"/>
        </w:numPr>
      </w:pPr>
      <w:r>
        <w:t/>
      </w:r>
      <w:r>
        <w:t>(b)</w:t>
      </w:r>
      <w:r>
        <w:t xml:space="preserve"> Written justification for such certification is provided to the Administrator for Federal Procurement Policy by the Federal Acquisition Regulatory Council, and the Administrator approves in writing the inclusion of such certification requirement.</w:t>
      </w:r>
      <w:bookmarkEnd w:id="85"/>
      <w:bookmarkEnd w:id="86"/>
    </w:p>
    <!--Topic unique_20-->
    <w:p xmlns:tce="http://www.TCE.com">
      <w:pPr>
        <w:pStyle w:val="Heading3"/>
      </w:pPr>
      <w:bookmarkStart w:id="87" w:name="_Numd19e6443"/>
      <w:bookmarkStart w:id="88" w:name="_Refd19e6443"/>
      <w:bookmarkStart w:id="89" w:name="_Tocd19e6443"/>
      <w:r>
        <w:t/>
      </w:r>
      <w:r>
        <w:t>1.108</w:t>
      </w:r>
      <w:r>
        <w:t xml:space="preserve"> FAR conventions.</w:t>
      </w:r>
      <w:bookmarkEnd w:id="88"/>
      <w:bookmarkEnd w:id="89"/>
      <w:bookmarkEnd w:id="87"/>
    </w:p>
    <w:p xmlns:tce="http://www.TCE.com">
      <w:pPr>
        <w:pStyle w:val="BodyText"/>
      </w:pPr>
      <w:r>
        <w:t>The following conventions provide guidance for interpreting the FAR:</w:t>
      </w:r>
    </w:p>
    <w:p xmlns:tce="http://www.TCE.com">
      <w:pPr>
        <w:pStyle w:val="ListNumber"/>
        <!--depth 1-->
        <w:numPr>
          <w:ilvl w:val="0"/>
          <w:numId w:val="134"/>
        </w:numPr>
      </w:pPr>
      <w:bookmarkStart w:id="91" w:name="_Tocd19e6454"/>
      <w:bookmarkStart w:id="90" w:name="_Refd19e6454"/>
      <w:r>
        <w:t/>
      </w:r>
      <w:r>
        <w:t>(a)</w:t>
      </w:r>
      <w:r>
        <w:t xml:space="preserve"> </w:t>
      </w:r>
      <w:r>
        <w:rPr>
          <w:i/>
        </w:rPr>
        <w:t>Words and terms</w:t>
      </w:r>
      <w:r>
        <w:t xml:space="preserve">. Definitions in </w:t>
      </w:r>
      <w:r>
        <w:rPr>
          <w:u w:val="single"/>
        </w:rPr>
        <w:t>part  2</w:t>
      </w:r>
      <w:r>
        <w:t xml:space="preserve"> apply to the entire regulation unless specifically defined in another part, subpart, section, provision, or clause. Words or terms defined in a specific part, subpart, section, provision, or clause have that meaning when used in that part, subpart, section, provision, or clause. Undefined words retain their common dictionary meaning.</w:t>
      </w:r>
    </w:p>
    <w:p xmlns:tce="http://www.TCE.com">
      <w:pPr>
        <w:pStyle w:val="ListNumber"/>
        <!--depth 1-->
        <w:numPr>
          <w:ilvl w:val="0"/>
          <w:numId w:val="134"/>
        </w:numPr>
      </w:pPr>
      <w:r>
        <w:t/>
      </w:r>
      <w:r>
        <w:t>(b)</w:t>
      </w:r>
      <w:r>
        <w:t xml:space="preserve"> </w:t>
      </w:r>
      <w:r>
        <w:rPr>
          <w:i/>
        </w:rPr>
        <w:t>Delegation of authority</w:t>
      </w:r>
      <w:r>
        <w:t xml:space="preserve">. Each authority is delegable unless specifically stated otherwise (see </w:t>
      </w:r>
      <w:r>
        <w:rPr>
          <w:color w:val="0000FF"/>
        </w:rPr>
        <w:fldChar w:fldCharType="begin"/>
      </w:r>
      <w:r>
        <w:rPr>
          <w:color w:val="0000FF"/>
        </w:rPr>
        <w:instrText xml:space="preserve"> REF _Numd19e1697 \h </w:instrText>
      </w:r>
      <w:r>
        <w:fldChar w:fldCharType="separate"/>
      </w:r>
      <w:rPr>
        <w:color w:val="0000FF"/>
      </w:rPr>
      <w:r>
        <w:rPr>
          <w:u w:val="single"/>
        </w:rPr>
        <w:t>1.102-5</w:t>
      </w:r>
      <w:r>
        <w:rPr>
          <w:color w:val="0000FF"/>
        </w:rPr>
        <w:fldChar w:fldCharType="end"/>
      </w:r>
      <w:r>
        <w:t>(b)).</w:t>
      </w:r>
    </w:p>
    <w:p xmlns:tce="http://www.TCE.com">
      <w:pPr>
        <w:pStyle w:val="ListNumber"/>
        <!--depth 1-->
        <w:numPr>
          <w:ilvl w:val="0"/>
          <w:numId w:val="134"/>
        </w:numPr>
      </w:pPr>
      <w:r>
        <w:t/>
      </w:r>
      <w:r>
        <w:t>(c)</w:t>
      </w:r>
      <w:r>
        <w:t xml:space="preserve"> </w:t>
      </w:r>
      <w:r>
        <w:rPr>
          <w:i/>
        </w:rPr>
        <w:t>Dollar thresholds</w:t>
      </w:r>
      <w:r>
        <w:t>. Unless otherwise specified, a specific dollar threshold for the purpose of applicability is the final anticipated dollar value of the action, including the dollar value of all options. If the action establishes a maximum quantity of supplies or services to be acquired or establishes a ceiling price or establishes the final price to be based on future events, the final anticipated dollar value must be the highest final priced alternative to the Government, including the dollar value of all options.</w:t>
      </w:r>
    </w:p>
    <w:p xmlns:tce="http://www.TCE.com">
      <w:pPr>
        <w:pStyle w:val="ListNumber"/>
        <!--depth 1-->
        <w:numPr>
          <w:ilvl w:val="0"/>
          <w:numId w:val="134"/>
        </w:numPr>
      </w:pPr>
      <w:r>
        <w:t/>
      </w:r>
      <w:r>
        <w:t>(d)</w:t>
      </w:r>
      <w:r>
        <w:t xml:space="preserve"> </w:t>
      </w:r>
      <w:r>
        <w:rPr>
          <w:i/>
        </w:rPr>
        <w:t>Application of FAR changes to solicitations and contracts</w:t>
      </w:r>
      <w:r>
        <w:t>. Unless otherwise specified-</w:t>
      </w:r>
    </w:p>
    <w:p xmlns:tce="http://www.TCE.com">
      <w:pPr>
        <w:pStyle w:val="ListNumber2"/>
        <!--depth 2-->
        <w:numPr>
          <w:ilvl w:val="1"/>
          <w:numId w:val="135"/>
        </w:numPr>
      </w:pPr>
      <w:bookmarkStart w:id="93" w:name="_Tocd19e6503"/>
      <w:bookmarkStart w:id="92" w:name="_Refd19e6503"/>
      <w:r>
        <w:t/>
      </w:r>
      <w:r>
        <w:t>(1)</w:t>
      </w:r>
      <w:r>
        <w:t xml:space="preserve"> FAR changes apply to solicitations issued on or after the effective date of the change;</w:t>
      </w:r>
    </w:p>
    <w:p xmlns:tce="http://www.TCE.com">
      <w:pPr>
        <w:pStyle w:val="ListNumber2"/>
        <!--depth 2-->
        <w:numPr>
          <w:ilvl w:val="1"/>
          <w:numId w:val="135"/>
        </w:numPr>
      </w:pPr>
      <w:r>
        <w:t/>
      </w:r>
      <w:r>
        <w:t>(2)</w:t>
      </w:r>
      <w:r>
        <w:t xml:space="preserve"> Contracting officers may, at their discretion, include the FAR changes in solicitations issued before the effective date, provided award of the resulting contract(s) occurs on or after the effective date; and</w:t>
      </w:r>
    </w:p>
    <w:p xmlns:tce="http://www.TCE.com">
      <w:pPr>
        <w:pStyle w:val="ListNumber2"/>
        <!--depth 2-->
        <w:numPr>
          <w:ilvl w:val="1"/>
          <w:numId w:val="135"/>
        </w:numPr>
      </w:pPr>
      <w:r>
        <w:t/>
      </w:r>
      <w:r>
        <w:t>(3)</w:t>
      </w:r>
      <w:r>
        <w:t xml:space="preserve"> Contracting officers may, at their discretion, include the changes in any existing contract with appropriate consideration.</w:t>
      </w:r>
      <w:bookmarkEnd w:id="92"/>
      <w:bookmarkEnd w:id="93"/>
    </w:p>
    <w:p xmlns:tce="http://www.TCE.com">
      <w:pPr>
        <w:pStyle w:val="ListNumber"/>
        <!--depth 1-->
        <w:numPr>
          <w:ilvl w:val="0"/>
          <w:numId w:val="134"/>
        </w:numPr>
      </w:pPr>
      <w:r>
        <w:t/>
      </w:r>
      <w:r>
        <w:t>(e)</w:t>
      </w:r>
      <w:r>
        <w:t xml:space="preserve"> </w:t>
      </w:r>
      <w:r>
        <w:rPr>
          <w:i/>
        </w:rPr>
        <w:t>Citations</w:t>
      </w:r>
      <w:r>
        <w:t xml:space="preserve">. When the FAR cites a statute, Executive order, Office of Management and Budget circular, Office of Federal Procurement Policy policy letter, or relevant portion of the </w:t>
      </w:r>
      <w:r>
        <w:rPr>
          <w:i/>
        </w:rPr>
        <w:t>Code of Federal Regulations</w:t>
      </w:r>
      <w:r>
        <w:t>, the citation includes all applicable amendments, unless otherwise stated.</w:t>
      </w:r>
    </w:p>
    <w:p xmlns:tce="http://www.TCE.com">
      <w:pPr>
        <w:pStyle w:val="ListNumber"/>
        <!--depth 1-->
        <w:numPr>
          <w:ilvl w:val="0"/>
          <w:numId w:val="134"/>
        </w:numPr>
      </w:pPr>
      <w:r>
        <w:t/>
      </w:r>
      <w:r>
        <w:t>(f)</w:t>
      </w:r>
      <w:r>
        <w:t xml:space="preserve"> </w:t>
      </w:r>
      <w:r>
        <w:rPr>
          <w:i/>
        </w:rPr>
        <w:t>Imperative sentences</w:t>
      </w:r>
      <w:r>
        <w:t>. When an imperative sentence directs action, the contracting officer is responsible for the action, unless another party is expressly cited.</w:t>
      </w:r>
      <w:bookmarkEnd w:id="90"/>
      <w:bookmarkEnd w:id="91"/>
    </w:p>
    <!--Topic unique_21-->
    <w:p xmlns:tce="http://www.TCE.com">
      <w:pPr>
        <w:pStyle w:val="Heading3"/>
      </w:pPr>
      <w:bookmarkStart w:id="94" w:name="_Numd19e6558"/>
      <w:bookmarkStart w:id="95" w:name="_Refd19e6558"/>
      <w:bookmarkStart w:id="96" w:name="_Tocd19e6558"/>
      <w:r>
        <w:t/>
      </w:r>
      <w:r>
        <w:t>1.109</w:t>
      </w:r>
      <w:r>
        <w:t xml:space="preserve"> Statutory acquisition–related dollar thresholds-adjustment for inflation.</w:t>
      </w:r>
      <w:bookmarkEnd w:id="95"/>
      <w:bookmarkEnd w:id="96"/>
      <w:bookmarkEnd w:id="94"/>
    </w:p>
    <w:p xmlns:tce="http://www.TCE.com">
      <w:pPr>
        <w:pStyle w:val="ListNumber"/>
        <!--depth 1-->
        <w:numPr>
          <w:ilvl w:val="0"/>
          <w:numId w:val="136"/>
        </w:numPr>
      </w:pPr>
      <w:bookmarkStart w:id="98" w:name="_Tocd19e6567"/>
      <w:bookmarkStart w:id="97" w:name="_Refd19e6567"/>
      <w:r>
        <w:t/>
      </w:r>
      <w:r>
        <w:t>(a)</w:t>
      </w:r>
      <w:r>
        <w:t xml:space="preserve"> </w:t>
      </w:r>
      <w:hyperlink r:id="rIdHyperlink140">
        <w:r>
          <w:rPr>
            <w:rStyle w:val="Hyperlink"/>
          </w:rPr>
          <w:t>41 U.S.C. 1908</w:t>
        </w:r>
      </w:hyperlink>
      <w:r>
        <w:t xml:space="preserve"> requires that the FAR Council periodically adjust all statutory acquisition-related dollar thresholds in the FAR for inflation, except as provided in paragraph (c) of this section. This adjustment is calculated every 5 years, starting in October 2005, using the Consumer Price Index for All Urban Consumers (CPI-U), and supersedes the applicability of any other provision of law that provides for the adjustment of such acquisition-related dollar thresholds.</w:t>
      </w:r>
    </w:p>
    <w:p xmlns:tce="http://www.TCE.com">
      <w:pPr>
        <w:pStyle w:val="ListNumber"/>
        <!--depth 1-->
        <w:numPr>
          <w:ilvl w:val="0"/>
          <w:numId w:val="136"/>
        </w:numPr>
      </w:pPr>
      <w:r>
        <w:t/>
      </w:r>
      <w:r>
        <w:t>(b)</w:t>
      </w:r>
      <w:r>
        <w:t xml:space="preserve"> The statute defines an acquisition-related dollar threshold as a dollar threshold that is specified in law as a factor in defining the scope of the applicability of a policy, procedure, requirement, or restriction provided in that law to the procurement of supplies or services by an executive agency, as determined by the FAR Council.</w:t>
      </w:r>
    </w:p>
    <w:p xmlns:tce="http://www.TCE.com">
      <w:pPr>
        <w:pStyle w:val="ListNumber"/>
        <!--depth 1-->
        <w:numPr>
          <w:ilvl w:val="0"/>
          <w:numId w:val="136"/>
        </w:numPr>
      </w:pPr>
      <w:r>
        <w:t/>
      </w:r>
      <w:r>
        <w:t>(c)</w:t>
      </w:r>
      <w:r>
        <w:t xml:space="preserve"> The statute does not permit escalation of acquisition-related dollar thresholds established by:</w:t>
      </w:r>
    </w:p>
    <w:p xmlns:tce="http://www.TCE.com">
      <w:pPr>
        <w:pStyle w:val="ListNumber2"/>
        <!--depth 2-->
        <w:numPr>
          <w:ilvl w:val="1"/>
          <w:numId w:val="137"/>
        </w:numPr>
      </w:pPr>
      <w:bookmarkStart w:id="100" w:name="_Tocd19e6593"/>
      <w:bookmarkStart w:id="99" w:name="_Refd19e6593"/>
      <w:r>
        <w:t/>
      </w:r>
      <w:r>
        <w:t>(1)</w:t>
      </w:r>
      <w:r>
        <w:t xml:space="preserve"> </w:t>
      </w:r>
      <w:hyperlink r:id="rIdHyperlink141">
        <w:r>
          <w:rPr>
            <w:rStyle w:val="Hyperlink"/>
          </w:rPr>
          <w:t>40 U.S.C. chapter 31</w:t>
        </w:r>
      </w:hyperlink>
      <w:r>
        <w:t>—</w:t>
      </w:r>
    </w:p>
    <w:p xmlns:tce="http://www.TCE.com">
      <w:pPr>
        <w:pStyle w:val="ListNumber3"/>
        <!--depth 3-->
        <w:numPr>
          <w:ilvl w:val="2"/>
          <w:numId w:val="138"/>
        </w:numPr>
      </w:pPr>
      <w:r>
        <w:t/>
      </w:r>
      <w:r>
        <w:t>(i)</w:t>
      </w:r>
      <w:r>
        <w:t xml:space="preserve"> Subchapter III, Bonds; and</w:t>
      </w:r>
    </w:p>
    <w:p xmlns:tce="http://www.TCE.com">
      <w:pPr>
        <w:pStyle w:val="ListNumber3"/>
        <!--depth 3-->
        <w:numPr>
          <w:ilvl w:val="2"/>
          <w:numId w:val="138"/>
        </w:numPr>
      </w:pPr>
      <w:r>
        <w:t/>
      </w:r>
      <w:r>
        <w:t>(ii)</w:t>
      </w:r>
      <w:r>
        <w:t xml:space="preserve"> Subchapter IV, Wage Rate Requirements (Construction);</w:t>
      </w:r>
    </w:p>
    <w:p xmlns:tce="http://www.TCE.com">
      <w:pPr>
        <w:pStyle w:val="ListNumber2"/>
        <!--depth 2-->
        <w:numPr>
          <w:ilvl w:val="1"/>
          <w:numId w:val="137"/>
        </w:numPr>
      </w:pPr>
      <w:r>
        <w:t/>
      </w:r>
      <w:r>
        <w:t>(2)</w:t>
      </w:r>
      <w:r>
        <w:t xml:space="preserve"> </w:t>
      </w:r>
      <w:hyperlink r:id="rIdHyperlink142">
        <w:r>
          <w:rPr>
            <w:rStyle w:val="Hyperlink"/>
          </w:rPr>
          <w:t>41 U.S.C. chapter 67</w:t>
        </w:r>
      </w:hyperlink>
      <w:r>
        <w:t>, Service Contract Labor Standards; or</w:t>
      </w:r>
    </w:p>
    <w:p xmlns:tce="http://www.TCE.com">
      <w:pPr>
        <w:pStyle w:val="ListNumber2"/>
        <!--depth 2-->
        <w:numPr>
          <w:ilvl w:val="1"/>
          <w:numId w:val="137"/>
        </w:numPr>
      </w:pPr>
      <w:r>
        <w:t/>
      </w:r>
      <w:r>
        <w:t>(3)</w:t>
      </w:r>
      <w:r>
        <w:t xml:space="preserve"> The United States Trade Representative pursuant to the authority of the Trade Agreements Act of 1979 (</w:t>
      </w:r>
      <w:hyperlink r:id="rIdHyperlink143">
        <w:r>
          <w:rPr>
            <w:rStyle w:val="Hyperlink"/>
          </w:rPr>
          <w:t>19 U.S.C. 2511</w:t>
        </w:r>
      </w:hyperlink>
      <w:r>
        <w:t xml:space="preserve"> et seq.).</w:t>
      </w:r>
      <w:bookmarkEnd w:id="99"/>
      <w:bookmarkEnd w:id="100"/>
    </w:p>
    <w:p xmlns:tce="http://www.TCE.com">
      <w:pPr>
        <w:pStyle w:val="ListNumber"/>
        <!--depth 1-->
        <w:numPr>
          <w:ilvl w:val="0"/>
          <w:numId w:val="136"/>
        </w:numPr>
      </w:pPr>
      <w:r>
        <w:t/>
      </w:r>
      <w:r>
        <w:t>(d)</w:t>
      </w:r>
      <w:r>
        <w:t xml:space="preserve"> The statute, as amended by section 821 of the National Defense Authorization Act for Fiscal Year 2018 (Pub. L. 115-91), requires the adjustment described in paragraph (a) of this section be applied to contracts and subcontracts without regard to the date of award of the contract or subcontract. Therefore, if a threshold is adjusted for inflation as set forth in paragraph (a) of this section, then the changed threshold applies throughout the remaining term of the contract, unless there is a subsequent threshold adjustment.</w:t>
      </w:r>
    </w:p>
    <w:p xmlns:tce="http://www.TCE.com">
      <w:pPr>
        <w:pStyle w:val="ListNumber"/>
        <!--depth 1-->
        <w:numPr>
          <w:ilvl w:val="0"/>
          <w:numId w:val="136"/>
        </w:numPr>
      </w:pPr>
      <w:r>
        <w:t/>
      </w:r>
      <w:r>
        <w:t>(e)</w:t>
      </w:r>
      <w:r>
        <w:t xml:space="preserve"> A matrix showing calculation of the most recent escalation adjustments of statutory acquisition-related dollar thresholds is available via the Internet at </w:t>
      </w:r>
      <w:hyperlink r:id="rIdHyperlink144">
        <w:r>
          <w:rPr>
            <w:rStyle w:val="Hyperlink"/>
          </w:rPr>
          <w:t>http://www.regulations.gov</w:t>
        </w:r>
      </w:hyperlink>
      <w:r>
        <w:t xml:space="preserve"> (search FAR Case 2024-001, open the docket folder, and go to the supporting documents file).</w:t>
      </w:r>
      <w:bookmarkEnd w:id="97"/>
      <w:bookmarkEnd w:id="98"/>
    </w:p>
    <!--Topic unique_22-->
    <w:p xmlns:tce="http://www.TCE.com">
      <w:pPr>
        <w:pStyle w:val="Heading3"/>
      </w:pPr>
      <w:bookmarkStart w:id="101" w:name="_Numd19e6671"/>
      <w:bookmarkStart w:id="102" w:name="_Refd19e6671"/>
      <w:bookmarkStart w:id="103" w:name="_Tocd19e6671"/>
      <w:r>
        <w:t/>
      </w:r>
      <w:r>
        <w:t>1.110</w:t>
      </w:r>
      <w:r>
        <w:t xml:space="preserve"> Positive law codification.</w:t>
      </w:r>
      <w:bookmarkEnd w:id="102"/>
      <w:bookmarkEnd w:id="103"/>
      <w:bookmarkEnd w:id="101"/>
    </w:p>
    <w:p xmlns:tce="http://www.TCE.com">
      <w:pPr>
        <w:pStyle w:val="ListNumber"/>
        <!--depth 1-->
        <w:numPr>
          <w:ilvl w:val="0"/>
          <w:numId w:val="139"/>
        </w:numPr>
      </w:pPr>
      <w:bookmarkStart w:id="105" w:name="_Tocd19e6680"/>
      <w:bookmarkStart w:id="104" w:name="_Refd19e6680"/>
      <w:r>
        <w:t/>
      </w:r>
      <w:r>
        <w:t>(a)</w:t>
      </w:r>
      <w:r>
        <w:t xml:space="preserve"> Public Law 107-217 revised, codified, and enacted as title 40, United States Code, Public Buildings, Property, and Works, certain general and permanent laws of the United States.</w:t>
      </w:r>
    </w:p>
    <w:p xmlns:tce="http://www.TCE.com">
      <w:pPr>
        <w:pStyle w:val="ListNumber"/>
        <!--depth 1-->
        <w:numPr>
          <w:ilvl w:val="0"/>
          <w:numId w:val="139"/>
        </w:numPr>
      </w:pPr>
      <w:r>
        <w:t/>
      </w:r>
      <w:r>
        <w:t>(b)</w:t>
      </w:r>
      <w:r>
        <w:t xml:space="preserve"> Public Law 111-350 revised, codified, and enacted as title 41, United States Code, Public Contracts, certain general and permanent laws of the United States.</w:t>
      </w:r>
    </w:p>
    <w:p xmlns:tce="http://www.TCE.com">
      <w:pPr>
        <w:pStyle w:val="ListNumber"/>
        <!--depth 1-->
        <w:numPr>
          <w:ilvl w:val="0"/>
          <w:numId w:val="139"/>
        </w:numPr>
      </w:pPr>
      <w:r>
        <w:t/>
      </w:r>
      <w:r>
        <w:t>(c)</w:t>
      </w:r>
      <w:r>
        <w:t xml:space="preserve"> The following table provides cross references between the historical titles of the acts, and the current reference in title 40 or title 41.</w:t>
      </w:r>
      <w:bookmarkEnd w:id="104"/>
      <w:bookmarkEnd w:id="105"/>
    </w:p>
    <w:p>
      <w:pPr>
        <w:pStyle w:val="Caption"/>
        <w:keepNext/>
      </w:pPr>
      <w:bookmarkStart xmlns:tce="http://www.TCE.com" w:id="106" w:name="_Refd19e6703"/>
      <w:bookmarkStart xmlns:tce="http://www.TCE.com" w:id="107" w:name="_Tocd19e6703"/>
      <w:r>
        <w:t>Table</w:t>
      </w:r>
      <w:r>
        <w:t xml:space="preserve"> </w:t>
      </w:r>
      <w:bookmarkStart xmlns:tce="http://www.TCE.com" w:id="108" w:name="_Numd19e6703"/>
      <w:fldSimple w:instr=" SEQ Table \* ARABIC ">
        <w:r>
          <w:rPr>
            <w:noProof/>
          </w:rPr>
          <w:t>1</w:t>
        </w:r>
      </w:fldSimple>
      <w:bookmarkEnd xmlns:tce="http://www.TCE.com" w:id="108"/>
      <w:bookmarkEnd xmlns:tce="http://www.TCE.com" w:id="106"/>
      <w:bookmarkEnd xmlns:tce="http://www.TCE.com" w:id="107"/>
      <w:r>
        <w:t xml:space="preserve">: </w:t>
      </w:r>
      <w:r xmlns:tce="http://www.TCE.com">
        <w:t>Table 1 to Paragraph (c)</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Historical Title of Act</w:t>
            </w:r>
          </w:p>
        </w:tc>
        <w:tc>
          <w:p xmlns:tce="http://www.TCE.com">
            <w:pPr>
              <w:pStyle w:val="BodyText"/>
            </w:pPr>
            <w:r>
              <w:t>Division/ Chapter/ Subchapter</w:t>
            </w:r>
          </w:p>
        </w:tc>
        <w:tc>
          <w:p xmlns:tce="http://www.TCE.com">
            <w:pPr>
              <w:pStyle w:val="BodyText"/>
            </w:pPr>
            <w:r>
              <w:t>Title</w:t>
            </w:r>
          </w:p>
        </w:tc>
      </w:tr>
      <w:tr>
        <w:trPr>
          <w:cantSplit/>
        </w:trPr>
        <w:tc>
          <w:p xmlns:tce="http://www.TCE.com">
            <w:pPr>
              <w:pStyle w:val="BodyText"/>
            </w:pPr>
            <w:r>
              <w:t>Anti-Kickback Act</w:t>
            </w:r>
          </w:p>
        </w:tc>
        <w:tc>
          <w:p xmlns:tce="http://www.TCE.com">
            <w:pPr>
              <w:pStyle w:val="BodyText"/>
            </w:pPr>
            <w:r>
              <w:t/>
            </w:r>
            <w:hyperlink r:id="rIdHyperlink145">
              <w:r>
                <w:rPr>
                  <w:rStyle w:val="Hyperlink"/>
                </w:rPr>
                <w:t>41 U.S.C. chapter 87</w:t>
              </w:r>
            </w:hyperlink>
            <w:r>
              <w:t/>
            </w:r>
          </w:p>
        </w:tc>
        <w:tc>
          <w:p xmlns:tce="http://www.TCE.com">
            <w:pPr>
              <w:pStyle w:val="BodyText"/>
            </w:pPr>
            <w:r>
              <w:t>Kickbacks</w:t>
            </w:r>
          </w:p>
        </w:tc>
      </w:tr>
      <w:tr>
        <w:trPr>
          <w:cantSplit/>
        </w:trPr>
        <w:tc>
          <w:p xmlns:tce="http://www.TCE.com">
            <w:pPr>
              <w:pStyle w:val="BodyText"/>
            </w:pPr>
            <w:r>
              <w:t>Brooks Architect Engineer Act</w:t>
            </w:r>
          </w:p>
        </w:tc>
        <w:tc>
          <w:p xmlns:tce="http://www.TCE.com">
            <w:pPr>
              <w:pStyle w:val="BodyText"/>
            </w:pPr>
            <w:r>
              <w:t/>
            </w:r>
            <w:hyperlink r:id="rIdHyperlink146">
              <w:r>
                <w:rPr>
                  <w:rStyle w:val="Hyperlink"/>
                </w:rPr>
                <w:t>40 U.S.C. chapter 11</w:t>
              </w:r>
            </w:hyperlink>
            <w:r>
              <w:t/>
            </w:r>
          </w:p>
        </w:tc>
        <w:tc>
          <w:p xmlns:tce="http://www.TCE.com">
            <w:pPr>
              <w:pStyle w:val="BodyText"/>
            </w:pPr>
            <w:r>
              <w:t>Selection of Architects and Engineers</w:t>
            </w:r>
          </w:p>
        </w:tc>
      </w:tr>
      <w:tr>
        <w:trPr>
          <w:cantSplit/>
        </w:trPr>
        <w:tc>
          <w:p xmlns:tce="http://www.TCE.com">
            <w:pPr>
              <w:pStyle w:val="BodyText"/>
            </w:pPr>
            <w:r>
              <w:t>Buy American Act</w:t>
            </w:r>
          </w:p>
        </w:tc>
        <w:tc>
          <w:p xmlns:tce="http://www.TCE.com">
            <w:pPr>
              <w:pStyle w:val="BodyText"/>
            </w:pPr>
            <w:r>
              <w:t/>
            </w:r>
            <w:hyperlink r:id="rIdHyperlink147">
              <w:r>
                <w:rPr>
                  <w:rStyle w:val="Hyperlink"/>
                </w:rPr>
                <w:t>41 U.S.C. chapter 83</w:t>
              </w:r>
            </w:hyperlink>
            <w:r>
              <w:t/>
            </w:r>
          </w:p>
        </w:tc>
        <w:tc>
          <w:p xmlns:tce="http://www.TCE.com">
            <w:pPr>
              <w:pStyle w:val="BodyText"/>
            </w:pPr>
            <w:r>
              <w:t>Buy American</w:t>
            </w:r>
          </w:p>
        </w:tc>
      </w:tr>
      <w:tr>
        <w:trPr>
          <w:cantSplit/>
        </w:trPr>
        <w:tc>
          <w:p xmlns:tce="http://www.TCE.com">
            <w:pPr>
              <w:pStyle w:val="BodyText"/>
            </w:pPr>
            <w:r>
              <w:t>Contract Disputes Act of 1978</w:t>
            </w:r>
          </w:p>
        </w:tc>
        <w:tc>
          <w:p xmlns:tce="http://www.TCE.com">
            <w:pPr>
              <w:pStyle w:val="BodyText"/>
            </w:pPr>
            <w:r>
              <w:t/>
            </w:r>
            <w:hyperlink r:id="rIdHyperlink148">
              <w:r>
                <w:rPr>
                  <w:rStyle w:val="Hyperlink"/>
                </w:rPr>
                <w:t>41 U.S.C. chapter 71</w:t>
              </w:r>
            </w:hyperlink>
            <w:r>
              <w:t/>
            </w:r>
          </w:p>
        </w:tc>
        <w:tc>
          <w:p xmlns:tce="http://www.TCE.com">
            <w:pPr>
              <w:pStyle w:val="BodyText"/>
            </w:pPr>
            <w:r>
              <w:t>Contract Disputes</w:t>
            </w:r>
          </w:p>
        </w:tc>
      </w:tr>
      <w:tr>
        <w:trPr>
          <w:cantSplit/>
        </w:trPr>
        <w:tc>
          <w:p xmlns:tce="http://www.TCE.com">
            <w:pPr>
              <w:pStyle w:val="BodyText"/>
            </w:pPr>
            <w:r>
              <w:t>Contract Work Hours and Safety Standards Act</w:t>
            </w:r>
          </w:p>
        </w:tc>
        <w:tc>
          <w:p xmlns:tce="http://www.TCE.com">
            <w:pPr>
              <w:pStyle w:val="BodyText"/>
            </w:pPr>
            <w:r>
              <w:t/>
            </w:r>
            <w:hyperlink r:id="rIdHyperlink149">
              <w:r>
                <w:rPr>
                  <w:rStyle w:val="Hyperlink"/>
                </w:rPr>
                <w:t>40 U.S.C. chapter 37</w:t>
              </w:r>
            </w:hyperlink>
            <w:r>
              <w:t/>
            </w:r>
          </w:p>
        </w:tc>
        <w:tc>
          <w:p xmlns:tce="http://www.TCE.com">
            <w:pPr>
              <w:pStyle w:val="BodyText"/>
            </w:pPr>
            <w:r>
              <w:t>Contract Work Hours and Safety Standards</w:t>
            </w:r>
          </w:p>
        </w:tc>
      </w:tr>
      <w:tr>
        <w:trPr>
          <w:cantSplit/>
        </w:trPr>
        <w:tc>
          <w:p xmlns:tce="http://www.TCE.com">
            <w:pPr>
              <w:pStyle w:val="BodyText"/>
            </w:pPr>
            <w:r>
              <w:t>Davis-Bacon Act</w:t>
            </w:r>
          </w:p>
        </w:tc>
        <w:tc>
          <w:p xmlns:tce="http://www.TCE.com">
            <w:pPr>
              <w:pStyle w:val="BodyText"/>
            </w:pPr>
            <w:r>
              <w:t/>
            </w:r>
            <w:hyperlink r:id="rIdHyperlink150">
              <w:r>
                <w:rPr>
                  <w:rStyle w:val="Hyperlink"/>
                </w:rPr>
                <w:t>40 U.S.C. chapter 31, Subchapter IV</w:t>
              </w:r>
            </w:hyperlink>
            <w:r>
              <w:t/>
            </w:r>
          </w:p>
        </w:tc>
        <w:tc>
          <w:p xmlns:tce="http://www.TCE.com">
            <w:pPr>
              <w:pStyle w:val="BodyText"/>
            </w:pPr>
            <w:r>
              <w:t>Wage Rate Requirements (Construction)</w:t>
            </w:r>
          </w:p>
        </w:tc>
      </w:tr>
      <w:tr>
        <w:trPr>
          <w:cantSplit/>
        </w:trPr>
        <w:tc>
          <w:p xmlns:tce="http://www.TCE.com">
            <w:pPr>
              <w:pStyle w:val="BodyText"/>
            </w:pPr>
            <w:r>
              <w:t>Drug-Free Workplace Act</w:t>
            </w:r>
          </w:p>
        </w:tc>
        <w:tc>
          <w:p xmlns:tce="http://www.TCE.com">
            <w:pPr>
              <w:pStyle w:val="BodyText"/>
            </w:pPr>
            <w:r>
              <w:t/>
            </w:r>
            <w:hyperlink r:id="rIdHyperlink151">
              <w:r>
                <w:rPr>
                  <w:rStyle w:val="Hyperlink"/>
                </w:rPr>
                <w:t>41 U.S.C. chapter 81</w:t>
              </w:r>
            </w:hyperlink>
            <w:r>
              <w:t/>
            </w:r>
          </w:p>
        </w:tc>
        <w:tc>
          <w:p xmlns:tce="http://www.TCE.com">
            <w:pPr>
              <w:pStyle w:val="BodyText"/>
            </w:pPr>
            <w:r>
              <w:t>Drug-Free Workplace</w:t>
            </w:r>
          </w:p>
        </w:tc>
      </w:tr>
      <w:tr>
        <w:trPr>
          <w:cantSplit/>
        </w:trPr>
        <w:tc>
          <w:p xmlns:tce="http://www.TCE.com">
            <w:pPr>
              <w:pStyle w:val="BodyText"/>
            </w:pPr>
            <w:r>
              <w:t>Federal Property and Administrative Services Act of 1949, Title III.</w:t>
            </w:r>
          </w:p>
        </w:tc>
        <w:tc>
          <w:p xmlns:tce="http://www.TCE.com">
            <w:pPr>
              <w:pStyle w:val="BodyText"/>
            </w:pPr>
            <w:r>
              <w:t/>
            </w:r>
            <w:hyperlink r:id="rIdHyperlink152">
              <w:r>
                <w:rPr>
                  <w:rStyle w:val="Hyperlink"/>
                </w:rPr>
                <w:t>41 U.S.C. Div. C of subtitle I*</w:t>
              </w:r>
            </w:hyperlink>
            <w:r>
              <w:t/>
            </w:r>
          </w:p>
        </w:tc>
        <w:tc>
          <w:p xmlns:tce="http://www.TCE.com">
            <w:pPr>
              <w:pStyle w:val="BodyText"/>
            </w:pPr>
            <w:r>
              <w:t>Procurement</w:t>
            </w:r>
          </w:p>
        </w:tc>
      </w:tr>
      <w:tr>
        <w:trPr>
          <w:cantSplit/>
        </w:trPr>
        <w:tc>
          <w:p xmlns:tce="http://www.TCE.com">
            <w:pPr>
              <w:pStyle w:val="BodyText"/>
            </w:pPr>
            <w:r>
              <w:t>Javits-Wagner-O'Day Act</w:t>
            </w:r>
          </w:p>
        </w:tc>
        <w:tc>
          <w:p xmlns:tce="http://www.TCE.com">
            <w:pPr>
              <w:pStyle w:val="BodyText"/>
            </w:pPr>
            <w:r>
              <w:t/>
            </w:r>
            <w:hyperlink r:id="rIdHyperlink153">
              <w:r>
                <w:rPr>
                  <w:rStyle w:val="Hyperlink"/>
                </w:rPr>
                <w:t>41 U.S.C. chapter 85</w:t>
              </w:r>
            </w:hyperlink>
            <w:r>
              <w:t/>
            </w:r>
          </w:p>
        </w:tc>
        <w:tc>
          <w:p xmlns:tce="http://www.TCE.com">
            <w:pPr>
              <w:pStyle w:val="BodyText"/>
            </w:pPr>
            <w:r>
              <w:t>Committee for Purchase from People Who Are Blind or Severely Disabled</w:t>
            </w:r>
          </w:p>
        </w:tc>
      </w:tr>
      <w:tr>
        <w:trPr>
          <w:cantSplit/>
        </w:trPr>
        <w:tc>
          <w:p xmlns:tce="http://www.TCE.com">
            <w:pPr>
              <w:pStyle w:val="BodyText"/>
            </w:pPr>
            <w:r>
              <w:t>Miller Act</w:t>
            </w:r>
          </w:p>
        </w:tc>
        <w:tc>
          <w:p xmlns:tce="http://www.TCE.com">
            <w:pPr>
              <w:pStyle w:val="BodyText"/>
            </w:pPr>
            <w:r>
              <w:t/>
            </w:r>
            <w:hyperlink r:id="rIdHyperlink154">
              <w:r>
                <w:rPr>
                  <w:rStyle w:val="Hyperlink"/>
                </w:rPr>
                <w:t>40 U.S.C. chapter 31, subchapter III</w:t>
              </w:r>
            </w:hyperlink>
            <w:r>
              <w:t/>
            </w:r>
          </w:p>
        </w:tc>
        <w:tc>
          <w:p xmlns:tce="http://www.TCE.com">
            <w:pPr>
              <w:pStyle w:val="BodyText"/>
            </w:pPr>
            <w:r>
              <w:t>Bonds</w:t>
            </w:r>
          </w:p>
        </w:tc>
      </w:tr>
      <w:tr>
        <w:trPr>
          <w:cantSplit/>
        </w:trPr>
        <w:tc>
          <w:p xmlns:tce="http://www.TCE.com">
            <w:pPr>
              <w:pStyle w:val="BodyText"/>
            </w:pPr>
            <w:r>
              <w:t>Office of Federal Procurement Policy Act</w:t>
            </w:r>
          </w:p>
        </w:tc>
        <w:tc>
          <w:p xmlns:tce="http://www.TCE.com">
            <w:pPr>
              <w:pStyle w:val="BodyText"/>
            </w:pPr>
            <w:r>
              <w:t/>
            </w:r>
            <w:hyperlink r:id="rIdHyperlink155">
              <w:r>
                <w:rPr>
                  <w:rStyle w:val="Hyperlink"/>
                </w:rPr>
                <w:t>41 U.S.C. Div. B of subtitle I**</w:t>
              </w:r>
            </w:hyperlink>
            <w:r>
              <w:t/>
            </w:r>
          </w:p>
        </w:tc>
        <w:tc>
          <w:p xmlns:tce="http://www.TCE.com">
            <w:pPr>
              <w:pStyle w:val="BodyText"/>
            </w:pPr>
            <w:r>
              <w:t>Office of Federal Procurement Policy</w:t>
            </w:r>
          </w:p>
        </w:tc>
      </w:tr>
      <w:tr>
        <w:trPr>
          <w:cantSplit/>
        </w:trPr>
        <w:tc>
          <w:p xmlns:tce="http://www.TCE.com">
            <w:pPr>
              <w:pStyle w:val="BodyText"/>
            </w:pPr>
            <w:r>
              <w:t>Procurement Integrity Act</w:t>
            </w:r>
          </w:p>
        </w:tc>
        <w:tc>
          <w:p xmlns:tce="http://www.TCE.com">
            <w:pPr>
              <w:pStyle w:val="BodyText"/>
            </w:pPr>
            <w:r>
              <w:t/>
            </w:r>
            <w:hyperlink r:id="rIdHyperlink156">
              <w:r>
                <w:rPr>
                  <w:rStyle w:val="Hyperlink"/>
                </w:rPr>
                <w:t>41 U.S.C. chapter 21</w:t>
              </w:r>
            </w:hyperlink>
            <w:r>
              <w:t/>
            </w:r>
          </w:p>
        </w:tc>
        <w:tc>
          <w:p xmlns:tce="http://www.TCE.com">
            <w:pPr>
              <w:pStyle w:val="BodyText"/>
            </w:pPr>
            <w:r>
              <w:t>Restrictions on Obtaining and Disclosing Certain Information</w:t>
            </w:r>
          </w:p>
        </w:tc>
      </w:tr>
      <w:tr>
        <w:trPr>
          <w:cantSplit/>
        </w:trPr>
        <w:tc>
          <w:p xmlns:tce="http://www.TCE.com">
            <w:pPr>
              <w:pStyle w:val="BodyText"/>
            </w:pPr>
            <w:r>
              <w:t>Service Contract Act of 1965</w:t>
            </w:r>
          </w:p>
        </w:tc>
        <w:tc>
          <w:p xmlns:tce="http://www.TCE.com">
            <w:pPr>
              <w:pStyle w:val="BodyText"/>
            </w:pPr>
            <w:r>
              <w:t/>
            </w:r>
            <w:hyperlink r:id="rIdHyperlink157">
              <w:r>
                <w:rPr>
                  <w:rStyle w:val="Hyperlink"/>
                </w:rPr>
                <w:t>41 U.S.C. chapter 67</w:t>
              </w:r>
            </w:hyperlink>
            <w:r>
              <w:t/>
            </w:r>
          </w:p>
        </w:tc>
        <w:tc>
          <w:p xmlns:tce="http://www.TCE.com">
            <w:pPr>
              <w:pStyle w:val="BodyText"/>
            </w:pPr>
            <w:r>
              <w:t>Service Contract Labor Standards</w:t>
            </w:r>
          </w:p>
        </w:tc>
      </w:tr>
      <w:tr>
        <w:trPr>
          <w:cantSplit/>
        </w:trPr>
        <w:tc>
          <w:p xmlns:tce="http://www.TCE.com">
            <w:pPr>
              <w:pStyle w:val="BodyText"/>
            </w:pPr>
            <w:r>
              <w:t>Truth in Negotiations Act</w:t>
            </w:r>
          </w:p>
        </w:tc>
        <w:tc>
          <w:p xmlns:tce="http://www.TCE.com">
            <w:pPr>
              <w:pStyle w:val="BodyText"/>
            </w:pPr>
            <w:r>
              <w:t/>
            </w:r>
            <w:hyperlink r:id="rIdHyperlink158">
              <w:r>
                <w:rPr>
                  <w:rStyle w:val="Hyperlink"/>
                </w:rPr>
                <w:t>41 U.S.C. chapter 35</w:t>
              </w:r>
            </w:hyperlink>
            <w:r>
              <w:t/>
            </w:r>
          </w:p>
        </w:tc>
        <w:tc>
          <w:p xmlns:tce="http://www.TCE.com">
            <w:pPr>
              <w:pStyle w:val="BodyText"/>
            </w:pPr>
            <w:r>
              <w:t>Truthful Cost or Pricing Data</w:t>
            </w:r>
          </w:p>
        </w:tc>
      </w:tr>
      <w:tr>
        <w:trPr>
          <w:cantSplit/>
        </w:trPr>
        <w:tc>
          <w:p xmlns:tce="http://www.TCE.com">
            <w:pPr>
              <w:pStyle w:val="BodyText"/>
            </w:pPr>
            <w:r>
              <w:t>Walsh-Healey Public Contracts Act</w:t>
            </w:r>
          </w:p>
        </w:tc>
        <w:tc>
          <w:p xmlns:tce="http://www.TCE.com">
            <w:pPr>
              <w:pStyle w:val="BodyText"/>
            </w:pPr>
            <w:r>
              <w:t/>
            </w:r>
            <w:hyperlink r:id="rIdHyperlink159">
              <w:r>
                <w:rPr>
                  <w:rStyle w:val="Hyperlink"/>
                </w:rPr>
                <w:t>41 U.S.C. chapter 65</w:t>
              </w:r>
            </w:hyperlink>
            <w:r>
              <w:t/>
            </w:r>
          </w:p>
        </w:tc>
        <w:tc>
          <w:p xmlns:tce="http://www.TCE.com">
            <w:pPr>
              <w:pStyle w:val="BodyText"/>
            </w:pPr>
            <w:r>
              <w:t>Contracts for Materials, Supplies, Articles, and Equipment Exceeding $10,000.</w:t>
            </w:r>
          </w:p>
        </w:tc>
      </w:tr>
    </w:tbl>
    <w:p xmlns:tce="http://www.TCE.com">
      <w:pPr>
        <w:pStyle w:val="BodyText"/>
      </w:pPr>
      <w:r>
        <w:t>* Except sections 3302, 3501(b), 3509, 3906, 4710, and 4711.</w:t>
      </w:r>
    </w:p>
    <w:p xmlns:tce="http://www.TCE.com">
      <w:pPr>
        <w:pStyle w:val="BodyText"/>
      </w:pPr>
      <w:r>
        <w:t>** Except sections 1704 and 2303.</w:t>
      </w:r>
    </w:p>
    <!--Topic unique_23-->
    <w:p xmlns:tce="http://www.TCE.com">
      <w:pPr>
        <w:pStyle w:val="Heading2"/>
      </w:pPr>
      <w:bookmarkStart w:id="109" w:name="_Numd19e7037"/>
      <w:bookmarkStart w:id="110" w:name="_Refd19e7037"/>
      <w:bookmarkStart w:id="111" w:name="_Tocd19e7037"/>
      <w:r>
        <w:t/>
      </w:r>
      <w:r>
        <w:t>Subpart 1.2</w:t>
      </w:r>
      <w:r>
        <w:t xml:space="preserve"> - Administration</w:t>
      </w:r>
      <w:bookmarkEnd w:id="110"/>
      <w:bookmarkEnd w:id="111"/>
      <w:bookmarkEnd w:id="109"/>
    </w:p>
    <!--Topic unique_24-->
    <w:p xmlns:tce="http://www.TCE.com">
      <w:pPr>
        <w:pStyle w:val="Heading3"/>
      </w:pPr>
      <w:bookmarkStart w:id="112" w:name="_Numd19e7050"/>
      <w:bookmarkStart w:id="113" w:name="_Refd19e7050"/>
      <w:bookmarkStart w:id="114" w:name="_Tocd19e7050"/>
      <w:r>
        <w:t/>
      </w:r>
      <w:r>
        <w:t>1.201</w:t>
      </w:r>
      <w:r>
        <w:t xml:space="preserve"> Maintenance of the FAR.</w:t>
      </w:r>
      <w:bookmarkEnd w:id="113"/>
      <w:bookmarkEnd w:id="114"/>
      <w:bookmarkEnd w:id="112"/>
    </w:p>
    <!--Topic unique_25-->
    <w:p xmlns:tce="http://www.TCE.com">
      <w:pPr>
        <w:pStyle w:val="Heading4"/>
      </w:pPr>
      <w:bookmarkStart w:id="115" w:name="_Numd19e7063"/>
      <w:bookmarkStart w:id="116" w:name="_Refd19e7063"/>
      <w:bookmarkStart w:id="117" w:name="_Tocd19e7063"/>
      <w:r>
        <w:t/>
      </w:r>
      <w:r>
        <w:t>1.201-1</w:t>
      </w:r>
      <w:r>
        <w:t xml:space="preserve"> The two councils.</w:t>
      </w:r>
      <w:bookmarkEnd w:id="116"/>
      <w:bookmarkEnd w:id="117"/>
      <w:bookmarkEnd w:id="115"/>
    </w:p>
    <w:p xmlns:tce="http://www.TCE.com">
      <w:pPr>
        <w:pStyle w:val="ListNumber"/>
        <!--depth 1-->
        <w:numPr>
          <w:ilvl w:val="0"/>
          <w:numId w:val="140"/>
        </w:numPr>
      </w:pPr>
      <w:bookmarkStart w:id="119" w:name="_Tocd19e7072"/>
      <w:bookmarkStart w:id="118" w:name="_Refd19e7072"/>
      <w:r>
        <w:t/>
      </w:r>
      <w:r>
        <w:t>(a)</w:t>
      </w:r>
      <w:r>
        <w:t xml:space="preserve"> Subject to the authorities discussed in </w:t>
      </w:r>
      <w:r>
        <w:rPr>
          <w:color w:val="0000FF"/>
        </w:rPr>
        <w:fldChar w:fldCharType="begin"/>
      </w:r>
      <w:r>
        <w:rPr>
          <w:color w:val="0000FF"/>
        </w:rPr>
        <w:instrText xml:space="preserve"> REF _Numd19e1751 \h </w:instrText>
      </w:r>
      <w:r>
        <w:fldChar w:fldCharType="separate"/>
      </w:r>
      <w:rPr>
        <w:color w:val="0000FF"/>
      </w:rPr>
      <w:r>
        <w:rPr>
          <w:u w:val="single"/>
        </w:rPr>
        <w:t>1.103</w:t>
      </w:r>
      <w:r>
        <w:rPr>
          <w:color w:val="0000FF"/>
        </w:rPr>
        <w:fldChar w:fldCharType="end"/>
      </w:r>
      <w:r>
        <w:t>, revisions to the FAR will be prepared and issued through the coordinated action of two councils, the Defense Acquisition Regulations Council (DAR Council) and the Civilian Agency Acquisition Council (CAA Council). Members of these councils shall-</w:t>
      </w:r>
    </w:p>
    <w:p xmlns:tce="http://www.TCE.com">
      <w:pPr>
        <w:pStyle w:val="ListNumber2"/>
        <!--depth 2-->
        <w:numPr>
          <w:ilvl w:val="1"/>
          <w:numId w:val="141"/>
        </w:numPr>
      </w:pPr>
      <w:bookmarkStart w:id="121" w:name="_Tocd19e7084"/>
      <w:bookmarkStart w:id="120" w:name="_Refd19e7084"/>
      <w:r>
        <w:t/>
      </w:r>
      <w:r>
        <w:t>(1)</w:t>
      </w:r>
      <w:r>
        <w:t xml:space="preserve"> Represent their agencies on a full-time basis;</w:t>
      </w:r>
    </w:p>
    <w:p xmlns:tce="http://www.TCE.com">
      <w:pPr>
        <w:pStyle w:val="ListNumber2"/>
        <!--depth 2-->
        <w:numPr>
          <w:ilvl w:val="1"/>
          <w:numId w:val="141"/>
        </w:numPr>
      </w:pPr>
      <w:r>
        <w:t/>
      </w:r>
      <w:r>
        <w:t>(2)</w:t>
      </w:r>
      <w:r>
        <w:t xml:space="preserve"> Be selected for their superior qualifications in terms of acquisition experience and demonstrated professional expertise; and</w:t>
      </w:r>
    </w:p>
    <w:p xmlns:tce="http://www.TCE.com">
      <w:pPr>
        <w:pStyle w:val="ListNumber2"/>
        <!--depth 2-->
        <w:numPr>
          <w:ilvl w:val="1"/>
          <w:numId w:val="141"/>
        </w:numPr>
      </w:pPr>
      <w:r>
        <w:t/>
      </w:r>
      <w:r>
        <w:t>(3)</w:t>
      </w:r>
      <w:r>
        <w:t xml:space="preserve"> Be funded by their respective agencies.</w:t>
      </w:r>
      <w:bookmarkEnd w:id="120"/>
      <w:bookmarkEnd w:id="121"/>
    </w:p>
    <w:p xmlns:tce="http://www.TCE.com">
      <w:pPr>
        <w:pStyle w:val="ListNumber"/>
        <!--depth 1-->
        <w:numPr>
          <w:ilvl w:val="0"/>
          <w:numId w:val="140"/>
        </w:numPr>
      </w:pPr>
      <w:r>
        <w:t/>
      </w:r>
      <w:r>
        <w:t>(b)</w:t>
      </w:r>
      <w:r>
        <w:t xml:space="preserve"> The chairperson of the CAA Council shall be the representative of the Administrator of General Services. The other members of this council shall be one each representative from the-</w:t>
      </w:r>
    </w:p>
    <w:p xmlns:tce="http://www.TCE.com">
      <w:pPr>
        <w:pStyle w:val="ListNumber2"/>
        <!--depth 2-->
        <w:numPr>
          <w:ilvl w:val="1"/>
          <w:numId w:val="142"/>
        </w:numPr>
      </w:pPr>
      <w:bookmarkStart w:id="125" w:name="_Tocd19e7116"/>
      <w:bookmarkStart w:id="124" w:name="_Refd19e7116"/>
      <w:bookmarkStart w:id="123" w:name="_Tocd19e7114"/>
      <w:bookmarkStart w:id="122" w:name="_Refd19e7114"/>
      <w:r>
        <w:t/>
      </w:r>
      <w:r>
        <w:t>(1)</w:t>
      </w:r>
      <w:r>
        <w:t xml:space="preserve"> Departments of Agriculture, Commerce, Education, Energy, Health and Human Services, Homeland Security, Housing and Urban Development, Interior, Justice, Labor, State, Transportation, Treasury, and Veterans Affairs; and</w:t>
      </w:r>
      <w:bookmarkEnd w:id="124"/>
      <w:bookmarkEnd w:id="125"/>
    </w:p>
    <w:p xmlns:tce="http://www.TCE.com">
      <w:pPr>
        <w:pStyle w:val="ListNumber2"/>
        <!--depth 2-->
        <w:numPr>
          <w:ilvl w:val="1"/>
          <w:numId w:val="142"/>
        </w:numPr>
      </w:pPr>
      <w:r>
        <w:t/>
      </w:r>
      <w:r>
        <w:t>(2)</w:t>
      </w:r>
      <w:r>
        <w:t xml:space="preserve"> Environmental Protection Agency, National Aeronautics and Space Administration, Social Security Administration, Small Business Administration, and U.S. Agency for International Development.</w:t>
      </w:r>
      <w:bookmarkEnd w:id="122"/>
      <w:bookmarkEnd w:id="123"/>
    </w:p>
    <w:p xmlns:tce="http://www.TCE.com">
      <w:pPr>
        <w:pStyle w:val="ListNumber"/>
        <!--depth 1-->
        <w:numPr>
          <w:ilvl w:val="0"/>
          <w:numId w:val="140"/>
        </w:numPr>
      </w:pPr>
      <w:r>
        <w:t/>
      </w:r>
      <w:r>
        <w:t>(c)</w:t>
      </w:r>
      <w:r>
        <w:t xml:space="preserve"> The Director of the DAR Council shall be the representative of the Secretary of Defense. The operation of the DAR Council will be as prescribed by the Secretary of Defense. Membership shall include representatives of the military departments, the Defense Logistics Agency, and the Defense Contract Management Agency.</w:t>
      </w:r>
    </w:p>
    <w:p xmlns:tce="http://www.TCE.com">
      <w:pPr>
        <w:pStyle w:val="ListNumber"/>
        <!--depth 1-->
        <w:numPr>
          <w:ilvl w:val="0"/>
          <w:numId w:val="140"/>
        </w:numPr>
      </w:pPr>
      <w:r>
        <w:t/>
      </w:r>
      <w:r>
        <w:t>(d)</w:t>
      </w:r>
      <w:r>
        <w:t xml:space="preserve"> Responsibility for processing revisions to the FAR is apportioned by the two councils so that each council has cognizance over specified parts or subparts.</w:t>
      </w:r>
    </w:p>
    <w:p xmlns:tce="http://www.TCE.com">
      <w:pPr>
        <w:pStyle w:val="ListNumber"/>
        <!--depth 1-->
        <w:numPr>
          <w:ilvl w:val="0"/>
          <w:numId w:val="140"/>
        </w:numPr>
      </w:pPr>
      <w:r>
        <w:t/>
      </w:r>
      <w:r>
        <w:t>(e)</w:t>
      </w:r>
      <w:r>
        <w:t xml:space="preserve"> Each council shall be responsible for-</w:t>
      </w:r>
    </w:p>
    <w:p xmlns:tce="http://www.TCE.com">
      <w:pPr>
        <w:pStyle w:val="ListNumber2"/>
        <!--depth 2-->
        <w:numPr>
          <w:ilvl w:val="1"/>
          <w:numId w:val="143"/>
        </w:numPr>
      </w:pPr>
      <w:bookmarkStart w:id="127" w:name="_Tocd19e7151"/>
      <w:bookmarkStart w:id="126" w:name="_Refd19e7151"/>
      <w:r>
        <w:t/>
      </w:r>
      <w:r>
        <w:t>(1)</w:t>
      </w:r>
      <w:r>
        <w:t xml:space="preserve"> Agreeing on all revisions with the other council;</w:t>
      </w:r>
    </w:p>
    <w:p xmlns:tce="http://www.TCE.com">
      <w:pPr>
        <w:pStyle w:val="ListNumber2"/>
        <!--depth 2-->
        <w:numPr>
          <w:ilvl w:val="1"/>
          <w:numId w:val="143"/>
        </w:numPr>
      </w:pPr>
      <w:r>
        <w:t/>
      </w:r>
      <w:r>
        <w:t>(2)</w:t>
      </w:r>
      <w:r>
        <w:t xml:space="preserve"> Submitting to the FAR Secretariat (see </w:t>
      </w:r>
      <w:r>
        <w:rPr>
          <w:color w:val="0000FF"/>
        </w:rPr>
        <w:fldChar w:fldCharType="begin"/>
      </w:r>
      <w:r>
        <w:rPr>
          <w:color w:val="0000FF"/>
        </w:rPr>
        <w:instrText xml:space="preserve"> REF _Numd19e7219 \h </w:instrText>
      </w:r>
      <w:r>
        <w:fldChar w:fldCharType="separate"/>
      </w:r>
      <w:rPr>
        <w:color w:val="0000FF"/>
      </w:rPr>
      <w:r>
        <w:rPr>
          <w:u w:val="single"/>
        </w:rPr>
        <w:t>1.201-2</w:t>
      </w:r>
      <w:r>
        <w:rPr>
          <w:color w:val="0000FF"/>
        </w:rPr>
        <w:fldChar w:fldCharType="end"/>
      </w:r>
      <w:r>
        <w:t xml:space="preserve">) the information required under paragraphs </w:t>
      </w:r>
      <w:r>
        <w:rPr>
          <w:color w:val="0000FF"/>
        </w:rPr>
        <w:fldChar w:fldCharType="begin"/>
      </w:r>
      <w:r>
        <w:rPr>
          <w:color w:val="0000FF"/>
        </w:rPr>
        <w:instrText xml:space="preserve"> REF _Numd19e7958 \h </w:instrText>
      </w:r>
      <w:r>
        <w:fldChar w:fldCharType="separate"/>
      </w:r>
      <w:rPr>
        <w:color w:val="0000FF"/>
      </w:rPr>
      <w:r>
        <w:rPr>
          <w:u w:val="single"/>
        </w:rPr>
        <w:t>1.501-2</w:t>
      </w:r>
      <w:r>
        <w:rPr>
          <w:color w:val="0000FF"/>
        </w:rPr>
        <w:fldChar w:fldCharType="end"/>
      </w:r>
      <w:r>
        <w:t xml:space="preserve">(b) and (e) for publication in the </w:t>
      </w:r>
      <w:r>
        <w:rPr>
          <w:i/>
        </w:rPr>
        <w:t>Federal Register</w:t>
      </w:r>
      <w:r>
        <w:t xml:space="preserve"> of a notice soliciting comments on a proposed revision to the FAR;</w:t>
      </w:r>
    </w:p>
    <w:p xmlns:tce="http://www.TCE.com">
      <w:pPr>
        <w:pStyle w:val="ListNumber2"/>
        <!--depth 2-->
        <w:numPr>
          <w:ilvl w:val="1"/>
          <w:numId w:val="143"/>
        </w:numPr>
      </w:pPr>
      <w:r>
        <w:t/>
      </w:r>
      <w:r>
        <w:t>(3)</w:t>
      </w:r>
      <w:r>
        <w:t xml:space="preserve"> Considering all comments received in response to notice of proposed revisions;</w:t>
      </w:r>
    </w:p>
    <w:p xmlns:tce="http://www.TCE.com">
      <w:pPr>
        <w:pStyle w:val="ListNumber2"/>
        <!--depth 2-->
        <w:numPr>
          <w:ilvl w:val="1"/>
          <w:numId w:val="143"/>
        </w:numPr>
      </w:pPr>
      <w:r>
        <w:t/>
      </w:r>
      <w:r>
        <w:t>(4)</w:t>
      </w:r>
      <w:r>
        <w:t xml:space="preserve"> Arranging for public meetings;</w:t>
      </w:r>
    </w:p>
    <w:p xmlns:tce="http://www.TCE.com">
      <w:pPr>
        <w:pStyle w:val="ListNumber2"/>
        <!--depth 2-->
        <w:numPr>
          <w:ilvl w:val="1"/>
          <w:numId w:val="143"/>
        </w:numPr>
      </w:pPr>
      <w:r>
        <w:t/>
      </w:r>
      <w:r>
        <w:t>(5)</w:t>
      </w:r>
      <w:r>
        <w:t xml:space="preserve"> Preparing any final revision in the appropriate FAR format and language; and</w:t>
      </w:r>
    </w:p>
    <w:p xmlns:tce="http://www.TCE.com">
      <w:pPr>
        <w:pStyle w:val="ListNumber2"/>
        <!--depth 2-->
        <w:numPr>
          <w:ilvl w:val="1"/>
          <w:numId w:val="143"/>
        </w:numPr>
      </w:pPr>
      <w:r>
        <w:t/>
      </w:r>
      <w:r>
        <w:t>(6)</w:t>
      </w:r>
      <w:r>
        <w:t xml:space="preserve"> Submitting any final revision to the FAR Secretariat for publication in the </w:t>
      </w:r>
      <w:r>
        <w:rPr>
          <w:i/>
        </w:rPr>
        <w:t>Federal Register</w:t>
      </w:r>
      <w:r>
        <w:t>. </w:t>
      </w:r>
      <w:bookmarkEnd w:id="126"/>
      <w:bookmarkEnd w:id="127"/>
      <w:bookmarkEnd w:id="118"/>
      <w:bookmarkEnd w:id="119"/>
    </w:p>
    <!--Topic unique_26-->
    <w:p xmlns:tce="http://www.TCE.com">
      <w:pPr>
        <w:pStyle w:val="Heading4"/>
      </w:pPr>
      <w:bookmarkStart w:id="128" w:name="_Numd19e7219"/>
      <w:bookmarkStart w:id="129" w:name="_Refd19e7219"/>
      <w:bookmarkStart w:id="130" w:name="_Tocd19e7219"/>
      <w:r>
        <w:t/>
      </w:r>
      <w:r>
        <w:t>1.201-2</w:t>
      </w:r>
      <w:r>
        <w:t xml:space="preserve"> FAR Secretariat.</w:t>
      </w:r>
      <w:bookmarkEnd w:id="129"/>
      <w:bookmarkEnd w:id="130"/>
      <w:bookmarkEnd w:id="128"/>
    </w:p>
    <w:p xmlns:tce="http://www.TCE.com">
      <w:pPr>
        <w:pStyle w:val="ListNumber"/>
        <!--depth 1-->
        <w:numPr>
          <w:ilvl w:val="0"/>
          <w:numId w:val="144"/>
        </w:numPr>
      </w:pPr>
      <w:bookmarkStart w:id="132" w:name="_Tocd19e7228"/>
      <w:bookmarkStart w:id="131" w:name="_Refd19e7228"/>
      <w:r>
        <w:t/>
      </w:r>
      <w:r>
        <w:t>(a)</w:t>
      </w:r>
      <w:r>
        <w:t xml:space="preserve"> The General Services Administration is responsible for establishing and operating the FAR Secretariat to publish and distribute the FAR through the </w:t>
      </w:r>
      <w:r>
        <w:rPr>
          <w:i/>
        </w:rPr>
        <w:t>Code of Federal Regulations</w:t>
      </w:r>
      <w:r>
        <w:t xml:space="preserve"> system (including a separate online edition with periodic updates).</w:t>
      </w:r>
    </w:p>
    <w:p xmlns:tce="http://www.TCE.com">
      <w:pPr>
        <w:pStyle w:val="ListNumber"/>
        <!--depth 1-->
        <w:numPr>
          <w:ilvl w:val="0"/>
          <w:numId w:val="144"/>
        </w:numPr>
      </w:pPr>
      <w:r>
        <w:t/>
      </w:r>
      <w:r>
        <w:t>(b)</w:t>
      </w:r>
      <w:r>
        <w:t xml:space="preserve"> Additionally, the FAR Secretariat shall provide the two councils with centralized services for-</w:t>
      </w:r>
    </w:p>
    <w:p xmlns:tce="http://www.TCE.com">
      <w:pPr>
        <w:pStyle w:val="ListNumber2"/>
        <!--depth 2-->
        <w:numPr>
          <w:ilvl w:val="1"/>
          <w:numId w:val="145"/>
        </w:numPr>
      </w:pPr>
      <w:bookmarkStart w:id="134" w:name="_Tocd19e7246"/>
      <w:bookmarkStart w:id="133" w:name="_Refd19e7246"/>
      <w:r>
        <w:t/>
      </w:r>
      <w:r>
        <w:t>(1)</w:t>
      </w:r>
      <w:r>
        <w:t xml:space="preserve"> Keeping a synopsis of current FAR cases and their status;</w:t>
      </w:r>
    </w:p>
    <w:p xmlns:tce="http://www.TCE.com">
      <w:pPr>
        <w:pStyle w:val="ListNumber2"/>
        <!--depth 2-->
        <w:numPr>
          <w:ilvl w:val="1"/>
          <w:numId w:val="145"/>
        </w:numPr>
      </w:pPr>
      <w:r>
        <w:t/>
      </w:r>
      <w:r>
        <w:t>(2)</w:t>
      </w:r>
      <w:r>
        <w:t xml:space="preserve"> Maintaining official files;</w:t>
      </w:r>
    </w:p>
    <w:p xmlns:tce="http://www.TCE.com">
      <w:pPr>
        <w:pStyle w:val="ListNumber2"/>
        <!--depth 2-->
        <w:numPr>
          <w:ilvl w:val="1"/>
          <w:numId w:val="145"/>
        </w:numPr>
      </w:pPr>
      <w:r>
        <w:t/>
      </w:r>
      <w:r>
        <w:t>(3)</w:t>
      </w:r>
      <w:r>
        <w:t xml:space="preserve"> Assisting parties interested in reviewing the files on completed cases; and</w:t>
      </w:r>
    </w:p>
    <w:p xmlns:tce="http://www.TCE.com">
      <w:pPr>
        <w:pStyle w:val="ListNumber2"/>
        <!--depth 2-->
        <w:numPr>
          <w:ilvl w:val="1"/>
          <w:numId w:val="145"/>
        </w:numPr>
      </w:pPr>
      <w:r>
        <w:t/>
      </w:r>
      <w:r>
        <w:t>(4)</w:t>
      </w:r>
      <w:r>
        <w:t xml:space="preserve"> Performing miscellaneous administrative tasks pertaining to the maintenance of the FAR.</w:t>
      </w:r>
      <w:bookmarkEnd w:id="133"/>
      <w:bookmarkEnd w:id="134"/>
      <w:bookmarkEnd w:id="131"/>
      <w:bookmarkEnd w:id="132"/>
    </w:p>
    <!--Topic unique_27-->
    <w:p xmlns:tce="http://www.TCE.com">
      <w:pPr>
        <w:pStyle w:val="Heading3"/>
      </w:pPr>
      <w:bookmarkStart w:id="135" w:name="_Numd19e7286"/>
      <w:bookmarkStart w:id="136" w:name="_Refd19e7286"/>
      <w:bookmarkStart w:id="137" w:name="_Tocd19e7286"/>
      <w:r>
        <w:t/>
      </w:r>
      <w:r>
        <w:t>1.202</w:t>
      </w:r>
      <w:r>
        <w:t xml:space="preserve"> Agency compliance with the FAR.</w:t>
      </w:r>
      <w:bookmarkEnd w:id="136"/>
      <w:bookmarkEnd w:id="137"/>
      <w:bookmarkEnd w:id="135"/>
    </w:p>
    <w:p xmlns:tce="http://www.TCE.com">
      <w:pPr>
        <w:pStyle w:val="BodyText"/>
      </w:pPr>
      <w:r>
        <w:t xml:space="preserve">Agency compliance with the FAR (see </w:t>
      </w:r>
      <w:r>
        <w:rPr>
          <w:color w:val="0000FF"/>
        </w:rPr>
        <w:fldChar w:fldCharType="begin"/>
      </w:r>
      <w:r>
        <w:rPr>
          <w:color w:val="0000FF"/>
        </w:rPr>
        <w:instrText xml:space="preserve"> REF _Numd19e7529 \h </w:instrText>
      </w:r>
      <w:r>
        <w:fldChar w:fldCharType="separate"/>
      </w:r>
      <w:rPr>
        <w:color w:val="0000FF"/>
      </w:rPr>
      <w:r>
        <w:rPr>
          <w:u w:val="single"/>
        </w:rPr>
        <w:t>1.304</w:t>
      </w:r>
      <w:r>
        <w:rPr>
          <w:color w:val="0000FF"/>
        </w:rPr>
        <w:fldChar w:fldCharType="end"/>
      </w:r>
      <w:r>
        <w:t>) is the responsibility of the Secretary of Defense (for the military departments and defense agencies), the Administrator of General Services (for civilian agencies other than NASA), and the Administrator of NASA (for NASA activities).</w:t>
      </w:r>
    </w:p>
    <!--Topic unique_28-->
    <w:p xmlns:tce="http://www.TCE.com">
      <w:pPr>
        <w:pStyle w:val="Heading2"/>
      </w:pPr>
      <w:bookmarkStart w:id="138" w:name="_Numd19e7310"/>
      <w:bookmarkStart w:id="139" w:name="_Refd19e7310"/>
      <w:bookmarkStart w:id="140" w:name="_Tocd19e7310"/>
      <w:r>
        <w:t/>
      </w:r>
      <w:r>
        <w:t>Subpart 1.3</w:t>
      </w:r>
      <w:r>
        <w:t xml:space="preserve"> - Agency Acquisition Regulations</w:t>
      </w:r>
      <w:bookmarkEnd w:id="139"/>
      <w:bookmarkEnd w:id="140"/>
      <w:bookmarkEnd w:id="138"/>
    </w:p>
    <!--Topic unique_29-->
    <w:p xmlns:tce="http://www.TCE.com">
      <w:pPr>
        <w:pStyle w:val="Heading3"/>
      </w:pPr>
      <w:bookmarkStart w:id="141" w:name="_Numd19e7323"/>
      <w:bookmarkStart w:id="142" w:name="_Refd19e7323"/>
      <w:bookmarkStart w:id="143" w:name="_Tocd19e7323"/>
      <w:r>
        <w:t/>
      </w:r>
      <w:r>
        <w:t>1.301</w:t>
      </w:r>
      <w:r>
        <w:t xml:space="preserve"> Policy.</w:t>
      </w:r>
      <w:bookmarkEnd w:id="142"/>
      <w:bookmarkEnd w:id="143"/>
      <w:bookmarkEnd w:id="141"/>
    </w:p>
    <w:p xmlns:tce="http://www.TCE.com">
      <w:pPr>
        <w:pStyle w:val="ListNumber"/>
        <!--depth 1-->
        <w:numPr>
          <w:ilvl w:val="0"/>
          <w:numId w:val="146"/>
        </w:numPr>
      </w:pPr>
      <w:bookmarkStart w:id="145" w:name="_Tocd19e7332"/>
      <w:bookmarkStart w:id="144" w:name="_Refd19e7332"/>
      <w:r>
        <w:t/>
      </w:r>
      <w:r>
        <w:t>(a)</w:t>
      </w:r>
      <w:r>
        <w:t/>
      </w:r>
    </w:p>
    <w:p xmlns:tce="http://www.TCE.com">
      <w:pPr>
        <w:pStyle w:val="ListNumber2"/>
        <!--depth 2-->
        <w:numPr>
          <w:ilvl w:val="1"/>
          <w:numId w:val="147"/>
        </w:numPr>
      </w:pPr>
      <w:bookmarkStart w:id="147" w:name="_Tocd19e7340"/>
      <w:bookmarkStart w:id="146" w:name="_Refd19e7340"/>
      <w:r>
        <w:t/>
      </w:r>
      <w:r>
        <w:t>(1)</w:t>
      </w:r>
      <w:r>
        <w:t xml:space="preserve"> Subject to the authorities in paragraph (c) of this section and other statutory authority, an agency head may issue or authorize the issuance of agency acquisition regulations that implement or supplement the FAR and incorporate, together with the FAR, agency policies, procedures, contract clauses, solicitation provisions, and forms that govern the contracting process or otherwise control the relationship between the agency, including any of its suborganizations, and contractors or prospective contractors.</w:t>
      </w:r>
    </w:p>
    <w:p xmlns:tce="http://www.TCE.com">
      <w:pPr>
        <w:pStyle w:val="ListNumber2"/>
        <!--depth 2-->
        <w:numPr>
          <w:ilvl w:val="1"/>
          <w:numId w:val="147"/>
        </w:numPr>
      </w:pPr>
      <w:r>
        <w:t/>
      </w:r>
      <w:r>
        <w:t>(2)</w:t>
      </w:r>
      <w:r>
        <w:t xml:space="preserve"> Subject to the authorities in paragraph (c) of this section and other statutory authority, an agency head may issue or authorize the issuance of internal agency guidance at any organizational level (</w:t>
      </w:r>
      <w:r>
        <w:rPr>
          <w:i/>
        </w:rPr>
        <w:t>e.g.,</w:t>
      </w:r>
      <w:r>
        <w:t xml:space="preserve"> designations and delegations of authority, assignments of responsibilities, work-flow procedures, and internal reporting requirements).</w:t>
      </w:r>
      <w:bookmarkEnd w:id="146"/>
      <w:bookmarkEnd w:id="147"/>
    </w:p>
    <w:p xmlns:tce="http://www.TCE.com">
      <w:pPr>
        <w:pStyle w:val="ListNumber"/>
        <!--depth 1-->
        <w:numPr>
          <w:ilvl w:val="0"/>
          <w:numId w:val="146"/>
        </w:numPr>
      </w:pPr>
      <w:r>
        <w:t/>
      </w:r>
      <w:r>
        <w:t>(b)</w:t>
      </w:r>
      <w:r>
        <w:t xml:space="preserve"> </w:t>
      </w:r>
      <w:r>
        <w:rPr>
          <w:i/>
        </w:rPr>
        <w:t>Agency heads shall establish procedures to ensure that agency acquisition regulations are published for comment in the Federal Register</w:t>
      </w:r>
      <w:r>
        <w:t xml:space="preserve"> in conformance with the procedures in </w:t>
      </w:r>
      <w:r>
        <w:rPr>
          <w:color w:val="0000FF"/>
        </w:rPr>
        <w:fldChar w:fldCharType="begin"/>
      </w:r>
      <w:r>
        <w:rPr>
          <w:color w:val="0000FF"/>
        </w:rPr>
        <w:instrText xml:space="preserve"> REF _Numd19e7910 \h </w:instrText>
      </w:r>
      <w:r>
        <w:fldChar w:fldCharType="separate"/>
      </w:r>
      <w:rPr>
        <w:color w:val="0000FF"/>
      </w:rPr>
      <w:r>
        <w:rPr>
          <w:u w:val="single"/>
        </w:rPr>
        <w:t>subpart  1.5</w:t>
      </w:r>
      <w:r>
        <w:rPr>
          <w:color w:val="0000FF"/>
        </w:rPr>
        <w:fldChar w:fldCharType="end"/>
      </w:r>
      <w:r>
        <w:t xml:space="preserve"> and as required by 41 U.S.C. 1707, and other applicable statutes, when they have a significant effect beyond the internal operating procedures of the agency or have a significant cost or administrative impact on contractors or offerors. However, publication is not required for issuances that merely implement or supplement higher level issuances that have previously undergone the public comment process, unless such implementation or supplementation results in an additional significant cost or administrative impact on contractors or offerors or effect beyond the internal operating procedures of the issuing organization. Issuances under </w:t>
      </w:r>
      <w:r>
        <w:rPr>
          <w:color w:val="0000FF"/>
        </w:rPr>
        <w:fldChar w:fldCharType="begin"/>
      </w:r>
      <w:r>
        <w:rPr>
          <w:color w:val="0000FF"/>
        </w:rPr>
        <w:instrText xml:space="preserve"> REF _Numd19e7323 \h </w:instrText>
      </w:r>
      <w:r>
        <w:fldChar w:fldCharType="separate"/>
      </w:r>
      <w:rPr>
        <w:color w:val="0000FF"/>
      </w:rPr>
      <w:r>
        <w:rPr>
          <w:u w:val="single"/>
        </w:rPr>
        <w:t>1.301</w:t>
      </w:r>
      <w:r>
        <w:rPr>
          <w:color w:val="0000FF"/>
        </w:rPr>
        <w:fldChar w:fldCharType="end"/>
      </w:r>
      <w:r>
        <w:t>(a)(2) need not be publicized for public comment.</w:t>
      </w:r>
    </w:p>
    <w:p xmlns:tce="http://www.TCE.com">
      <w:pPr>
        <w:pStyle w:val="ListNumber"/>
        <!--depth 1-->
        <w:numPr>
          <w:ilvl w:val="0"/>
          <w:numId w:val="146"/>
        </w:numPr>
      </w:pPr>
      <w:r>
        <w:t/>
      </w:r>
      <w:r>
        <w:t>(c)</w:t>
      </w:r>
      <w:r>
        <w:t xml:space="preserve"> When adopting acquisition regulations, agencies shall ensure that they comply with the Paperwork Reduction Act (</w:t>
      </w:r>
      <w:hyperlink r:id="rIdHyperlink160">
        <w:r>
          <w:rPr>
            <w:rStyle w:val="Hyperlink"/>
          </w:rPr>
          <w:t>44 U.S.C. 3501</w:t>
        </w:r>
      </w:hyperlink>
      <w:r>
        <w:t xml:space="preserve">, </w:t>
      </w:r>
      <w:r>
        <w:rPr>
          <w:i/>
        </w:rPr>
        <w:t>et seq.</w:t>
      </w:r>
      <w:r>
        <w:t xml:space="preserve">) as implemented in 5 CFR 1320 (see </w:t>
      </w:r>
      <w:r>
        <w:rPr>
          <w:color w:val="0000FF"/>
        </w:rPr>
        <w:fldChar w:fldCharType="begin"/>
      </w:r>
      <w:r>
        <w:rPr>
          <w:color w:val="0000FF"/>
        </w:rPr>
        <w:instrText xml:space="preserve"> REF _Numd19e2095 \h </w:instrText>
      </w:r>
      <w:r>
        <w:fldChar w:fldCharType="separate"/>
      </w:r>
      <w:rPr>
        <w:color w:val="0000FF"/>
      </w:rPr>
      <w:r>
        <w:rPr>
          <w:u w:val="single"/>
        </w:rPr>
        <w:t>1.106</w:t>
      </w:r>
      <w:r>
        <w:rPr>
          <w:color w:val="0000FF"/>
        </w:rPr>
        <w:fldChar w:fldCharType="end"/>
      </w:r>
      <w:r>
        <w:t>) and the Regulatory Flexibility Act (</w:t>
      </w:r>
      <w:hyperlink r:id="rIdHyperlink161">
        <w:r>
          <w:rPr>
            <w:rStyle w:val="Hyperlink"/>
          </w:rPr>
          <w:t>5 U.S.C. 601</w:t>
        </w:r>
      </w:hyperlink>
      <w:r>
        <w:t xml:space="preserve">, </w:t>
      </w:r>
      <w:r>
        <w:rPr>
          <w:i/>
        </w:rPr>
        <w:t>et seq.</w:t>
      </w:r>
      <w:r>
        <w:t>). Normally, when a law requires publication of a proposed regulation, the Regulatory Flexibility Act applies and agencies must prepare written analyses, or certifications as provided in the law.</w:t>
      </w:r>
    </w:p>
    <w:p xmlns:tce="http://www.TCE.com">
      <w:pPr>
        <w:pStyle w:val="ListNumber"/>
        <!--depth 1-->
        <w:numPr>
          <w:ilvl w:val="0"/>
          <w:numId w:val="146"/>
        </w:numPr>
      </w:pPr>
      <w:r>
        <w:t/>
      </w:r>
      <w:r>
        <w:t>(d)</w:t>
      </w:r>
      <w:r>
        <w:t xml:space="preserve"> Agency acquisition regulations implementing or supplementing the FAR are, for-</w:t>
      </w:r>
    </w:p>
    <w:p xmlns:tce="http://www.TCE.com">
      <w:pPr>
        <w:pStyle w:val="ListNumber2"/>
        <!--depth 2-->
        <w:numPr>
          <w:ilvl w:val="1"/>
          <w:numId w:val="148"/>
        </w:numPr>
      </w:pPr>
      <w:bookmarkStart w:id="149" w:name="_Tocd19e7410"/>
      <w:bookmarkStart w:id="148" w:name="_Refd19e7410"/>
      <w:r>
        <w:t/>
      </w:r>
      <w:r>
        <w:t>(1)</w:t>
      </w:r>
      <w:r>
        <w:t xml:space="preserve"> The military departments and defense agencies, issued subject to the authority of the Secretary of Defense;</w:t>
      </w:r>
    </w:p>
    <w:p xmlns:tce="http://www.TCE.com">
      <w:pPr>
        <w:pStyle w:val="ListNumber2"/>
        <!--depth 2-->
        <w:numPr>
          <w:ilvl w:val="1"/>
          <w:numId w:val="148"/>
        </w:numPr>
      </w:pPr>
      <w:r>
        <w:t/>
      </w:r>
      <w:r>
        <w:t>(2)</w:t>
      </w:r>
      <w:r>
        <w:t xml:space="preserve"> NASA activities, issued subject to the authorities of the Administrator of NASA; and</w:t>
      </w:r>
    </w:p>
    <w:p xmlns:tce="http://www.TCE.com">
      <w:pPr>
        <w:pStyle w:val="ListNumber2"/>
        <!--depth 2-->
        <w:numPr>
          <w:ilvl w:val="1"/>
          <w:numId w:val="148"/>
        </w:numPr>
      </w:pPr>
      <w:r>
        <w:t/>
      </w:r>
      <w:r>
        <w:t>(3)</w:t>
      </w:r>
      <w:r>
        <w:t xml:space="preserve"> The civilian agencies other than NASA, issued by the heads of those agencies subject to the overall authority of the Administrator of General Services or independent authority the agency may have.</w:t>
      </w:r>
      <w:bookmarkEnd w:id="148"/>
      <w:bookmarkEnd w:id="149"/>
      <w:bookmarkEnd w:id="144"/>
      <w:bookmarkEnd w:id="145"/>
    </w:p>
    <!--Topic unique_30-->
    <w:p xmlns:tce="http://www.TCE.com">
      <w:pPr>
        <w:pStyle w:val="Heading3"/>
      </w:pPr>
      <w:bookmarkStart w:id="150" w:name="_Numd19e7442"/>
      <w:bookmarkStart w:id="151" w:name="_Refd19e7442"/>
      <w:bookmarkStart w:id="152" w:name="_Tocd19e7442"/>
      <w:r>
        <w:t/>
      </w:r>
      <w:r>
        <w:t>1.302</w:t>
      </w:r>
      <w:r>
        <w:t xml:space="preserve"> Limitations.</w:t>
      </w:r>
      <w:bookmarkEnd w:id="151"/>
      <w:bookmarkEnd w:id="152"/>
      <w:bookmarkEnd w:id="150"/>
    </w:p>
    <w:p xmlns:tce="http://www.TCE.com">
      <w:pPr>
        <w:pStyle w:val="BodyText"/>
      </w:pPr>
      <w:r>
        <w:t>Agency acquisition regulations shall be limited to-</w:t>
      </w:r>
    </w:p>
    <w:p xmlns:tce="http://www.TCE.com">
      <w:pPr>
        <w:pStyle w:val="ListNumber"/>
        <!--depth 1-->
        <w:numPr>
          <w:ilvl w:val="0"/>
          <w:numId w:val="149"/>
        </w:numPr>
      </w:pPr>
      <w:bookmarkStart w:id="154" w:name="_Tocd19e7453"/>
      <w:bookmarkStart w:id="153" w:name="_Refd19e7453"/>
      <w:r>
        <w:t/>
      </w:r>
      <w:r>
        <w:t>(a)</w:t>
      </w:r>
      <w:r>
        <w:t xml:space="preserve"> Those necessary to implement FAR policies and procedures within the agency; and</w:t>
      </w:r>
    </w:p>
    <w:p xmlns:tce="http://www.TCE.com">
      <w:pPr>
        <w:pStyle w:val="ListNumber"/>
        <!--depth 1-->
        <w:numPr>
          <w:ilvl w:val="0"/>
          <w:numId w:val="149"/>
        </w:numPr>
      </w:pPr>
      <w:r>
        <w:t/>
      </w:r>
      <w:r>
        <w:t>(b)</w:t>
      </w:r>
      <w:r>
        <w:t xml:space="preserve"> Additional policies, procedures, solicitation provisions, or contract clauses that supplement the FAR to satisfy the specific needs of the agency.</w:t>
      </w:r>
      <w:bookmarkEnd w:id="153"/>
      <w:bookmarkEnd w:id="154"/>
    </w:p>
    <!--Topic unique_31-->
    <w:p xmlns:tce="http://www.TCE.com">
      <w:pPr>
        <w:pStyle w:val="Heading3"/>
      </w:pPr>
      <w:bookmarkStart w:id="155" w:name="_Numd19e7476"/>
      <w:bookmarkStart w:id="156" w:name="_Refd19e7476"/>
      <w:bookmarkStart w:id="157" w:name="_Tocd19e7476"/>
      <w:r>
        <w:t/>
      </w:r>
      <w:r>
        <w:t>1.303</w:t>
      </w:r>
      <w:r>
        <w:t xml:space="preserve"> Publication and codification.</w:t>
      </w:r>
      <w:bookmarkEnd w:id="156"/>
      <w:bookmarkEnd w:id="157"/>
      <w:bookmarkEnd w:id="155"/>
    </w:p>
    <w:p xmlns:tce="http://www.TCE.com">
      <w:pPr>
        <w:pStyle w:val="ListNumber"/>
        <!--depth 1-->
        <w:numPr>
          <w:ilvl w:val="0"/>
          <w:numId w:val="150"/>
        </w:numPr>
      </w:pPr>
      <w:bookmarkStart w:id="159" w:name="_Tocd19e7485"/>
      <w:bookmarkStart w:id="158" w:name="_Refd19e7485"/>
      <w:r>
        <w:t/>
      </w:r>
      <w:r>
        <w:t>(a)</w:t>
      </w:r>
      <w:r>
        <w:t xml:space="preserve"> Agency-wide acquisition regulations shall be published in the </w:t>
      </w:r>
      <w:r>
        <w:rPr>
          <w:i/>
        </w:rPr>
        <w:t>Federal Register</w:t>
      </w:r>
      <w:r>
        <w:t xml:space="preserve"> as required by law, shall be codified under an assigned chapter in Title 48, </w:t>
      </w:r>
      <w:r>
        <w:rPr>
          <w:i/>
        </w:rPr>
        <w:t>Code of Federal Regulations</w:t>
      </w:r>
      <w:r>
        <w:t xml:space="preserve">, and shall parallel the FAR in format, arrangement, and numbering system (but see </w:t>
      </w:r>
      <w:r>
        <w:rPr>
          <w:color w:val="0000FF"/>
        </w:rPr>
        <w:fldChar w:fldCharType="begin"/>
      </w:r>
      <w:r>
        <w:rPr>
          <w:color w:val="0000FF"/>
        </w:rPr>
        <w:instrText xml:space="preserve"> REF _Numd19e1823 \h </w:instrText>
      </w:r>
      <w:r>
        <w:fldChar w:fldCharType="separate"/>
      </w:r>
      <w:rPr>
        <w:color w:val="0000FF"/>
      </w:rPr>
      <w:r>
        <w:rPr>
          <w:u w:val="single"/>
        </w:rPr>
        <w:t>1.105-1</w:t>
      </w:r>
      <w:r>
        <w:rPr>
          <w:color w:val="0000FF"/>
        </w:rPr>
        <w:fldChar w:fldCharType="end"/>
      </w:r>
      <w:r>
        <w:t>(c)). Coverage in an agency acquisition regulation that implements a specific part, subpart, section, or subsection of the FAR shall be numbered and titled to correspond to the appropriate FAR number and title. Supplementary material for which there is no counterpart in the FAR shall be codified using chapter, part, subpart, section, or subsection numbers of 70 and up (</w:t>
      </w:r>
      <w:r>
        <w:rPr>
          <w:i/>
        </w:rPr>
        <w:t>e.g.,</w:t>
      </w:r>
      <w:r>
        <w:t xml:space="preserve"> for the Department of Interior, whose assigned chapter number in Title 48 is 14, Part 1470, Subpart 1401.70, section 1401.370, or subsection 1401.301-70).</w:t>
      </w:r>
    </w:p>
    <w:p xmlns:tce="http://www.TCE.com">
      <w:pPr>
        <w:pStyle w:val="ListNumber"/>
        <!--depth 1-->
        <w:numPr>
          <w:ilvl w:val="0"/>
          <w:numId w:val="150"/>
        </w:numPr>
      </w:pPr>
      <w:r>
        <w:t/>
      </w:r>
      <w:r>
        <w:t>(b)</w:t>
      </w:r>
      <w:r>
        <w:t xml:space="preserve"> Issuances under </w:t>
      </w:r>
      <w:r>
        <w:rPr>
          <w:color w:val="0000FF"/>
        </w:rPr>
        <w:fldChar w:fldCharType="begin"/>
      </w:r>
      <w:r>
        <w:rPr>
          <w:color w:val="0000FF"/>
        </w:rPr>
        <w:instrText xml:space="preserve"> REF _Numd19e7323 \h </w:instrText>
      </w:r>
      <w:r>
        <w:fldChar w:fldCharType="separate"/>
      </w:r>
      <w:rPr>
        <w:color w:val="0000FF"/>
      </w:rPr>
      <w:r>
        <w:rPr>
          <w:u w:val="single"/>
        </w:rPr>
        <w:t>1.301</w:t>
      </w:r>
      <w:r>
        <w:rPr>
          <w:color w:val="0000FF"/>
        </w:rPr>
        <w:fldChar w:fldCharType="end"/>
      </w:r>
      <w:r>
        <w:t xml:space="preserve">(a)(2) need not be published in the </w:t>
      </w:r>
      <w:r>
        <w:rPr>
          <w:i/>
        </w:rPr>
        <w:t>Federal Register</w:t>
      </w:r>
      <w:r>
        <w:t>.</w:t>
      </w:r>
      <w:bookmarkEnd w:id="158"/>
      <w:bookmarkEnd w:id="159"/>
    </w:p>
    <!--Topic unique_32-->
    <w:p xmlns:tce="http://www.TCE.com">
      <w:pPr>
        <w:pStyle w:val="Heading3"/>
      </w:pPr>
      <w:bookmarkStart w:id="160" w:name="_Numd19e7529"/>
      <w:bookmarkStart w:id="161" w:name="_Refd19e7529"/>
      <w:bookmarkStart w:id="162" w:name="_Tocd19e7529"/>
      <w:r>
        <w:t/>
      </w:r>
      <w:r>
        <w:t>1.304</w:t>
      </w:r>
      <w:r>
        <w:t xml:space="preserve"> Agency control and compliance procedures.</w:t>
      </w:r>
      <w:bookmarkEnd w:id="161"/>
      <w:bookmarkEnd w:id="162"/>
      <w:bookmarkEnd w:id="160"/>
    </w:p>
    <w:p xmlns:tce="http://www.TCE.com">
      <w:pPr>
        <w:pStyle w:val="ListNumber"/>
        <!--depth 1-->
        <w:numPr>
          <w:ilvl w:val="0"/>
          <w:numId w:val="151"/>
        </w:numPr>
      </w:pPr>
      <w:bookmarkStart w:id="164" w:name="_Tocd19e7538"/>
      <w:bookmarkStart w:id="163" w:name="_Refd19e7538"/>
      <w:r>
        <w:t/>
      </w:r>
      <w:r>
        <w:t>(a)</w:t>
      </w:r>
      <w:r>
        <w:t xml:space="preserve"> Under the authorities of </w:t>
      </w:r>
      <w:r>
        <w:rPr>
          <w:color w:val="0000FF"/>
        </w:rPr>
        <w:fldChar w:fldCharType="begin"/>
      </w:r>
      <w:r>
        <w:rPr>
          <w:color w:val="0000FF"/>
        </w:rPr>
        <w:instrText xml:space="preserve"> REF _Numd19e7323 \h </w:instrText>
      </w:r>
      <w:r>
        <w:fldChar w:fldCharType="separate"/>
      </w:r>
      <w:rPr>
        <w:color w:val="0000FF"/>
      </w:rPr>
      <w:r>
        <w:rPr>
          <w:u w:val="single"/>
        </w:rPr>
        <w:t>1.301</w:t>
      </w:r>
      <w:r>
        <w:rPr>
          <w:color w:val="0000FF"/>
        </w:rPr>
        <w:fldChar w:fldCharType="end"/>
      </w:r>
      <w:r>
        <w:t xml:space="preserve">(d), agencies shall control and limit issuance of agency acquisition regulations and, in particular, local agency directives that restrain the flexibilities found in the FAR, and shall establish formal procedures for the review of these documents to assure compliance with this </w:t>
      </w:r>
      <w:r>
        <w:rPr>
          <w:color w:val="0000FF"/>
        </w:rPr>
        <w:fldChar w:fldCharType="begin"/>
      </w:r>
      <w:r>
        <w:rPr>
          <w:color w:val="0000FF"/>
        </w:rPr>
        <w:instrText xml:space="preserve"> REF _Numd19e668 \h </w:instrText>
      </w:r>
      <w:r>
        <w:fldChar w:fldCharType="separate"/>
      </w:r>
      <w:rPr>
        <w:color w:val="0000FF"/>
      </w:rPr>
      <w:r>
        <w:rPr>
          <w:u w:val="single"/>
        </w:rPr>
        <w:t>part  1</w:t>
      </w:r>
      <w:r>
        <w:rPr>
          <w:color w:val="0000FF"/>
        </w:rPr>
        <w:fldChar w:fldCharType="end"/>
      </w:r>
      <w:r>
        <w:t>.</w:t>
      </w:r>
    </w:p>
    <w:p xmlns:tce="http://www.TCE.com">
      <w:pPr>
        <w:pStyle w:val="ListNumber"/>
        <!--depth 1-->
        <w:numPr>
          <w:ilvl w:val="0"/>
          <w:numId w:val="151"/>
        </w:numPr>
      </w:pPr>
      <w:r>
        <w:t/>
      </w:r>
      <w:r>
        <w:t>(b)</w:t>
      </w:r>
      <w:r>
        <w:t xml:space="preserve"> Agency acquisition regulations shall not-</w:t>
      </w:r>
    </w:p>
    <w:p xmlns:tce="http://www.TCE.com">
      <w:pPr>
        <w:pStyle w:val="ListNumber2"/>
        <!--depth 2-->
        <w:numPr>
          <w:ilvl w:val="1"/>
          <w:numId w:val="152"/>
        </w:numPr>
      </w:pPr>
      <w:bookmarkStart w:id="166" w:name="_Tocd19e7561"/>
      <w:bookmarkStart w:id="165" w:name="_Refd19e7561"/>
      <w:r>
        <w:t/>
      </w:r>
      <w:r>
        <w:t>(1)</w:t>
      </w:r>
      <w:r>
        <w:t xml:space="preserve"> Unnecessarily repeat, paraphrase, or otherwise restate material contained in the FAR or higher-level agency acquisition regulations; or</w:t>
      </w:r>
    </w:p>
    <w:p xmlns:tce="http://www.TCE.com">
      <w:pPr>
        <w:pStyle w:val="ListNumber2"/>
        <!--depth 2-->
        <w:numPr>
          <w:ilvl w:val="1"/>
          <w:numId w:val="152"/>
        </w:numPr>
      </w:pPr>
      <w:r>
        <w:t/>
      </w:r>
      <w:r>
        <w:t>(2)</w:t>
      </w:r>
      <w:r>
        <w:t xml:space="preserve"> Except as required by law or as provided in </w:t>
      </w:r>
      <w:r>
        <w:rPr>
          <w:color w:val="0000FF"/>
        </w:rPr>
        <w:fldChar w:fldCharType="begin"/>
      </w:r>
      <w:r>
        <w:rPr>
          <w:color w:val="0000FF"/>
        </w:rPr>
        <w:instrText xml:space="preserve"> REF _Numd19e7597 \h </w:instrText>
      </w:r>
      <w:r>
        <w:fldChar w:fldCharType="separate"/>
      </w:r>
      <w:rPr>
        <w:color w:val="0000FF"/>
      </w:rPr>
      <w:r>
        <w:rPr>
          <w:u w:val="single"/>
        </w:rPr>
        <w:t>subpart  1.4</w:t>
      </w:r>
      <w:r>
        <w:rPr>
          <w:color w:val="0000FF"/>
        </w:rPr>
        <w:fldChar w:fldCharType="end"/>
      </w:r>
      <w:r>
        <w:t>, conflict or be inconsistent with FAR content.</w:t>
      </w:r>
      <w:bookmarkEnd w:id="165"/>
      <w:bookmarkEnd w:id="166"/>
    </w:p>
    <w:p xmlns:tce="http://www.TCE.com">
      <w:pPr>
        <w:pStyle w:val="ListNumber"/>
        <!--depth 1-->
        <w:numPr>
          <w:ilvl w:val="0"/>
          <w:numId w:val="151"/>
        </w:numPr>
      </w:pPr>
      <w:r>
        <w:t/>
      </w:r>
      <w:r>
        <w:t>(c)</w:t>
      </w:r>
      <w:r>
        <w:t xml:space="preserve"> Agencies shall evaluate all regulatory coverage in agency acquisition regulations to determine if it could apply to other agencies. Coverage that is not peculiar to one agency shall be recommended for inclusion in the FAR.</w:t>
      </w:r>
      <w:bookmarkEnd w:id="163"/>
      <w:bookmarkEnd w:id="164"/>
    </w:p>
    <!--Topic unique_33-->
    <w:p xmlns:tce="http://www.TCE.com">
      <w:pPr>
        <w:pStyle w:val="Heading2"/>
      </w:pPr>
      <w:bookmarkStart w:id="167" w:name="_Numd19e7597"/>
      <w:bookmarkStart w:id="168" w:name="_Refd19e7597"/>
      <w:bookmarkStart w:id="169" w:name="_Tocd19e7597"/>
      <w:r>
        <w:t/>
      </w:r>
      <w:r>
        <w:t>Subpart 1.4</w:t>
      </w:r>
      <w:r>
        <w:t xml:space="preserve"> - Deviations from the FAR</w:t>
      </w:r>
      <w:bookmarkEnd w:id="168"/>
      <w:bookmarkEnd w:id="169"/>
      <w:bookmarkEnd w:id="167"/>
    </w:p>
    <!--Topic unique_34-->
    <w:p xmlns:tce="http://www.TCE.com">
      <w:pPr>
        <w:pStyle w:val="Heading3"/>
      </w:pPr>
      <w:bookmarkStart w:id="170" w:name="_Numd19e7610"/>
      <w:bookmarkStart w:id="171" w:name="_Refd19e7610"/>
      <w:bookmarkStart w:id="172" w:name="_Tocd19e7610"/>
      <w:r>
        <w:t/>
      </w:r>
      <w:r>
        <w:t>1.400</w:t>
      </w:r>
      <w:r>
        <w:t xml:space="preserve"> Scope of subpart.</w:t>
      </w:r>
      <w:bookmarkEnd w:id="171"/>
      <w:bookmarkEnd w:id="172"/>
      <w:bookmarkEnd w:id="170"/>
    </w:p>
    <w:p xmlns:tce="http://www.TCE.com">
      <w:pPr>
        <w:pStyle w:val="BodyText"/>
      </w:pPr>
      <w:r>
        <w:t xml:space="preserve">This subpart prescribes the policies and procedures for authorizing deviations from the FAR. Exceptions pertaining to the use of forms prescribed by the FAR are covered in </w:t>
      </w:r>
      <w:r>
        <w:rPr>
          <w:u w:val="single"/>
        </w:rPr>
        <w:t>part  53</w:t>
      </w:r>
      <w:r>
        <w:t xml:space="preserve"> rather than in this subpart.</w:t>
      </w:r>
    </w:p>
    <!--Topic unique_35-->
    <w:p xmlns:tce="http://www.TCE.com">
      <w:pPr>
        <w:pStyle w:val="Heading3"/>
      </w:pPr>
      <w:bookmarkStart w:id="173" w:name="_Numd19e7633"/>
      <w:bookmarkStart w:id="174" w:name="_Refd19e7633"/>
      <w:bookmarkStart w:id="175" w:name="_Tocd19e7633"/>
      <w:r>
        <w:t/>
      </w:r>
      <w:r>
        <w:t>1.401</w:t>
      </w:r>
      <w:r>
        <w:t xml:space="preserve"> Definition.</w:t>
      </w:r>
      <w:bookmarkEnd w:id="174"/>
      <w:bookmarkEnd w:id="175"/>
      <w:bookmarkEnd w:id="173"/>
    </w:p>
    <w:p xmlns:tce="http://www.TCE.com">
      <w:pPr>
        <w:pStyle w:val="BodyText"/>
      </w:pPr>
      <w:r>
        <w:t/>
      </w:r>
      <w:r>
        <w:rPr>
          <w:i/>
        </w:rPr>
        <w:t>Deviation</w:t>
      </w:r>
      <w:r>
        <w:t xml:space="preserve"> means any one or combination of the following:</w:t>
      </w:r>
    </w:p>
    <w:p xmlns:tce="http://www.TCE.com">
      <w:pPr>
        <w:pStyle w:val="ListNumber"/>
        <!--depth 1-->
        <w:numPr>
          <w:ilvl w:val="0"/>
          <w:numId w:val="153"/>
        </w:numPr>
      </w:pPr>
      <w:bookmarkStart w:id="177" w:name="_Tocd19e7647"/>
      <w:bookmarkStart w:id="176" w:name="_Refd19e7647"/>
      <w:r>
        <w:t/>
      </w:r>
      <w:r>
        <w:t>(a)</w:t>
      </w:r>
      <w:r>
        <w:t xml:space="preserve"> The issuance or use of a policy, procedure, solicitation provision (see definition in </w:t>
      </w:r>
      <w:r>
        <w:rPr>
          <w:u w:val="single"/>
        </w:rPr>
        <w:t>2.101</w:t>
      </w:r>
      <w:r>
        <w:t xml:space="preserve">), contract clause (see definition in </w:t>
      </w:r>
      <w:r>
        <w:rPr>
          <w:u w:val="single"/>
        </w:rPr>
        <w:t>2.101</w:t>
      </w:r>
      <w:r>
        <w:t>), method, or practice of conducting acquisition actions of any kind at any stage of the acquisition process that is inconsistent with the FAR.</w:t>
      </w:r>
    </w:p>
    <w:p xmlns:tce="http://www.TCE.com">
      <w:pPr>
        <w:pStyle w:val="ListNumber"/>
        <!--depth 1-->
        <w:numPr>
          <w:ilvl w:val="0"/>
          <w:numId w:val="153"/>
        </w:numPr>
      </w:pPr>
      <w:r>
        <w:t/>
      </w:r>
      <w:r>
        <w:t>(b)</w:t>
      </w:r>
      <w:r>
        <w:t xml:space="preserve"> The omission of any solicitation provision or contract clause when its prescription requires its use.</w:t>
      </w:r>
    </w:p>
    <w:p xmlns:tce="http://www.TCE.com">
      <w:pPr>
        <w:pStyle w:val="ListNumber"/>
        <!--depth 1-->
        <w:numPr>
          <w:ilvl w:val="0"/>
          <w:numId w:val="153"/>
        </w:numPr>
      </w:pPr>
      <w:r>
        <w:t/>
      </w:r>
      <w:r>
        <w:t>(c)</w:t>
      </w:r>
      <w:r>
        <w:t xml:space="preserve"> The use of any solicitation provision or contract clause with modified or alternate language that is not authorized by the FAR (see definition of "modification" in </w:t>
      </w:r>
      <w:r>
        <w:rPr>
          <w:u w:val="single"/>
        </w:rPr>
        <w:t>52.101</w:t>
      </w:r>
      <w:r>
        <w:t xml:space="preserve">(a) and definition of "alternate" in </w:t>
      </w:r>
      <w:r>
        <w:rPr>
          <w:u w:val="single"/>
        </w:rPr>
        <w:t>2.101</w:t>
      </w:r>
      <w:r>
        <w:t>).</w:t>
      </w:r>
    </w:p>
    <w:p xmlns:tce="http://www.TCE.com">
      <w:pPr>
        <w:pStyle w:val="ListNumber"/>
        <!--depth 1-->
        <w:numPr>
          <w:ilvl w:val="0"/>
          <w:numId w:val="153"/>
        </w:numPr>
      </w:pPr>
      <w:r>
        <w:t/>
      </w:r>
      <w:r>
        <w:t>(d)</w:t>
      </w:r>
      <w:r>
        <w:t xml:space="preserve"> The use of a solicitation provision or contract clause prescribed by the FAR on a "substantially as follows" or "substantially the same as" basis (see definitions in </w:t>
      </w:r>
      <w:r>
        <w:rPr>
          <w:u w:val="single"/>
        </w:rPr>
        <w:t>2.101</w:t>
      </w:r>
      <w:r>
        <w:t xml:space="preserve"> and </w:t>
      </w:r>
      <w:r>
        <w:rPr>
          <w:u w:val="single"/>
        </w:rPr>
        <w:t>52.101</w:t>
      </w:r>
      <w:r>
        <w:t>(a)), if such use is inconsistent with the intent, principle, or substance of the prescription or related coverage on the subject matter in the FAR.</w:t>
      </w:r>
    </w:p>
    <w:p xmlns:tce="http://www.TCE.com">
      <w:pPr>
        <w:pStyle w:val="ListNumber"/>
        <!--depth 1-->
        <w:numPr>
          <w:ilvl w:val="0"/>
          <w:numId w:val="153"/>
        </w:numPr>
      </w:pPr>
      <w:r>
        <w:t/>
      </w:r>
      <w:r>
        <w:t>(e)</w:t>
      </w:r>
      <w:r>
        <w:t xml:space="preserve"> The authorization of lesser or greater limitations on the use of any solicitation provision, contract clause, policy, or procedure prescribed by the FAR.</w:t>
      </w:r>
    </w:p>
    <w:p xmlns:tce="http://www.TCE.com">
      <w:pPr>
        <w:pStyle w:val="ListNumber"/>
        <!--depth 1-->
        <w:numPr>
          <w:ilvl w:val="0"/>
          <w:numId w:val="153"/>
        </w:numPr>
      </w:pPr>
      <w:r>
        <w:t/>
      </w:r>
      <w:r>
        <w:t>(f)</w:t>
      </w:r>
      <w:r>
        <w:t xml:space="preserve"> The issuance of policies or procedures that govern the contracting process or otherwise control contracting relationships that are not incorporated into agency acquisition regulations in accordance with </w:t>
      </w:r>
      <w:r>
        <w:rPr>
          <w:color w:val="0000FF"/>
        </w:rPr>
        <w:fldChar w:fldCharType="begin"/>
      </w:r>
      <w:r>
        <w:rPr>
          <w:color w:val="0000FF"/>
        </w:rPr>
        <w:instrText xml:space="preserve"> REF _Numd19e7323 \h </w:instrText>
      </w:r>
      <w:r>
        <w:fldChar w:fldCharType="separate"/>
      </w:r>
      <w:rPr>
        <w:color w:val="0000FF"/>
      </w:rPr>
      <w:r>
        <w:rPr>
          <w:u w:val="single"/>
        </w:rPr>
        <w:t>1.301</w:t>
      </w:r>
      <w:r>
        <w:rPr>
          <w:color w:val="0000FF"/>
        </w:rPr>
        <w:fldChar w:fldCharType="end"/>
      </w:r>
      <w:r>
        <w:t>(a).</w:t>
      </w:r>
      <w:bookmarkEnd w:id="176"/>
      <w:bookmarkEnd w:id="177"/>
    </w:p>
    <!--Topic unique_36-->
    <w:p xmlns:tce="http://www.TCE.com">
      <w:pPr>
        <w:pStyle w:val="Heading3"/>
      </w:pPr>
      <w:bookmarkStart w:id="178" w:name="_Numd19e7727"/>
      <w:bookmarkStart w:id="179" w:name="_Refd19e7727"/>
      <w:bookmarkStart w:id="180" w:name="_Tocd19e7727"/>
      <w:r>
        <w:t/>
      </w:r>
      <w:r>
        <w:t>1.402</w:t>
      </w:r>
      <w:r>
        <w:t xml:space="preserve"> Policy.</w:t>
      </w:r>
      <w:bookmarkEnd w:id="179"/>
      <w:bookmarkEnd w:id="180"/>
      <w:bookmarkEnd w:id="178"/>
    </w:p>
    <w:p xmlns:tce="http://www.TCE.com">
      <w:pPr>
        <w:pStyle w:val="BodyText"/>
      </w:pPr>
      <w:r>
        <w:t xml:space="preserve">Unless precluded by law, executive order, or regulation, deviations from the FAR may be granted as specified in this subpart when necessary to meet the specific needs and requirements of each agency. The development and testing of new techniques and methods of acquisition should not be stifled simply because such action would require a FAR deviation. The fact that deviation authority is required should not, of itself, deter agencies in their development and testing of new techniques and acquisition methods. Refer to </w:t>
      </w:r>
      <w:r>
        <w:rPr>
          <w:u w:val="single"/>
        </w:rPr>
        <w:t>31.101</w:t>
      </w:r>
      <w:r>
        <w:t xml:space="preserve"> for instructions concerning deviations pertaining to the subject matter of </w:t>
      </w:r>
      <w:r>
        <w:rPr>
          <w:u w:val="single"/>
        </w:rPr>
        <w:t>part  31</w:t>
      </w:r>
      <w:r>
        <w:t xml:space="preserve">, Contract Cost Principles and Procedures. Deviations are not authorized with respect to </w:t>
      </w:r>
      <w:r>
        <w:rPr>
          <w:u w:val="single"/>
        </w:rPr>
        <w:t>30.201-3</w:t>
      </w:r>
      <w:r>
        <w:t xml:space="preserve"> and </w:t>
      </w:r>
      <w:r>
        <w:rPr>
          <w:u w:val="single"/>
        </w:rPr>
        <w:t>30.201-4</w:t>
      </w:r>
      <w:r>
        <w:t>, or the requirements of the Cost Accounting Standards Board (CASB) rules and regulations (</w:t>
      </w:r>
      <w:hyperlink r:id="rIdHyperlink162">
        <w:r>
          <w:rPr>
            <w:rStyle w:val="Hyperlink"/>
          </w:rPr>
          <w:t>48 CFR chapter 99</w:t>
        </w:r>
      </w:hyperlink>
      <w:r>
        <w:t xml:space="preserve">). Refer to </w:t>
      </w:r>
      <w:r>
        <w:rPr>
          <w:u w:val="single"/>
        </w:rPr>
        <w:t>30.201-5</w:t>
      </w:r>
      <w:r>
        <w:t xml:space="preserve"> for instructions concerning waivers pertaining to Cost Accounting Standards.</w:t>
      </w:r>
    </w:p>
    <!--Topic unique_37-->
    <w:p xmlns:tce="http://www.TCE.com">
      <w:pPr>
        <w:pStyle w:val="Heading3"/>
      </w:pPr>
      <w:bookmarkStart w:id="181" w:name="_Numd19e7771"/>
      <w:bookmarkStart w:id="182" w:name="_Refd19e7771"/>
      <w:bookmarkStart w:id="183" w:name="_Tocd19e7771"/>
      <w:r>
        <w:t/>
      </w:r>
      <w:r>
        <w:t>1.403</w:t>
      </w:r>
      <w:r>
        <w:t xml:space="preserve"> Individual deviations.</w:t>
      </w:r>
      <w:bookmarkEnd w:id="182"/>
      <w:bookmarkEnd w:id="183"/>
      <w:bookmarkEnd w:id="181"/>
    </w:p>
    <w:p xmlns:tce="http://www.TCE.com">
      <w:pPr>
        <w:pStyle w:val="BodyText"/>
      </w:pPr>
      <w:r>
        <w:t xml:space="preserve">Individual deviations affect only one contract action, and, unless </w:t>
      </w:r>
      <w:r>
        <w:rPr>
          <w:color w:val="0000FF"/>
        </w:rPr>
        <w:fldChar w:fldCharType="begin"/>
      </w:r>
      <w:r>
        <w:rPr>
          <w:color w:val="0000FF"/>
        </w:rPr>
        <w:instrText xml:space="preserve"> REF _Numd19e7855 \h </w:instrText>
      </w:r>
      <w:r>
        <w:fldChar w:fldCharType="separate"/>
      </w:r>
      <w:rPr>
        <w:color w:val="0000FF"/>
      </w:rPr>
      <w:r>
        <w:rPr>
          <w:u w:val="single"/>
        </w:rPr>
        <w:t>1.405</w:t>
      </w:r>
      <w:r>
        <w:rPr>
          <w:color w:val="0000FF"/>
        </w:rPr>
        <w:fldChar w:fldCharType="end"/>
      </w:r>
      <w:r>
        <w:t>(e) is applicable, may be authorized by the agency head. The contracting officer must document the justification and agency approval in the contract file.</w:t>
      </w:r>
    </w:p>
    <!--Topic unique_38-->
    <w:p xmlns:tce="http://www.TCE.com">
      <w:pPr>
        <w:pStyle w:val="Heading3"/>
      </w:pPr>
      <w:bookmarkStart w:id="184" w:name="_Numd19e7793"/>
      <w:bookmarkStart w:id="185" w:name="_Refd19e7793"/>
      <w:bookmarkStart w:id="186" w:name="_Tocd19e7793"/>
      <w:r>
        <w:t/>
      </w:r>
      <w:r>
        <w:t>1.404</w:t>
      </w:r>
      <w:r>
        <w:t xml:space="preserve"> Class deviations.</w:t>
      </w:r>
      <w:bookmarkEnd w:id="185"/>
      <w:bookmarkEnd w:id="186"/>
      <w:bookmarkEnd w:id="184"/>
    </w:p>
    <w:p xmlns:tce="http://www.TCE.com">
      <w:pPr>
        <w:pStyle w:val="BodyText"/>
      </w:pPr>
      <w:r>
        <w:t>Class deviations affect more than one contract action. When an agency knows that it will require a class deviation on a permanent basis, it should propose a FAR revision, if appropriate. Civilian agencies, other than NASA, must furnish a copy of each approved class deviation to the FAR Secretariat.</w:t>
      </w:r>
    </w:p>
    <w:p xmlns:tce="http://www.TCE.com">
      <w:pPr>
        <w:pStyle w:val="ListNumber"/>
        <!--depth 1-->
        <w:numPr>
          <w:ilvl w:val="0"/>
          <w:numId w:val="154"/>
        </w:numPr>
      </w:pPr>
      <w:bookmarkStart w:id="188" w:name="_Tocd19e7804"/>
      <w:bookmarkStart w:id="187" w:name="_Refd19e7804"/>
      <w:r>
        <w:t/>
      </w:r>
      <w:r>
        <w:t>(a)</w:t>
      </w:r>
      <w:r>
        <w:t xml:space="preserve"> For civilian agencies except NASA, class deviations may be authorized by agency heads or their designees, unless </w:t>
      </w:r>
      <w:r>
        <w:rPr>
          <w:color w:val="0000FF"/>
        </w:rPr>
        <w:fldChar w:fldCharType="begin"/>
      </w:r>
      <w:r>
        <w:rPr>
          <w:color w:val="0000FF"/>
        </w:rPr>
        <w:instrText xml:space="preserve"> REF _Numd19e7855 \h </w:instrText>
      </w:r>
      <w:r>
        <w:fldChar w:fldCharType="separate"/>
      </w:r>
      <w:rPr>
        <w:color w:val="0000FF"/>
      </w:rPr>
      <w:r>
        <w:rPr>
          <w:u w:val="single"/>
        </w:rPr>
        <w:t>1.405</w:t>
      </w:r>
      <w:r>
        <w:rPr>
          <w:color w:val="0000FF"/>
        </w:rPr>
        <w:fldChar w:fldCharType="end"/>
      </w:r>
      <w:r>
        <w:t>(e) is applicable. Delegation of this authority shall not be made below the head of a contracting activity. Authorization of class deviations by agency officials is subject to the following limitations:</w:t>
      </w:r>
    </w:p>
    <w:p xmlns:tce="http://www.TCE.com">
      <w:pPr>
        <w:pStyle w:val="ListNumber2"/>
        <!--depth 2-->
        <w:numPr>
          <w:ilvl w:val="1"/>
          <w:numId w:val="155"/>
        </w:numPr>
      </w:pPr>
      <w:bookmarkStart w:id="190" w:name="_Tocd19e7816"/>
      <w:bookmarkStart w:id="189" w:name="_Refd19e7816"/>
      <w:r>
        <w:t/>
      </w:r>
      <w:r>
        <w:t>(1)</w:t>
      </w:r>
      <w:r>
        <w:t xml:space="preserve"> An agency official who may authorize a class deviation, before doing so, shall consult with the chairperson of the Civilian Agency Acquisition Council (CAA Council), unless that agency official determines that urgency precludes such consultation.</w:t>
      </w:r>
    </w:p>
    <w:p xmlns:tce="http://www.TCE.com">
      <w:pPr>
        <w:pStyle w:val="ListNumber2"/>
        <!--depth 2-->
        <w:numPr>
          <w:ilvl w:val="1"/>
          <w:numId w:val="155"/>
        </w:numPr>
      </w:pPr>
      <w:r>
        <w:t/>
      </w:r>
      <w:r>
        <w:t>(2)</w:t>
      </w:r>
      <w:r>
        <w:t xml:space="preserve"> Recommended revisions to the FAR shall be transmitted to the FAR Secretariat by agency heads or their designees for authorizing class deviations.</w:t>
      </w:r>
      <w:bookmarkEnd w:id="189"/>
      <w:bookmarkEnd w:id="190"/>
    </w:p>
    <w:p xmlns:tce="http://www.TCE.com">
      <w:pPr>
        <w:pStyle w:val="ListNumber"/>
        <!--depth 1-->
        <w:numPr>
          <w:ilvl w:val="0"/>
          <w:numId w:val="154"/>
        </w:numPr>
      </w:pPr>
      <w:r>
        <w:t/>
      </w:r>
      <w:r>
        <w:t>(b)</w:t>
      </w:r>
      <w:r>
        <w:t xml:space="preserve"> For DoD, class deviations shall be controlled, processed, and approved in accordance with the Defense FAR Supplement.</w:t>
      </w:r>
    </w:p>
    <w:p xmlns:tce="http://www.TCE.com">
      <w:pPr>
        <w:pStyle w:val="ListNumber"/>
        <!--depth 1-->
        <w:numPr>
          <w:ilvl w:val="0"/>
          <w:numId w:val="154"/>
        </w:numPr>
      </w:pPr>
      <w:r>
        <w:t/>
      </w:r>
      <w:r>
        <w:t>(c)</w:t>
      </w:r>
      <w:r>
        <w:t xml:space="preserve"> For NASA, class deviations shall be controlled and approved by the Assistant Administrator for Procurement. Deviations shall be processed in accordance with agency regulations.</w:t>
      </w:r>
      <w:bookmarkEnd w:id="187"/>
      <w:bookmarkEnd w:id="188"/>
    </w:p>
    <!--Topic unique_39-->
    <w:p xmlns:tce="http://www.TCE.com">
      <w:pPr>
        <w:pStyle w:val="Heading3"/>
      </w:pPr>
      <w:bookmarkStart w:id="191" w:name="_Numd19e7855"/>
      <w:bookmarkStart w:id="192" w:name="_Refd19e7855"/>
      <w:bookmarkStart w:id="193" w:name="_Tocd19e7855"/>
      <w:r>
        <w:t/>
      </w:r>
      <w:r>
        <w:t>1.405</w:t>
      </w:r>
      <w:r>
        <w:t xml:space="preserve"> Deviations pertaining to treaties and executive agreements.</w:t>
      </w:r>
      <w:bookmarkEnd w:id="192"/>
      <w:bookmarkEnd w:id="193"/>
      <w:bookmarkEnd w:id="191"/>
    </w:p>
    <w:p xmlns:tce="http://www.TCE.com">
      <w:pPr>
        <w:pStyle w:val="ListNumber"/>
        <!--depth 1-->
        <w:numPr>
          <w:ilvl w:val="0"/>
          <w:numId w:val="156"/>
        </w:numPr>
      </w:pPr>
      <w:bookmarkStart w:id="195" w:name="_Tocd19e7864"/>
      <w:bookmarkStart w:id="194" w:name="_Refd19e7864"/>
      <w:r>
        <w:t/>
      </w:r>
      <w:r>
        <w:t>(a)</w:t>
      </w:r>
      <w:r>
        <w:t xml:space="preserve"> "Executive agreements," as used in this section, means Government-to-Government agreements, including agreements with international organizations, to which the United States is a party.</w:t>
      </w:r>
    </w:p>
    <w:p xmlns:tce="http://www.TCE.com">
      <w:pPr>
        <w:pStyle w:val="ListNumber"/>
        <!--depth 1-->
        <w:numPr>
          <w:ilvl w:val="0"/>
          <w:numId w:val="156"/>
        </w:numPr>
      </w:pPr>
      <w:r>
        <w:t/>
      </w:r>
      <w:r>
        <w:t>(b)</w:t>
      </w:r>
      <w:r>
        <w:t xml:space="preserve"> Any deviation from the FAR required to comply with a treaty to which the United States is a party is authorized, unless the deviation would be inconsistent with FAR coverage based on a law enacted after the execution of the treaty.</w:t>
      </w:r>
    </w:p>
    <w:p xmlns:tce="http://www.TCE.com">
      <w:pPr>
        <w:pStyle w:val="ListNumber"/>
        <!--depth 1-->
        <w:numPr>
          <w:ilvl w:val="0"/>
          <w:numId w:val="156"/>
        </w:numPr>
      </w:pPr>
      <w:r>
        <w:t/>
      </w:r>
      <w:r>
        <w:t>(c)</w:t>
      </w:r>
      <w:r>
        <w:t xml:space="preserve"> Any deviation from the FAR required to comply with an executive agreement is authorized unless the deviation would be inconsistent with FAR coverage based on law.</w:t>
      </w:r>
    </w:p>
    <w:p xmlns:tce="http://www.TCE.com">
      <w:pPr>
        <w:pStyle w:val="ListNumber"/>
        <!--depth 1-->
        <w:numPr>
          <w:ilvl w:val="0"/>
          <w:numId w:val="156"/>
        </w:numPr>
      </w:pPr>
      <w:r>
        <w:t/>
      </w:r>
      <w:r>
        <w:t>(d)</w:t>
      </w:r>
      <w:r>
        <w:t xml:space="preserve"> For civilian agencies other than NASA, a copy of the text deviation authorized under paragraph (b) or (c) of this section shall be transmitted to the FAR Secretariat through a central agency control point.</w:t>
      </w:r>
    </w:p>
    <w:p xmlns:tce="http://www.TCE.com">
      <w:pPr>
        <w:pStyle w:val="ListNumber"/>
        <!--depth 1-->
        <w:numPr>
          <w:ilvl w:val="0"/>
          <w:numId w:val="156"/>
        </w:numPr>
      </w:pPr>
      <w:r>
        <w:t/>
      </w:r>
      <w:r>
        <w:t>(e)</w:t>
      </w:r>
      <w:r>
        <w:t xml:space="preserve"> For civilian agencies other than NASA, if a deviation required to comply with a treaty or an executive agreement is not authorized by paragraph (b) or (c) of this section, then the request for deviation shall be processed through the FAR Secretariat to the Civilian Agency Acquisition Council.</w:t>
      </w:r>
      <w:bookmarkEnd w:id="194"/>
      <w:bookmarkEnd w:id="195"/>
    </w:p>
    <!--Topic unique_40-->
    <w:p xmlns:tce="http://www.TCE.com">
      <w:pPr>
        <w:pStyle w:val="Heading2"/>
      </w:pPr>
      <w:bookmarkStart w:id="196" w:name="_Numd19e7910"/>
      <w:bookmarkStart w:id="197" w:name="_Refd19e7910"/>
      <w:bookmarkStart w:id="198" w:name="_Tocd19e7910"/>
      <w:r>
        <w:t/>
      </w:r>
      <w:r>
        <w:t>Subpart 1.5</w:t>
      </w:r>
      <w:r>
        <w:t xml:space="preserve"> - Agency and Public Participation</w:t>
      </w:r>
      <w:bookmarkEnd w:id="197"/>
      <w:bookmarkEnd w:id="198"/>
      <w:bookmarkEnd w:id="196"/>
    </w:p>
    <!--Topic unique_41-->
    <w:p xmlns:tce="http://www.TCE.com">
      <w:pPr>
        <w:pStyle w:val="Heading3"/>
      </w:pPr>
      <w:bookmarkStart w:id="199" w:name="_Numd19e7923"/>
      <w:bookmarkStart w:id="200" w:name="_Refd19e7923"/>
      <w:bookmarkStart w:id="201" w:name="_Tocd19e7923"/>
      <w:r>
        <w:t/>
      </w:r>
      <w:r>
        <w:t>1.501</w:t>
      </w:r>
      <w:r>
        <w:t xml:space="preserve"> Solicitation of agency and public views.</w:t>
      </w:r>
      <w:bookmarkEnd w:id="200"/>
      <w:bookmarkEnd w:id="201"/>
      <w:bookmarkEnd w:id="199"/>
    </w:p>
    <!--Topic unique_42-->
    <w:p xmlns:tce="http://www.TCE.com">
      <w:pPr>
        <w:pStyle w:val="Heading4"/>
      </w:pPr>
      <w:bookmarkStart w:id="202" w:name="_Numd19e7936"/>
      <w:bookmarkStart w:id="203" w:name="_Refd19e7936"/>
      <w:bookmarkStart w:id="204" w:name="_Tocd19e7936"/>
      <w:r>
        <w:t/>
      </w:r>
      <w:r>
        <w:t>1.501-1</w:t>
      </w:r>
      <w:r>
        <w:t xml:space="preserve"> Definition.</w:t>
      </w:r>
      <w:bookmarkEnd w:id="203"/>
      <w:bookmarkEnd w:id="204"/>
      <w:bookmarkEnd w:id="202"/>
    </w:p>
    <w:p xmlns:tce="http://www.TCE.com">
      <w:pPr>
        <w:pStyle w:val="BodyText"/>
      </w:pPr>
      <w:r>
        <w:t/>
      </w:r>
      <w:r>
        <w:rPr>
          <w:i/>
        </w:rPr>
        <w:t>Significant revisions</w:t>
      </w:r>
      <w:r>
        <w:t>, as used in this subpart, means revisions that alter the substantive meaning of any coverage in the FAR System and which have a significant cost or administrative impact on contractors or offerors, or significant effect beyond the internal operating procedures of the issuing agency. This expression, for example, does not include editorial, stylistic, or other revisions that have no impact on the basic meaning of the coverage being revised.</w:t>
      </w:r>
    </w:p>
    <!--Topic unique_43-->
    <w:p xmlns:tce="http://www.TCE.com">
      <w:pPr>
        <w:pStyle w:val="Heading4"/>
      </w:pPr>
      <w:bookmarkStart w:id="205" w:name="_Numd19e7958"/>
      <w:bookmarkStart w:id="206" w:name="_Refd19e7958"/>
      <w:bookmarkStart w:id="207" w:name="_Tocd19e7958"/>
      <w:r>
        <w:t/>
      </w:r>
      <w:r>
        <w:t>1.501-2</w:t>
      </w:r>
      <w:r>
        <w:t xml:space="preserve"> Opportunity for public comments.</w:t>
      </w:r>
      <w:bookmarkEnd w:id="206"/>
      <w:bookmarkEnd w:id="207"/>
      <w:bookmarkEnd w:id="205"/>
    </w:p>
    <w:p xmlns:tce="http://www.TCE.com">
      <w:pPr>
        <w:pStyle w:val="ListNumber"/>
        <!--depth 1-->
        <w:numPr>
          <w:ilvl w:val="0"/>
          <w:numId w:val="157"/>
        </w:numPr>
      </w:pPr>
      <w:bookmarkStart w:id="209" w:name="_Tocd19e7967"/>
      <w:bookmarkStart w:id="208" w:name="_Refd19e7967"/>
      <w:r>
        <w:t/>
      </w:r>
      <w:r>
        <w:t>(a)</w:t>
      </w:r>
      <w:r>
        <w:t xml:space="preserve"> Views of agencies and nongovernmental parties or organizations will be considered in formulating acquisition policies and procedures.</w:t>
      </w:r>
    </w:p>
    <w:p xmlns:tce="http://www.TCE.com">
      <w:pPr>
        <w:pStyle w:val="ListNumber"/>
        <!--depth 1-->
        <w:numPr>
          <w:ilvl w:val="0"/>
          <w:numId w:val="157"/>
        </w:numPr>
      </w:pPr>
      <w:r>
        <w:t/>
      </w:r>
      <w:r>
        <w:t>(b)</w:t>
      </w:r>
      <w:r>
        <w:t xml:space="preserve"> The opportunity to submit written comments on proposed significant revisions shall be provided by placing a notice in the </w:t>
      </w:r>
      <w:r>
        <w:rPr>
          <w:i/>
        </w:rPr>
        <w:t>Federal Register</w:t>
      </w:r>
      <w:r>
        <w:t>. Each of these notices shall include-</w:t>
      </w:r>
    </w:p>
    <w:p xmlns:tce="http://www.TCE.com">
      <w:pPr>
        <w:pStyle w:val="ListNumber2"/>
        <!--depth 2-->
        <w:numPr>
          <w:ilvl w:val="1"/>
          <w:numId w:val="158"/>
        </w:numPr>
      </w:pPr>
      <w:bookmarkStart w:id="211" w:name="_Tocd19e7985"/>
      <w:bookmarkStart w:id="210" w:name="_Refd19e7985"/>
      <w:r>
        <w:t/>
      </w:r>
      <w:r>
        <w:t>(1)</w:t>
      </w:r>
      <w:r>
        <w:t xml:space="preserve"> The text of the revision or, if it is impracticable to publish the full text, a summary of the proposal;</w:t>
      </w:r>
    </w:p>
    <w:p xmlns:tce="http://www.TCE.com">
      <w:pPr>
        <w:pStyle w:val="ListNumber2"/>
        <!--depth 2-->
        <w:numPr>
          <w:ilvl w:val="1"/>
          <w:numId w:val="158"/>
        </w:numPr>
      </w:pPr>
      <w:r>
        <w:t/>
      </w:r>
      <w:r>
        <w:t>(2)</w:t>
      </w:r>
      <w:r>
        <w:t xml:space="preserve"> The address and telephone number of the individual from whom copies of the revision, in full text, can be requested and to whom comments thereon should be addressed; and</w:t>
      </w:r>
    </w:p>
    <w:p xmlns:tce="http://www.TCE.com">
      <w:pPr>
        <w:pStyle w:val="ListNumber2"/>
        <!--depth 2-->
        <w:numPr>
          <w:ilvl w:val="1"/>
          <w:numId w:val="158"/>
        </w:numPr>
      </w:pPr>
      <w:r>
        <w:t/>
      </w:r>
      <w:r>
        <w:t>(3)</w:t>
      </w:r>
      <w:r>
        <w:t xml:space="preserve"> When </w:t>
      </w:r>
      <w:r>
        <w:rPr>
          <w:color w:val="0000FF"/>
        </w:rPr>
        <w:fldChar w:fldCharType="begin"/>
      </w:r>
      <w:r>
        <w:rPr>
          <w:color w:val="0000FF"/>
        </w:rPr>
        <w:instrText xml:space="preserve"> REF _Numd19e8027 \h </w:instrText>
      </w:r>
      <w:r>
        <w:fldChar w:fldCharType="separate"/>
      </w:r>
      <w:rPr>
        <w:color w:val="0000FF"/>
      </w:rPr>
      <w:r>
        <w:rPr>
          <w:u w:val="single"/>
        </w:rPr>
        <w:t>1.501-3</w:t>
      </w:r>
      <w:r>
        <w:rPr>
          <w:color w:val="0000FF"/>
        </w:rPr>
        <w:fldChar w:fldCharType="end"/>
      </w:r>
      <w:r>
        <w:t>(b) is applicable, a statement that the revision is effective on a temporary basis pending completion of the public comment period.</w:t>
      </w:r>
      <w:bookmarkEnd w:id="210"/>
      <w:bookmarkEnd w:id="211"/>
    </w:p>
    <w:p xmlns:tce="http://www.TCE.com">
      <w:pPr>
        <w:pStyle w:val="ListNumber"/>
        <!--depth 1-->
        <w:numPr>
          <w:ilvl w:val="0"/>
          <w:numId w:val="157"/>
        </w:numPr>
      </w:pPr>
      <w:r>
        <w:t/>
      </w:r>
      <w:r>
        <w:t>(c)</w:t>
      </w:r>
      <w:r>
        <w:t xml:space="preserve"> A minimum of 30 days and, normally, at least 60 days will be given for the receipt of comments.</w:t>
      </w:r>
      <w:bookmarkEnd w:id="208"/>
      <w:bookmarkEnd w:id="209"/>
    </w:p>
    <!--Topic unique_44-->
    <w:p xmlns:tce="http://www.TCE.com">
      <w:pPr>
        <w:pStyle w:val="Heading4"/>
      </w:pPr>
      <w:bookmarkStart w:id="212" w:name="_Numd19e8027"/>
      <w:bookmarkStart w:id="213" w:name="_Refd19e8027"/>
      <w:bookmarkStart w:id="214" w:name="_Tocd19e8027"/>
      <w:r>
        <w:t/>
      </w:r>
      <w:r>
        <w:t>1.501-3</w:t>
      </w:r>
      <w:r>
        <w:t xml:space="preserve"> Exceptions.</w:t>
      </w:r>
      <w:bookmarkEnd w:id="213"/>
      <w:bookmarkEnd w:id="214"/>
      <w:bookmarkEnd w:id="212"/>
    </w:p>
    <w:p xmlns:tce="http://www.TCE.com">
      <w:pPr>
        <w:pStyle w:val="ListNumber"/>
        <!--depth 1-->
        <w:numPr>
          <w:ilvl w:val="0"/>
          <w:numId w:val="159"/>
        </w:numPr>
      </w:pPr>
      <w:bookmarkStart w:id="216" w:name="_Tocd19e8036"/>
      <w:bookmarkStart w:id="215" w:name="_Refd19e8036"/>
      <w:r>
        <w:t/>
      </w:r>
      <w:r>
        <w:t>(a)</w:t>
      </w:r>
      <w:r>
        <w:t xml:space="preserve"> Comments need not be solicited when the proposed coverage does not constitute a significant revision.</w:t>
      </w:r>
    </w:p>
    <w:p xmlns:tce="http://www.TCE.com">
      <w:pPr>
        <w:pStyle w:val="ListNumber"/>
        <!--depth 1-->
        <w:numPr>
          <w:ilvl w:val="0"/>
          <w:numId w:val="159"/>
        </w:numPr>
      </w:pPr>
      <w:r>
        <w:t/>
      </w:r>
      <w:r>
        <w:t>(b)</w:t>
      </w:r>
      <w:r>
        <w:t xml:space="preserve"> Advance comments need not be solicited when urgent and compelling circumstances make solicitation of comments impracticable prior to the effective date of the coverage, such as when a new statute must be implemented in a relatively short period of time. In such case, the coverage shall be issued on a temporary basis and shall provide for at least a 30 day public comment period.</w:t>
      </w:r>
      <w:bookmarkEnd w:id="215"/>
      <w:bookmarkEnd w:id="216"/>
    </w:p>
    <!--Topic unique_45-->
    <w:p xmlns:tce="http://www.TCE.com">
      <w:pPr>
        <w:pStyle w:val="Heading3"/>
      </w:pPr>
      <w:bookmarkStart w:id="217" w:name="_Numd19e8061"/>
      <w:bookmarkStart w:id="218" w:name="_Refd19e8061"/>
      <w:bookmarkStart w:id="219" w:name="_Tocd19e8061"/>
      <w:r>
        <w:t/>
      </w:r>
      <w:r>
        <w:t>1.502</w:t>
      </w:r>
      <w:r>
        <w:t xml:space="preserve"> Unsolicited proposed revisions.</w:t>
      </w:r>
      <w:bookmarkEnd w:id="218"/>
      <w:bookmarkEnd w:id="219"/>
      <w:bookmarkEnd w:id="217"/>
    </w:p>
    <w:p xmlns:tce="http://www.TCE.com">
      <w:pPr>
        <w:pStyle w:val="BodyText"/>
      </w:pPr>
      <w:r>
        <w:t>Consideration shall also be given to unsolicited recommendations for revisions that have been submitted in writing with sufficient data and rationale to permit their evaluation.</w:t>
      </w:r>
    </w:p>
    <!--Topic unique_46-->
    <w:p xmlns:tce="http://www.TCE.com">
      <w:pPr>
        <w:pStyle w:val="Heading3"/>
      </w:pPr>
      <w:bookmarkStart w:id="220" w:name="_Numd19e8079"/>
      <w:bookmarkStart w:id="221" w:name="_Refd19e8079"/>
      <w:bookmarkStart w:id="222" w:name="_Tocd19e8079"/>
      <w:r>
        <w:t/>
      </w:r>
      <w:r>
        <w:t>1.503</w:t>
      </w:r>
      <w:r>
        <w:t xml:space="preserve"> Public meetings.</w:t>
      </w:r>
      <w:bookmarkEnd w:id="221"/>
      <w:bookmarkEnd w:id="222"/>
      <w:bookmarkEnd w:id="220"/>
    </w:p>
    <w:p xmlns:tce="http://www.TCE.com">
      <w:pPr>
        <w:pStyle w:val="BodyText"/>
      </w:pPr>
      <w:r>
        <w:t>Public meetings may be appropriate when a decision to adopt, amend, or delete FAR coverage is likely to benefit from significant additional views and discussion.</w:t>
      </w:r>
    </w:p>
    <!--Topic unique_47-->
    <w:p xmlns:tce="http://www.TCE.com">
      <w:pPr>
        <w:pStyle w:val="Heading2"/>
      </w:pPr>
      <w:bookmarkStart w:id="223" w:name="_Numd19e8098"/>
      <w:bookmarkStart w:id="224" w:name="_Refd19e8098"/>
      <w:bookmarkStart w:id="225" w:name="_Tocd19e8098"/>
      <w:r>
        <w:t/>
      </w:r>
      <w:r>
        <w:t>Subpart 1.6</w:t>
      </w:r>
      <w:r>
        <w:t xml:space="preserve"> - Career Development, Contracting Authority, and Responsibilities</w:t>
      </w:r>
      <w:bookmarkEnd w:id="224"/>
      <w:bookmarkEnd w:id="225"/>
      <w:bookmarkEnd w:id="223"/>
    </w:p>
    <!--Topic unique_48-->
    <w:p xmlns:tce="http://www.TCE.com">
      <w:pPr>
        <w:pStyle w:val="Heading3"/>
      </w:pPr>
      <w:bookmarkStart w:id="226" w:name="_Numd19e8111"/>
      <w:bookmarkStart w:id="227" w:name="_Refd19e8111"/>
      <w:bookmarkStart w:id="228" w:name="_Tocd19e8111"/>
      <w:r>
        <w:t/>
      </w:r>
      <w:r>
        <w:t>1.601</w:t>
      </w:r>
      <w:r>
        <w:t xml:space="preserve"> General.</w:t>
      </w:r>
      <w:bookmarkEnd w:id="227"/>
      <w:bookmarkEnd w:id="228"/>
      <w:bookmarkEnd w:id="226"/>
    </w:p>
    <w:p xmlns:tce="http://www.TCE.com">
      <w:pPr>
        <w:pStyle w:val="ListNumber"/>
        <!--depth 1-->
        <w:numPr>
          <w:ilvl w:val="0"/>
          <w:numId w:val="160"/>
        </w:numPr>
      </w:pPr>
      <w:bookmarkStart w:id="230" w:name="_Tocd19e8120"/>
      <w:bookmarkStart w:id="229" w:name="_Refd19e8120"/>
      <w:r>
        <w:t/>
      </w:r>
      <w:r>
        <w:t>(a)</w:t>
      </w:r>
      <w:r>
        <w:t xml:space="preserve"> Unless specifically prohibited by another provision of law, authority and responsibility to contract for authorized supplies and services are vested in the agency head. The agency head may establish contracting activities and delegate broad authority to manage the agency’s contracting functions to heads of such contracting activities. Contracts may be entered into and signed on behalf of the Government only by contracting officers. In some agencies, a relatively small number of high level officials are designated contracting officers solely by virtue of their positions. Contracting officers below the level of a head of a contracting activity shall be selected and appointed under </w:t>
      </w:r>
      <w:r>
        <w:rPr>
          <w:color w:val="0000FF"/>
        </w:rPr>
        <w:fldChar w:fldCharType="begin"/>
      </w:r>
      <w:r>
        <w:rPr>
          <w:color w:val="0000FF"/>
        </w:rPr>
        <w:instrText xml:space="preserve"> REF _Numd19e8541 \h </w:instrText>
      </w:r>
      <w:r>
        <w:fldChar w:fldCharType="separate"/>
      </w:r>
      <w:rPr>
        <w:color w:val="0000FF"/>
      </w:rPr>
      <w:r>
        <w:rPr>
          <w:u w:val="single"/>
        </w:rPr>
        <w:t>1.603</w:t>
      </w:r>
      <w:r>
        <w:rPr>
          <w:color w:val="0000FF"/>
        </w:rPr>
        <w:fldChar w:fldCharType="end"/>
      </w:r>
      <w:r>
        <w:t>.</w:t>
      </w:r>
    </w:p>
    <w:p xmlns:tce="http://www.TCE.com">
      <w:pPr>
        <w:pStyle w:val="ListNumber"/>
        <!--depth 1-->
        <w:numPr>
          <w:ilvl w:val="0"/>
          <w:numId w:val="160"/>
        </w:numPr>
      </w:pPr>
      <w:r>
        <w:t/>
      </w:r>
      <w:r>
        <w:t>(b)</w:t>
      </w:r>
      <w:r>
        <w:t xml:space="preserve"> Agency heads may mutually agree to-</w:t>
      </w:r>
    </w:p>
    <w:p xmlns:tce="http://www.TCE.com">
      <w:pPr>
        <w:pStyle w:val="ListNumber2"/>
        <!--depth 2-->
        <w:numPr>
          <w:ilvl w:val="1"/>
          <w:numId w:val="161"/>
        </w:numPr>
      </w:pPr>
      <w:bookmarkStart w:id="232" w:name="_Tocd19e8139"/>
      <w:bookmarkStart w:id="231" w:name="_Refd19e8139"/>
      <w:r>
        <w:t/>
      </w:r>
      <w:r>
        <w:t>(1)</w:t>
      </w:r>
      <w:r>
        <w:t xml:space="preserve"> Assign contracting functions and responsibilities from one agency to another; and</w:t>
      </w:r>
    </w:p>
    <w:p xmlns:tce="http://www.TCE.com">
      <w:pPr>
        <w:pStyle w:val="ListNumber2"/>
        <!--depth 2-->
        <w:numPr>
          <w:ilvl w:val="1"/>
          <w:numId w:val="161"/>
        </w:numPr>
      </w:pPr>
      <w:r>
        <w:t/>
      </w:r>
      <w:r>
        <w:t>(2)</w:t>
      </w:r>
      <w:r>
        <w:t xml:space="preserve"> Create joint or combined offices to exercise acquisition functions and responsibilities.</w:t>
      </w:r>
      <w:bookmarkEnd w:id="231"/>
      <w:bookmarkEnd w:id="232"/>
      <w:bookmarkEnd w:id="229"/>
      <w:bookmarkEnd w:id="230"/>
    </w:p>
    <!--Topic unique_49-->
    <w:p xmlns:tce="http://www.TCE.com">
      <w:pPr>
        <w:pStyle w:val="Heading3"/>
      </w:pPr>
      <w:bookmarkStart w:id="233" w:name="_Numd19e8164"/>
      <w:bookmarkStart w:id="234" w:name="_Refd19e8164"/>
      <w:bookmarkStart w:id="235" w:name="_Tocd19e8164"/>
      <w:r>
        <w:t/>
      </w:r>
      <w:r>
        <w:t>1.602</w:t>
      </w:r>
      <w:r>
        <w:t xml:space="preserve"> Contracting officers.</w:t>
      </w:r>
      <w:bookmarkEnd w:id="234"/>
      <w:bookmarkEnd w:id="235"/>
      <w:bookmarkEnd w:id="233"/>
    </w:p>
    <!--Topic unique_50-->
    <w:p xmlns:tce="http://www.TCE.com">
      <w:pPr>
        <w:pStyle w:val="Heading4"/>
      </w:pPr>
      <w:bookmarkStart w:id="236" w:name="_Numd19e8177"/>
      <w:bookmarkStart w:id="237" w:name="_Refd19e8177"/>
      <w:bookmarkStart w:id="238" w:name="_Tocd19e8177"/>
      <w:r>
        <w:t/>
      </w:r>
      <w:r>
        <w:t>1.602-1</w:t>
      </w:r>
      <w:r>
        <w:t xml:space="preserve"> Authority.</w:t>
      </w:r>
      <w:bookmarkEnd w:id="237"/>
      <w:bookmarkEnd w:id="238"/>
      <w:bookmarkEnd w:id="236"/>
    </w:p>
    <w:p xmlns:tce="http://www.TCE.com">
      <w:pPr>
        <w:pStyle w:val="ListNumber"/>
        <!--depth 1-->
        <w:numPr>
          <w:ilvl w:val="0"/>
          <w:numId w:val="162"/>
        </w:numPr>
      </w:pPr>
      <w:bookmarkStart w:id="240" w:name="_Tocd19e8186"/>
      <w:bookmarkStart w:id="239" w:name="_Refd19e8186"/>
      <w:r>
        <w:t/>
      </w:r>
      <w:r>
        <w:t>(a)</w:t>
      </w:r>
      <w:r>
        <w:t xml:space="preserve"> Contracting officers have authority to enter into, administer, or terminate contracts and make related determinations and findings. Contracting officers may bind the Government only to the extent of the authority delegated to them. Contracting officers shall receive from the appointing authority (see </w:t>
      </w:r>
      <w:r>
        <w:rPr>
          <w:color w:val="0000FF"/>
        </w:rPr>
        <w:fldChar w:fldCharType="begin"/>
      </w:r>
      <w:r>
        <w:rPr>
          <w:color w:val="0000FF"/>
        </w:rPr>
        <w:instrText xml:space="preserve"> REF _Numd19e8554 \h </w:instrText>
      </w:r>
      <w:r>
        <w:fldChar w:fldCharType="separate"/>
      </w:r>
      <w:rPr>
        <w:color w:val="0000FF"/>
      </w:rPr>
      <w:r>
        <w:rPr>
          <w:u w:val="single"/>
        </w:rPr>
        <w:t>1.603-1</w:t>
      </w:r>
      <w:r>
        <w:rPr>
          <w:color w:val="0000FF"/>
        </w:rPr>
        <w:fldChar w:fldCharType="end"/>
      </w:r>
      <w:r>
        <w:t>) clear instructions in writing regarding the limits of their authority. Information on the limits of the contracting officers’ authority shall be readily available to the public and agency personnel.</w:t>
      </w:r>
    </w:p>
    <w:p xmlns:tce="http://www.TCE.com">
      <w:pPr>
        <w:pStyle w:val="ListNumber"/>
        <!--depth 1-->
        <w:numPr>
          <w:ilvl w:val="0"/>
          <w:numId w:val="162"/>
        </w:numPr>
      </w:pPr>
      <w:r>
        <w:t/>
      </w:r>
      <w:r>
        <w:t>(b)</w:t>
      </w:r>
      <w:r>
        <w:t xml:space="preserve"> No contract shall be entered into unless the contracting officer ensures that all requirements of law, executive orders, regulations, and all other applicable procedures, including clearances and approvals, have been met.</w:t>
      </w:r>
      <w:bookmarkEnd w:id="239"/>
      <w:bookmarkEnd w:id="240"/>
    </w:p>
    <!--Topic unique_51-->
    <w:p xmlns:tce="http://www.TCE.com">
      <w:pPr>
        <w:pStyle w:val="Heading4"/>
      </w:pPr>
      <w:bookmarkStart w:id="241" w:name="_Numd19e8214"/>
      <w:bookmarkStart w:id="242" w:name="_Refd19e8214"/>
      <w:bookmarkStart w:id="243" w:name="_Tocd19e8214"/>
      <w:r>
        <w:t/>
      </w:r>
      <w:r>
        <w:t>1.602-2</w:t>
      </w:r>
      <w:r>
        <w:t xml:space="preserve"> Responsibilities.</w:t>
      </w:r>
      <w:bookmarkEnd w:id="242"/>
      <w:bookmarkEnd w:id="243"/>
      <w:bookmarkEnd w:id="241"/>
    </w:p>
    <w:p xmlns:tce="http://www.TCE.com">
      <w:pPr>
        <w:pStyle w:val="BodyText"/>
      </w:pPr>
      <w:r>
        <w:t>Contracting officers are responsible for ensuring performance of all necessary actions for effective contracting, ensuring compliance with the terms of the contract, and safeguarding the interests of the United States in its contractual relationships. In order to perform these responsibilities, contracting officers should be allowed wide latitude to exercise business judgment. Contracting officers shall-</w:t>
      </w:r>
    </w:p>
    <w:p xmlns:tce="http://www.TCE.com">
      <w:pPr>
        <w:pStyle w:val="ListNumber"/>
        <!--depth 1-->
        <w:numPr>
          <w:ilvl w:val="0"/>
          <w:numId w:val="163"/>
        </w:numPr>
      </w:pPr>
      <w:bookmarkStart w:id="245" w:name="_Tocd19e8225"/>
      <w:bookmarkStart w:id="244" w:name="_Refd19e8225"/>
      <w:r>
        <w:t/>
      </w:r>
      <w:r>
        <w:t>(a)</w:t>
      </w:r>
      <w:r>
        <w:t xml:space="preserve"> Ensure that the requirements of </w:t>
      </w:r>
      <w:r>
        <w:rPr>
          <w:color w:val="0000FF"/>
        </w:rPr>
        <w:fldChar w:fldCharType="begin"/>
      </w:r>
      <w:r>
        <w:rPr>
          <w:color w:val="0000FF"/>
        </w:rPr>
        <w:instrText xml:space="preserve"> REF _Numd19e8177 \h </w:instrText>
      </w:r>
      <w:r>
        <w:fldChar w:fldCharType="separate"/>
      </w:r>
      <w:rPr>
        <w:color w:val="0000FF"/>
      </w:rPr>
      <w:r>
        <w:rPr>
          <w:u w:val="single"/>
        </w:rPr>
        <w:t>1.602-1</w:t>
      </w:r>
      <w:r>
        <w:rPr>
          <w:color w:val="0000FF"/>
        </w:rPr>
        <w:fldChar w:fldCharType="end"/>
      </w:r>
      <w:r>
        <w:t>(b) have been met, and that sufficient funds are available for obligation;</w:t>
      </w:r>
    </w:p>
    <w:p xmlns:tce="http://www.TCE.com">
      <w:pPr>
        <w:pStyle w:val="ListNumber"/>
        <!--depth 1-->
        <w:numPr>
          <w:ilvl w:val="0"/>
          <w:numId w:val="163"/>
        </w:numPr>
      </w:pPr>
      <w:r>
        <w:t/>
      </w:r>
      <w:r>
        <w:t>(b)</w:t>
      </w:r>
      <w:r>
        <w:t xml:space="preserve"> Ensure that contractors receive impartial, fair, and equitable treatment;</w:t>
      </w:r>
    </w:p>
    <w:p xmlns:tce="http://www.TCE.com">
      <w:pPr>
        <w:pStyle w:val="ListNumber"/>
        <!--depth 1-->
        <w:numPr>
          <w:ilvl w:val="0"/>
          <w:numId w:val="163"/>
        </w:numPr>
      </w:pPr>
      <w:r>
        <w:t/>
      </w:r>
      <w:r>
        <w:t>(c)</w:t>
      </w:r>
      <w:r>
        <w:t xml:space="preserve"> Request and consider the advice of specialists in audit, law, engineering, information security, transportation, and other fields, as appropriate; and</w:t>
      </w:r>
    </w:p>
    <w:p xmlns:tce="http://www.TCE.com">
      <w:pPr>
        <w:pStyle w:val="ListNumber"/>
        <!--depth 1-->
        <w:numPr>
          <w:ilvl w:val="0"/>
          <w:numId w:val="163"/>
        </w:numPr>
      </w:pPr>
      <w:r>
        <w:t/>
      </w:r>
      <w:r>
        <w:t>(d)</w:t>
      </w:r>
      <w:r>
        <w:t xml:space="preserve"> Designate and authorize, in writing and in accordance with agency procedures, a contracting officer’s representative (COR) on all contracts and orders other than those that are firm-fixed price, and for firm-fixed-price contracts and orders as appropriate, unless the contracting officer retains and executes the COR duties. See </w:t>
      </w:r>
      <w:r>
        <w:rPr>
          <w:u w:val="single"/>
        </w:rPr>
        <w:t>7.104</w:t>
      </w:r>
      <w:r>
        <w:t xml:space="preserve">(e). </w:t>
      </w:r>
      <w:r>
        <w:t>COR-</w:t>
      </w:r>
    </w:p>
    <w:p xmlns:tce="http://www.TCE.com">
      <w:pPr>
        <w:pStyle w:val="ListNumber2"/>
        <!--depth 2-->
        <w:numPr>
          <w:ilvl w:val="1"/>
          <w:numId w:val="164"/>
        </w:numPr>
      </w:pPr>
      <w:bookmarkStart w:id="247" w:name="_Tocd19e8265"/>
      <w:bookmarkStart w:id="246" w:name="_Refd19e8265"/>
      <w:r>
        <w:t/>
      </w:r>
      <w:r>
        <w:t>(1)</w:t>
      </w:r>
      <w:r>
        <w:t xml:space="preserve"> Shall be a Government employee, unless otherwise authorized in agency regulations;</w:t>
      </w:r>
    </w:p>
    <w:p xmlns:tce="http://www.TCE.com">
      <w:pPr>
        <w:pStyle w:val="ListNumber2"/>
        <!--depth 2-->
        <w:numPr>
          <w:ilvl w:val="1"/>
          <w:numId w:val="164"/>
        </w:numPr>
      </w:pPr>
      <w:r>
        <w:t/>
      </w:r>
      <w:r>
        <w:t>(2)</w:t>
      </w:r>
      <w:r>
        <w:t xml:space="preserve"> Shall be certified and maintain certification in accordance with the current Office of Management and Budget memorandum on the Federal Acquisition Certification for Contracting Officer Representatives (FAC-COR) guidance, or for DoD, in accordance with the current applicable DoD policy guidance;</w:t>
      </w:r>
    </w:p>
    <w:p xmlns:tce="http://www.TCE.com">
      <w:pPr>
        <w:pStyle w:val="ListNumber2"/>
        <!--depth 2-->
        <w:numPr>
          <w:ilvl w:val="1"/>
          <w:numId w:val="164"/>
        </w:numPr>
      </w:pPr>
      <w:r>
        <w:t/>
      </w:r>
      <w:r>
        <w:t>(3)</w:t>
      </w:r>
      <w:r>
        <w:t xml:space="preserve"> Shall be qualified by training and experience commensurate with the responsibilities to be delegated in accordance with agency procedures;</w:t>
      </w:r>
    </w:p>
    <w:p xmlns:tce="http://www.TCE.com">
      <w:pPr>
        <w:pStyle w:val="ListNumber2"/>
        <!--depth 2-->
        <w:numPr>
          <w:ilvl w:val="1"/>
          <w:numId w:val="164"/>
        </w:numPr>
      </w:pPr>
      <w:r>
        <w:t/>
      </w:r>
      <w:r>
        <w:t>(4)</w:t>
      </w:r>
      <w:r>
        <w:t xml:space="preserve"> May not be delegated responsibility to perform functions that have been delegated under </w:t>
      </w:r>
      <w:r>
        <w:rPr>
          <w:u w:val="single"/>
        </w:rPr>
        <w:t>42.202</w:t>
      </w:r>
      <w:r>
        <w:t xml:space="preserve"> to a contract administration office, but may be assigned some duties at </w:t>
      </w:r>
      <w:r>
        <w:rPr>
          <w:u w:val="single"/>
        </w:rPr>
        <w:t>42.302</w:t>
      </w:r>
      <w:r>
        <w:t xml:space="preserve"> by the contracting officer;</w:t>
      </w:r>
    </w:p>
    <w:p xmlns:tce="http://www.TCE.com">
      <w:pPr>
        <w:pStyle w:val="ListNumber2"/>
        <!--depth 2-->
        <w:numPr>
          <w:ilvl w:val="1"/>
          <w:numId w:val="164"/>
        </w:numPr>
      </w:pPr>
      <w:r>
        <w:t/>
      </w:r>
      <w:r>
        <w:t>(5)</w:t>
      </w:r>
      <w:r>
        <w:t xml:space="preserve"> Has no authority to make any commitments or changes that affect price, quality, quantity, delivery, or other terms and conditions of the contract nor in any way direct the contractor or its subcontractors to operate in conflict with the contract terms and conditions;</w:t>
      </w:r>
    </w:p>
    <w:p xmlns:tce="http://www.TCE.com">
      <w:pPr>
        <w:pStyle w:val="ListNumber2"/>
        <!--depth 2-->
        <w:numPr>
          <w:ilvl w:val="1"/>
          <w:numId w:val="164"/>
        </w:numPr>
      </w:pPr>
      <w:r>
        <w:t/>
      </w:r>
      <w:r>
        <w:t>(6)</w:t>
      </w:r>
      <w:r>
        <w:t xml:space="preserve"> Shall be nominated either by the requiring activity or in accordance with agency procedures; and</w:t>
      </w:r>
    </w:p>
    <w:p xmlns:tce="http://www.TCE.com">
      <w:pPr>
        <w:pStyle w:val="ListNumber2"/>
        <!--depth 2-->
        <w:numPr>
          <w:ilvl w:val="1"/>
          <w:numId w:val="164"/>
        </w:numPr>
      </w:pPr>
      <w:r>
        <w:t/>
      </w:r>
      <w:r>
        <w:t>(7)</w:t>
      </w:r>
      <w:r>
        <w:t xml:space="preserve"> Shall be designated in writing, with copies furnished to the contractor and the contract administration office-</w:t>
      </w:r>
    </w:p>
    <w:p xmlns:tce="http://www.TCE.com">
      <w:pPr>
        <w:pStyle w:val="ListNumber3"/>
        <!--depth 3-->
        <w:numPr>
          <w:ilvl w:val="2"/>
          <w:numId w:val="165"/>
        </w:numPr>
      </w:pPr>
      <w:bookmarkStart w:id="249" w:name="_Tocd19e8324"/>
      <w:bookmarkStart w:id="248" w:name="_Refd19e8324"/>
      <w:r>
        <w:t/>
      </w:r>
      <w:r>
        <w:t>(i)</w:t>
      </w:r>
      <w:r>
        <w:t xml:space="preserve"> Specifying the extent of the COR’s authority to act on behalf of the contracting officer;</w:t>
      </w:r>
    </w:p>
    <w:p xmlns:tce="http://www.TCE.com">
      <w:pPr>
        <w:pStyle w:val="ListNumber3"/>
        <!--depth 3-->
        <w:numPr>
          <w:ilvl w:val="2"/>
          <w:numId w:val="165"/>
        </w:numPr>
      </w:pPr>
      <w:r>
        <w:t/>
      </w:r>
      <w:r>
        <w:t>(ii)</w:t>
      </w:r>
      <w:r>
        <w:t xml:space="preserve"> Identifying the limitations on the COR’s authority;</w:t>
      </w:r>
    </w:p>
    <w:p xmlns:tce="http://www.TCE.com">
      <w:pPr>
        <w:pStyle w:val="ListNumber3"/>
        <!--depth 3-->
        <w:numPr>
          <w:ilvl w:val="2"/>
          <w:numId w:val="165"/>
        </w:numPr>
      </w:pPr>
      <w:r>
        <w:t/>
      </w:r>
      <w:r>
        <w:t>(iii)</w:t>
      </w:r>
      <w:r>
        <w:t xml:space="preserve"> Specifying the period covered by the designation;</w:t>
      </w:r>
    </w:p>
    <w:p xmlns:tce="http://www.TCE.com">
      <w:pPr>
        <w:pStyle w:val="ListNumber3"/>
        <!--depth 3-->
        <w:numPr>
          <w:ilvl w:val="2"/>
          <w:numId w:val="165"/>
        </w:numPr>
      </w:pPr>
      <w:r>
        <w:t/>
      </w:r>
      <w:r>
        <w:t>(iv)</w:t>
      </w:r>
      <w:r>
        <w:t xml:space="preserve"> Stating the authority is not redelegable; and</w:t>
      </w:r>
    </w:p>
    <w:p xmlns:tce="http://www.TCE.com">
      <w:pPr>
        <w:pStyle w:val="ListNumber3"/>
        <!--depth 3-->
        <w:numPr>
          <w:ilvl w:val="2"/>
          <w:numId w:val="165"/>
        </w:numPr>
      </w:pPr>
      <w:r>
        <w:t/>
      </w:r>
      <w:r>
        <w:t>(v)</w:t>
      </w:r>
      <w:r>
        <w:t xml:space="preserve"> Stating that the COR may be personally liable for unauthorized acts.</w:t>
      </w:r>
      <w:bookmarkEnd w:id="248"/>
      <w:bookmarkEnd w:id="249"/>
      <w:bookmarkEnd w:id="246"/>
      <w:bookmarkEnd w:id="247"/>
      <w:bookmarkEnd w:id="244"/>
      <w:bookmarkEnd w:id="245"/>
    </w:p>
    <!--Topic unique_52-->
    <w:p xmlns:tce="http://www.TCE.com">
      <w:pPr>
        <w:pStyle w:val="Heading4"/>
      </w:pPr>
      <w:bookmarkStart w:id="250" w:name="_Numd19e8370"/>
      <w:bookmarkStart w:id="251" w:name="_Refd19e8370"/>
      <w:bookmarkStart w:id="252" w:name="_Tocd19e8370"/>
      <w:r>
        <w:t/>
      </w:r>
      <w:r>
        <w:t>1.602-3</w:t>
      </w:r>
      <w:r>
        <w:t xml:space="preserve"> Ratification of unauthorized commitments.</w:t>
      </w:r>
      <w:bookmarkEnd w:id="251"/>
      <w:bookmarkEnd w:id="252"/>
      <w:bookmarkEnd w:id="250"/>
    </w:p>
    <w:p xmlns:tce="http://www.TCE.com">
      <w:pPr>
        <w:pStyle w:val="ListNumber"/>
        <!--depth 1-->
        <w:numPr>
          <w:ilvl w:val="0"/>
          <w:numId w:val="166"/>
        </w:numPr>
      </w:pPr>
      <w:bookmarkStart w:id="254" w:name="_Tocd19e8379"/>
      <w:bookmarkStart w:id="253" w:name="_Refd19e8379"/>
      <w:r>
        <w:t/>
      </w:r>
      <w:r>
        <w:t>(a)</w:t>
      </w:r>
      <w:r>
        <w:t xml:space="preserve"> </w:t>
      </w:r>
      <w:r>
        <w:rPr>
          <w:i/>
        </w:rPr>
        <w:t>Definitions</w:t>
      </w:r>
      <w:r>
        <w:t>.</w:t>
      </w:r>
    </w:p>
    <w:p xmlns:tce="http://www.TCE.com">
      <w:pPr>
        <w:pStyle w:val="ListParagraph"/>
        <!--depth 1-->
        <w:ind w:left="720"/>
      </w:pPr>
      <w:r>
        <w:t/>
      </w:r>
      <w:r>
        <w:rPr>
          <w:i/>
        </w:rPr>
        <w:t>Ratification</w:t>
      </w:r>
      <w:r>
        <w:t>, as used in this subsection, means the act of approving an unauthorized commitment by an official who has the authority to do so.</w:t>
      </w:r>
    </w:p>
    <w:p xmlns:tce="http://www.TCE.com">
      <w:pPr>
        <w:pStyle w:val="ListParagraph"/>
        <!--depth 1-->
        <w:ind w:left="720"/>
      </w:pPr>
      <w:r>
        <w:t/>
      </w:r>
      <w:r>
        <w:rPr>
          <w:i/>
        </w:rPr>
        <w:t>Unauthorized commitment</w:t>
      </w:r>
      <w:r>
        <w:t>, as used in this subsection, means an agreement that is not binding solely because the Government representative who made it lacked the authority to enter into that agreement on behalf of the Government.</w:t>
      </w:r>
    </w:p>
    <w:p xmlns:tce="http://www.TCE.com">
      <w:pPr>
        <w:pStyle w:val="ListNumber"/>
        <!--depth 1-->
        <w:numPr>
          <w:ilvl w:val="0"/>
          <w:numId w:val="166"/>
        </w:numPr>
      </w:pPr>
      <w:r>
        <w:t/>
      </w:r>
      <w:r>
        <w:t>(b)</w:t>
      </w:r>
      <w:r>
        <w:t xml:space="preserve"> Policy.</w:t>
      </w:r>
    </w:p>
    <w:p xmlns:tce="http://www.TCE.com">
      <w:pPr>
        <w:pStyle w:val="ListNumber2"/>
        <!--depth 2-->
        <w:numPr>
          <w:ilvl w:val="1"/>
          <w:numId w:val="167"/>
        </w:numPr>
      </w:pPr>
      <w:bookmarkStart w:id="256" w:name="_Tocd19e8407"/>
      <w:bookmarkStart w:id="255" w:name="_Refd19e8407"/>
      <w:r>
        <w:t/>
      </w:r>
      <w:r>
        <w:t>(1)</w:t>
      </w:r>
      <w:r>
        <w:t xml:space="preserve"> Agencies should take positive action to preclude, to the maximum extent possible, the need for ratification actions. Although procedures are provided in this section for use in those cases where the ratification of an unauthorized commitment is necessary, these procedures may not be used in a manner that encourages such commitments being made by Government personnel.</w:t>
      </w:r>
    </w:p>
    <w:p xmlns:tce="http://www.TCE.com">
      <w:pPr>
        <w:pStyle w:val="ListNumber2"/>
        <!--depth 2-->
        <w:numPr>
          <w:ilvl w:val="1"/>
          <w:numId w:val="167"/>
        </w:numPr>
      </w:pPr>
      <w:r>
        <w:t/>
      </w:r>
      <w:r>
        <w:t>(2)</w:t>
      </w:r>
      <w:r>
        <w:t xml:space="preserve"> Subject to the limitations in paragraph (c) of this subsection, the head of the contracting activity, unless a higher level official is designated by the agency, may ratify an unauthorized commitment.</w:t>
      </w:r>
    </w:p>
    <w:p xmlns:tce="http://www.TCE.com">
      <w:pPr>
        <w:pStyle w:val="ListNumber2"/>
        <!--depth 2-->
        <w:numPr>
          <w:ilvl w:val="1"/>
          <w:numId w:val="167"/>
        </w:numPr>
      </w:pPr>
      <w:r>
        <w:t/>
      </w:r>
      <w:r>
        <w:t>(3)</w:t>
      </w:r>
      <w:r>
        <w:t xml:space="preserve"> The ratification authority in paragraph (b)(2) of this subsection may be delegated in accordance with agency procedures, but in no case shall the authority be delegated below the level of chief of the contracting office.</w:t>
      </w:r>
    </w:p>
    <w:p xmlns:tce="http://www.TCE.com">
      <w:pPr>
        <w:pStyle w:val="ListNumber2"/>
        <!--depth 2-->
        <w:numPr>
          <w:ilvl w:val="1"/>
          <w:numId w:val="167"/>
        </w:numPr>
      </w:pPr>
      <w:r>
        <w:t/>
      </w:r>
      <w:r>
        <w:t>(4)</w:t>
      </w:r>
      <w:r>
        <w:t xml:space="preserve"> Agencies should process unauthorized commitments using the ratification authority of this subsection instead of referring such actions to the Government Accountability Office for resolution. (See </w:t>
      </w:r>
      <w:r>
        <w:rPr>
          <w:color w:val="0000FF"/>
        </w:rPr>
        <w:fldChar w:fldCharType="begin"/>
      </w:r>
      <w:r>
        <w:rPr>
          <w:color w:val="0000FF"/>
        </w:rPr>
        <w:instrText xml:space="preserve"> REF _Numd19e8370 \h </w:instrText>
      </w:r>
      <w:r>
        <w:fldChar w:fldCharType="separate"/>
      </w:r>
      <w:rPr>
        <w:color w:val="0000FF"/>
      </w:rPr>
      <w:r>
        <w:rPr>
          <w:u w:val="single"/>
        </w:rPr>
        <w:t>1.602-3</w:t>
      </w:r>
      <w:r>
        <w:rPr>
          <w:color w:val="0000FF"/>
        </w:rPr>
        <w:fldChar w:fldCharType="end"/>
      </w:r>
      <w:r>
        <w:t>(d).)</w:t>
      </w:r>
    </w:p>
    <w:p xmlns:tce="http://www.TCE.com">
      <w:pPr>
        <w:pStyle w:val="ListNumber2"/>
        <!--depth 2-->
        <w:numPr>
          <w:ilvl w:val="1"/>
          <w:numId w:val="167"/>
        </w:numPr>
      </w:pPr>
      <w:r>
        <w:t/>
      </w:r>
      <w:r>
        <w:t>(5)</w:t>
      </w:r>
      <w:r>
        <w:t xml:space="preserve"> Unauthorized commitments that would involve claims subject to resolution under </w:t>
      </w:r>
      <w:hyperlink r:id="rIdHyperlink163">
        <w:r>
          <w:rPr>
            <w:rStyle w:val="Hyperlink"/>
          </w:rPr>
          <w:t>41 U.S.C. chapter 71</w:t>
        </w:r>
      </w:hyperlink>
      <w:r>
        <w:t xml:space="preserve">, Contract Disputes, should be processed in accordance with </w:t>
      </w:r>
      <w:r>
        <w:rPr>
          <w:u w:val="single"/>
        </w:rPr>
        <w:t>subpart  33.2</w:t>
      </w:r>
      <w:r>
        <w:t>, Disputes and Appeals.</w:t>
      </w:r>
      <w:bookmarkEnd w:id="255"/>
      <w:bookmarkEnd w:id="256"/>
    </w:p>
    <w:p xmlns:tce="http://www.TCE.com">
      <w:pPr>
        <w:pStyle w:val="ListNumber"/>
        <!--depth 1-->
        <w:numPr>
          <w:ilvl w:val="0"/>
          <w:numId w:val="166"/>
        </w:numPr>
      </w:pPr>
      <w:r>
        <w:t/>
      </w:r>
      <w:r>
        <w:t>(c)</w:t>
      </w:r>
      <w:r>
        <w:t xml:space="preserve"> </w:t>
      </w:r>
      <w:r>
        <w:rPr>
          <w:i/>
        </w:rPr>
        <w:t>Limitations</w:t>
      </w:r>
      <w:r>
        <w:t>. The authority in paragraph (b)(2) of this subsection may be exercised only when-</w:t>
      </w:r>
    </w:p>
    <w:p xmlns:tce="http://www.TCE.com">
      <w:pPr>
        <w:pStyle w:val="ListNumber2"/>
        <!--depth 2-->
        <w:numPr>
          <w:ilvl w:val="1"/>
          <w:numId w:val="168"/>
        </w:numPr>
      </w:pPr>
      <w:bookmarkStart w:id="258" w:name="_Tocd19e8466"/>
      <w:bookmarkStart w:id="257" w:name="_Refd19e8466"/>
      <w:r>
        <w:t/>
      </w:r>
      <w:r>
        <w:t>(1)</w:t>
      </w:r>
      <w:r>
        <w:t xml:space="preserve"> Supplies or services have been provided to and accepted by the Government, or the Government otherwise has obtained or will obtain a benefit resulting from performance of the unauthorized commitment;</w:t>
      </w:r>
    </w:p>
    <w:p xmlns:tce="http://www.TCE.com">
      <w:pPr>
        <w:pStyle w:val="ListNumber2"/>
        <!--depth 2-->
        <w:numPr>
          <w:ilvl w:val="1"/>
          <w:numId w:val="168"/>
        </w:numPr>
      </w:pPr>
      <w:r>
        <w:t/>
      </w:r>
      <w:r>
        <w:t>(2)</w:t>
      </w:r>
      <w:r>
        <w:t xml:space="preserve"> The ratifying official has the authority to enter into a contractual commitment;</w:t>
      </w:r>
    </w:p>
    <w:p xmlns:tce="http://www.TCE.com">
      <w:pPr>
        <w:pStyle w:val="ListNumber2"/>
        <!--depth 2-->
        <w:numPr>
          <w:ilvl w:val="1"/>
          <w:numId w:val="168"/>
        </w:numPr>
      </w:pPr>
      <w:r>
        <w:t/>
      </w:r>
      <w:r>
        <w:t>(3)</w:t>
      </w:r>
      <w:r>
        <w:t xml:space="preserve"> The resulting contract would otherwise have been proper if made by an appropriate contracting officer;</w:t>
      </w:r>
    </w:p>
    <w:p xmlns:tce="http://www.TCE.com">
      <w:pPr>
        <w:pStyle w:val="ListNumber2"/>
        <!--depth 2-->
        <w:numPr>
          <w:ilvl w:val="1"/>
          <w:numId w:val="168"/>
        </w:numPr>
      </w:pPr>
      <w:r>
        <w:t/>
      </w:r>
      <w:r>
        <w:t>(4)</w:t>
      </w:r>
      <w:r>
        <w:t xml:space="preserve"> The contracting officer reviewing the unauthorized commitment determines the price to be fair and reasonable;</w:t>
      </w:r>
    </w:p>
    <w:p xmlns:tce="http://www.TCE.com">
      <w:pPr>
        <w:pStyle w:val="ListNumber2"/>
        <!--depth 2-->
        <w:numPr>
          <w:ilvl w:val="1"/>
          <w:numId w:val="168"/>
        </w:numPr>
      </w:pPr>
      <w:r>
        <w:t/>
      </w:r>
      <w:r>
        <w:t>(5)</w:t>
      </w:r>
      <w:r>
        <w:t xml:space="preserve"> The contracting officer recommends payment and legal counsel concurs in the recommendation, unless agency procedures expressly do not require such concurrence;</w:t>
      </w:r>
    </w:p>
    <w:p xmlns:tce="http://www.TCE.com">
      <w:pPr>
        <w:pStyle w:val="ListNumber2"/>
        <!--depth 2-->
        <w:numPr>
          <w:ilvl w:val="1"/>
          <w:numId w:val="168"/>
        </w:numPr>
      </w:pPr>
      <w:r>
        <w:t/>
      </w:r>
      <w:r>
        <w:t>(6)</w:t>
      </w:r>
      <w:r>
        <w:t xml:space="preserve"> Funds are available and were available at the time the unauthorized commitment was made; and</w:t>
      </w:r>
    </w:p>
    <w:p xmlns:tce="http://www.TCE.com">
      <w:pPr>
        <w:pStyle w:val="ListNumber2"/>
        <!--depth 2-->
        <w:numPr>
          <w:ilvl w:val="1"/>
          <w:numId w:val="168"/>
        </w:numPr>
      </w:pPr>
      <w:r>
        <w:t/>
      </w:r>
      <w:r>
        <w:t>(7)</w:t>
      </w:r>
      <w:r>
        <w:t xml:space="preserve"> The ratification is in accordance with any other limitations prescribed under agency procedures.</w:t>
      </w:r>
      <w:bookmarkEnd w:id="257"/>
      <w:bookmarkEnd w:id="258"/>
    </w:p>
    <w:p xmlns:tce="http://www.TCE.com">
      <w:pPr>
        <w:pStyle w:val="ListNumber"/>
        <!--depth 1-->
        <w:numPr>
          <w:ilvl w:val="0"/>
          <w:numId w:val="166"/>
        </w:numPr>
      </w:pPr>
      <w:r>
        <w:t/>
      </w:r>
      <w:r>
        <w:t>(d)</w:t>
      </w:r>
      <w:r>
        <w:t xml:space="preserve"> </w:t>
      </w:r>
      <w:r>
        <w:rPr>
          <w:i/>
        </w:rPr>
        <w:t>Nonratifiable commitments</w:t>
      </w:r>
      <w:r>
        <w:t xml:space="preserve">. Cases that are not ratifiable under this subsection may be subject to resolution as recommended by the Government Accountability Office under its claim procedure (GAO Policy and Procedures Manual for Guidance of Federal Agencies, Title 4, Chapter 2), or as authorized by FAR </w:t>
      </w:r>
      <w:r>
        <w:rPr>
          <w:u w:val="single"/>
        </w:rPr>
        <w:t>subpart  50.1</w:t>
      </w:r>
      <w:r>
        <w:t>. Legal advice should be obtained in these cases.</w:t>
      </w:r>
      <w:bookmarkEnd w:id="253"/>
      <w:bookmarkEnd w:id="254"/>
    </w:p>
    <!--Topic unique_53-->
    <w:p xmlns:tce="http://www.TCE.com">
      <w:pPr>
        <w:pStyle w:val="Heading3"/>
      </w:pPr>
      <w:bookmarkStart w:id="259" w:name="_Numd19e8541"/>
      <w:bookmarkStart w:id="260" w:name="_Refd19e8541"/>
      <w:bookmarkStart w:id="261" w:name="_Tocd19e8541"/>
      <w:r>
        <w:t/>
      </w:r>
      <w:r>
        <w:t>1.603</w:t>
      </w:r>
      <w:r>
        <w:t xml:space="preserve"> Selection, appointment, and termination of appointment for contracting officers.</w:t>
      </w:r>
      <w:bookmarkEnd w:id="260"/>
      <w:bookmarkEnd w:id="261"/>
      <w:bookmarkEnd w:id="259"/>
    </w:p>
    <!--Topic unique_54-->
    <w:p xmlns:tce="http://www.TCE.com">
      <w:pPr>
        <w:pStyle w:val="Heading4"/>
      </w:pPr>
      <w:bookmarkStart w:id="262" w:name="_Numd19e8554"/>
      <w:bookmarkStart w:id="263" w:name="_Refd19e8554"/>
      <w:bookmarkStart w:id="264" w:name="_Tocd19e8554"/>
      <w:r>
        <w:t/>
      </w:r>
      <w:r>
        <w:t>1.603-1</w:t>
      </w:r>
      <w:r>
        <w:t xml:space="preserve"> General.</w:t>
      </w:r>
      <w:bookmarkEnd w:id="263"/>
      <w:bookmarkEnd w:id="264"/>
      <w:bookmarkEnd w:id="262"/>
    </w:p>
    <w:p xmlns:tce="http://www.TCE.com">
      <w:pPr>
        <w:pStyle w:val="BodyText"/>
      </w:pPr>
      <w:r>
        <w:t/>
      </w:r>
      <w:hyperlink r:id="rIdHyperlink164">
        <w:r>
          <w:rPr>
            <w:rStyle w:val="Hyperlink"/>
          </w:rPr>
          <w:t>41 U.S.C. 1702(b)(3)(G)</w:t>
        </w:r>
      </w:hyperlink>
      <w:r>
        <w:t xml:space="preserve"> requires agency heads to establish and maintain a procurement career management program and a system for the selection, appointment, and termination of appointment of contracting officers. Agency heads or their designees may select and appoint contracting officers and terminate their appointments. These selections and appointments shall be consistent with Office of Federal Procurement Policy’s (OFPP) standards for skill-based training in performing contracting and purchasing duties as published in OFPP Policy Letter No. 05-01, Developing and Managing the Acquisition Workforce, April 15, 2005.</w:t>
      </w:r>
    </w:p>
    <!--Topic unique_55-->
    <w:p xmlns:tce="http://www.TCE.com">
      <w:pPr>
        <w:pStyle w:val="Heading4"/>
      </w:pPr>
      <w:bookmarkStart w:id="265" w:name="_Numd19e8577"/>
      <w:bookmarkStart w:id="266" w:name="_Refd19e8577"/>
      <w:bookmarkStart w:id="267" w:name="_Tocd19e8577"/>
      <w:r>
        <w:t/>
      </w:r>
      <w:r>
        <w:t>1.603-2</w:t>
      </w:r>
      <w:r>
        <w:t xml:space="preserve"> Selection.</w:t>
      </w:r>
      <w:bookmarkEnd w:id="266"/>
      <w:bookmarkEnd w:id="267"/>
      <w:bookmarkEnd w:id="265"/>
    </w:p>
    <w:p xmlns:tce="http://www.TCE.com">
      <w:pPr>
        <w:pStyle w:val="BodyText"/>
      </w:pPr>
      <w:r>
        <w:t>In selecting contracting officers, the appointing official shall consider the complexity and dollar value of the acquisitions to be assigned and the candidate’s experience, training, education, business acumen, judgment, character, and reputation. Examples of selection criteria include-</w:t>
      </w:r>
    </w:p>
    <w:p xmlns:tce="http://www.TCE.com">
      <w:pPr>
        <w:pStyle w:val="ListNumber"/>
        <!--depth 1-->
        <w:numPr>
          <w:ilvl w:val="0"/>
          <w:numId w:val="169"/>
        </w:numPr>
      </w:pPr>
      <w:bookmarkStart w:id="269" w:name="_Tocd19e8588"/>
      <w:bookmarkStart w:id="268" w:name="_Refd19e8588"/>
      <w:r>
        <w:t/>
      </w:r>
      <w:r>
        <w:t>(a)</w:t>
      </w:r>
      <w:r>
        <w:t xml:space="preserve"> Experience in Government contracting and administration, commercial purchasing, or related fields;</w:t>
      </w:r>
    </w:p>
    <w:p xmlns:tce="http://www.TCE.com">
      <w:pPr>
        <w:pStyle w:val="ListNumber"/>
        <!--depth 1-->
        <w:numPr>
          <w:ilvl w:val="0"/>
          <w:numId w:val="169"/>
        </w:numPr>
      </w:pPr>
      <w:r>
        <w:t/>
      </w:r>
      <w:r>
        <w:t>(b)</w:t>
      </w:r>
      <w:r>
        <w:t xml:space="preserve"> Education or special training in business administration, law, accounting, engineering, or related fields;</w:t>
      </w:r>
    </w:p>
    <w:p xmlns:tce="http://www.TCE.com">
      <w:pPr>
        <w:pStyle w:val="ListNumber"/>
        <!--depth 1-->
        <w:numPr>
          <w:ilvl w:val="0"/>
          <w:numId w:val="169"/>
        </w:numPr>
      </w:pPr>
      <w:r>
        <w:t/>
      </w:r>
      <w:r>
        <w:t>(c)</w:t>
      </w:r>
      <w:r>
        <w:t xml:space="preserve"> Knowledge of acquisition policies and procedures, including this and other applicable regulations;</w:t>
      </w:r>
    </w:p>
    <w:p xmlns:tce="http://www.TCE.com">
      <w:pPr>
        <w:pStyle w:val="ListNumber"/>
        <!--depth 1-->
        <w:numPr>
          <w:ilvl w:val="0"/>
          <w:numId w:val="169"/>
        </w:numPr>
      </w:pPr>
      <w:r>
        <w:t/>
      </w:r>
      <w:r>
        <w:t>(d)</w:t>
      </w:r>
      <w:r>
        <w:t xml:space="preserve"> Specialized knowledge in the particular assigned field of contracting; and</w:t>
      </w:r>
    </w:p>
    <w:p xmlns:tce="http://www.TCE.com">
      <w:pPr>
        <w:pStyle w:val="ListNumber"/>
        <!--depth 1-->
        <w:numPr>
          <w:ilvl w:val="0"/>
          <w:numId w:val="169"/>
        </w:numPr>
      </w:pPr>
      <w:r>
        <w:t/>
      </w:r>
      <w:r>
        <w:t>(e)</w:t>
      </w:r>
      <w:r>
        <w:t xml:space="preserve"> Satisfactory completion of acquisition training courses.</w:t>
      </w:r>
      <w:bookmarkEnd w:id="268"/>
      <w:bookmarkEnd w:id="269"/>
    </w:p>
    <!--Topic unique_56-->
    <w:p xmlns:tce="http://www.TCE.com">
      <w:pPr>
        <w:pStyle w:val="Heading4"/>
      </w:pPr>
      <w:bookmarkStart w:id="270" w:name="_Numd19e8632"/>
      <w:bookmarkStart w:id="271" w:name="_Refd19e8632"/>
      <w:bookmarkStart w:id="272" w:name="_Tocd19e8632"/>
      <w:r>
        <w:t/>
      </w:r>
      <w:r>
        <w:t>1.603-3</w:t>
      </w:r>
      <w:r>
        <w:t xml:space="preserve"> Appointment.</w:t>
      </w:r>
      <w:bookmarkEnd w:id="271"/>
      <w:bookmarkEnd w:id="272"/>
      <w:bookmarkEnd w:id="270"/>
    </w:p>
    <w:p xmlns:tce="http://www.TCE.com">
      <w:pPr>
        <w:pStyle w:val="ListNumber"/>
        <!--depth 1-->
        <w:numPr>
          <w:ilvl w:val="0"/>
          <w:numId w:val="170"/>
        </w:numPr>
      </w:pPr>
      <w:bookmarkStart w:id="274" w:name="_Tocd19e8641"/>
      <w:bookmarkStart w:id="273" w:name="_Refd19e8641"/>
      <w:r>
        <w:t/>
      </w:r>
      <w:r>
        <w:t>(a)</w:t>
      </w:r>
      <w:r>
        <w:t xml:space="preserve"> Contracting officers shall be appointed in writing on an </w:t>
      </w:r>
      <w:hyperlink r:id="rIdHyperlink165">
        <w:r>
          <w:rPr>
            <w:rStyle w:val="Hyperlink"/>
          </w:rPr>
          <w:t>SF 1402</w:t>
        </w:r>
      </w:hyperlink>
      <w:r>
        <w:t>, Certificate of Appointment, which shall state any limitations on the scope of authority to be exercised, other than limitations contained in applicable law or regulation. Appointing officials shall maintain files containing copies of all appointments that have not been terminated.</w:t>
      </w:r>
    </w:p>
    <w:p xmlns:tce="http://www.TCE.com">
      <w:pPr>
        <w:pStyle w:val="ListNumber"/>
        <!--depth 1-->
        <w:numPr>
          <w:ilvl w:val="0"/>
          <w:numId w:val="170"/>
        </w:numPr>
      </w:pPr>
      <w:r>
        <w:t/>
      </w:r>
      <w:r>
        <w:t>(b)</w:t>
      </w:r>
      <w:r>
        <w:t xml:space="preserve"> Agency heads are encouraged to delegate micro-purchase authority to individuals who are employees of an executive agency or members of the Armed Forces of the United States who will be using the supplies or services being purchased. Individuals delegated this authority are not required to be appointed on an </w:t>
      </w:r>
      <w:hyperlink r:id="rIdHyperlink166">
        <w:r>
          <w:rPr>
            <w:rStyle w:val="Hyperlink"/>
          </w:rPr>
          <w:t>SF 1402</w:t>
        </w:r>
      </w:hyperlink>
      <w:r>
        <w:t>, but shall be appointed in writing in accordance with agency procedures.</w:t>
      </w:r>
      <w:bookmarkEnd w:id="273"/>
      <w:bookmarkEnd w:id="274"/>
    </w:p>
    <!--Topic unique_57-->
    <w:p xmlns:tce="http://www.TCE.com">
      <w:pPr>
        <w:pStyle w:val="Heading4"/>
      </w:pPr>
      <w:bookmarkStart w:id="275" w:name="_Numd19e8673"/>
      <w:bookmarkStart w:id="276" w:name="_Refd19e8673"/>
      <w:bookmarkStart w:id="277" w:name="_Tocd19e8673"/>
      <w:r>
        <w:t/>
      </w:r>
      <w:r>
        <w:t>1.603-4</w:t>
      </w:r>
      <w:r>
        <w:t xml:space="preserve"> Termination.</w:t>
      </w:r>
      <w:bookmarkEnd w:id="276"/>
      <w:bookmarkEnd w:id="277"/>
      <w:bookmarkEnd w:id="275"/>
    </w:p>
    <w:p xmlns:tce="http://www.TCE.com">
      <w:pPr>
        <w:pStyle w:val="BodyText"/>
      </w:pPr>
      <w:r>
        <w:t>Termination of a contracting officer appointment will be by letter, unless the Certificate of Appointment contains other provisions for automatic termination. Terminations may be for reasons such as reassignment, termination of employment, or unsatisfactory performance. No termination shall operate retroactively.</w:t>
      </w:r>
    </w:p>
    <!--Topic unique_58-->
    <w:p xmlns:tce="http://www.TCE.com">
      <w:pPr>
        <w:pStyle w:val="Heading3"/>
      </w:pPr>
      <w:bookmarkStart w:id="278" w:name="_Numd19e8693"/>
      <w:bookmarkStart w:id="279" w:name="_Refd19e8693"/>
      <w:bookmarkStart w:id="280" w:name="_Tocd19e8693"/>
      <w:r>
        <w:t/>
      </w:r>
      <w:r>
        <w:t>1.604</w:t>
      </w:r>
      <w:r>
        <w:t xml:space="preserve"> Contracting Officer’s Representative (COR).</w:t>
      </w:r>
      <w:bookmarkEnd w:id="279"/>
      <w:bookmarkEnd w:id="280"/>
      <w:bookmarkEnd w:id="278"/>
    </w:p>
    <w:p xmlns:tce="http://www.TCE.com">
      <w:pPr>
        <w:pStyle w:val="BodyText"/>
      </w:pPr>
      <w:r>
        <w:t xml:space="preserve">A contracting officer’s representative (COR) assists in the technical monitoring or administration of a contract (see </w:t>
      </w:r>
      <w:r>
        <w:rPr>
          <w:color w:val="0000FF"/>
        </w:rPr>
        <w:fldChar w:fldCharType="begin"/>
      </w:r>
      <w:r>
        <w:rPr>
          <w:color w:val="0000FF"/>
        </w:rPr>
        <w:instrText xml:space="preserve"> REF _Numd19e8214 \h </w:instrText>
      </w:r>
      <w:r>
        <w:fldChar w:fldCharType="separate"/>
      </w:r>
      <w:rPr>
        <w:color w:val="0000FF"/>
      </w:rPr>
      <w:r>
        <w:rPr>
          <w:u w:val="single"/>
        </w:rPr>
        <w:t>1.602-2</w:t>
      </w:r>
      <w:r>
        <w:rPr>
          <w:color w:val="0000FF"/>
        </w:rPr>
        <w:fldChar w:fldCharType="end"/>
      </w:r>
      <w:r>
        <w:t>(d)). The COR shall maintain a file for each assigned contract. The file must include, at a minimum–</w:t>
      </w:r>
    </w:p>
    <w:p xmlns:tce="http://www.TCE.com">
      <w:pPr>
        <w:pStyle w:val="ListNumber"/>
        <!--depth 1-->
        <w:numPr>
          <w:ilvl w:val="0"/>
          <w:numId w:val="171"/>
        </w:numPr>
      </w:pPr>
      <w:bookmarkStart w:id="282" w:name="_Tocd19e8708"/>
      <w:bookmarkStart w:id="281" w:name="_Refd19e8708"/>
      <w:r>
        <w:t/>
      </w:r>
      <w:r>
        <w:t>(a)</w:t>
      </w:r>
      <w:r>
        <w:t xml:space="preserve"> A copy of the contracting officer’s letter of designation and other documents describing the COR’s duties and responsibilities;</w:t>
      </w:r>
    </w:p>
    <w:p xmlns:tce="http://www.TCE.com">
      <w:pPr>
        <w:pStyle w:val="ListNumber"/>
        <!--depth 1-->
        <w:numPr>
          <w:ilvl w:val="0"/>
          <w:numId w:val="171"/>
        </w:numPr>
      </w:pPr>
      <w:r>
        <w:t/>
      </w:r>
      <w:r>
        <w:t>(b)</w:t>
      </w:r>
      <w:r>
        <w:t xml:space="preserve"> A copy of the contract administration functions delegated to a contract administration office which may not be delegated to the COR (see </w:t>
      </w:r>
      <w:r>
        <w:rPr>
          <w:color w:val="0000FF"/>
        </w:rPr>
        <w:fldChar w:fldCharType="begin"/>
      </w:r>
      <w:r>
        <w:rPr>
          <w:color w:val="0000FF"/>
        </w:rPr>
        <w:instrText xml:space="preserve"> REF _Numd19e8214 \h </w:instrText>
      </w:r>
      <w:r>
        <w:fldChar w:fldCharType="separate"/>
      </w:r>
      <w:rPr>
        <w:color w:val="0000FF"/>
      </w:rPr>
      <w:r>
        <w:rPr>
          <w:u w:val="single"/>
        </w:rPr>
        <w:t>1.602-2</w:t>
      </w:r>
      <w:r>
        <w:rPr>
          <w:color w:val="0000FF"/>
        </w:rPr>
        <w:fldChar w:fldCharType="end"/>
      </w:r>
      <w:r>
        <w:t>(d)(4)); and</w:t>
      </w:r>
    </w:p>
    <w:p xmlns:tce="http://www.TCE.com">
      <w:pPr>
        <w:pStyle w:val="ListNumber"/>
        <!--depth 1-->
        <w:numPr>
          <w:ilvl w:val="0"/>
          <w:numId w:val="171"/>
        </w:numPr>
      </w:pPr>
      <w:r>
        <w:t/>
      </w:r>
      <w:r>
        <w:t>(c)</w:t>
      </w:r>
      <w:r>
        <w:t xml:space="preserve"> Documentation of COR actions taken in accordance with the delegation of authority.</w:t>
      </w:r>
      <w:bookmarkEnd w:id="281"/>
      <w:bookmarkEnd w:id="282"/>
    </w:p>
    <!--Topic unique_59-->
    <w:p xmlns:tce="http://www.TCE.com">
      <w:pPr>
        <w:pStyle w:val="Heading2"/>
      </w:pPr>
      <w:bookmarkStart w:id="283" w:name="_Numd19e8744"/>
      <w:bookmarkStart w:id="284" w:name="_Refd19e8744"/>
      <w:bookmarkStart w:id="285" w:name="_Tocd19e8744"/>
      <w:r>
        <w:t/>
      </w:r>
      <w:r>
        <w:t>Subpart 1.7</w:t>
      </w:r>
      <w:r>
        <w:t xml:space="preserve"> - Determinations and Findings</w:t>
      </w:r>
      <w:bookmarkEnd w:id="284"/>
      <w:bookmarkEnd w:id="285"/>
      <w:bookmarkEnd w:id="283"/>
    </w:p>
    <!--Topic unique_60-->
    <w:p xmlns:tce="http://www.TCE.com">
      <w:pPr>
        <w:pStyle w:val="Heading3"/>
      </w:pPr>
      <w:bookmarkStart w:id="286" w:name="_Numd19e8757"/>
      <w:bookmarkStart w:id="287" w:name="_Refd19e8757"/>
      <w:bookmarkStart w:id="288" w:name="_Tocd19e8757"/>
      <w:r>
        <w:t/>
      </w:r>
      <w:r>
        <w:t>1.700</w:t>
      </w:r>
      <w:r>
        <w:t xml:space="preserve"> Scope of subpart.</w:t>
      </w:r>
      <w:bookmarkEnd w:id="287"/>
      <w:bookmarkEnd w:id="288"/>
      <w:bookmarkEnd w:id="286"/>
    </w:p>
    <w:p xmlns:tce="http://www.TCE.com">
      <w:pPr>
        <w:pStyle w:val="BodyText"/>
      </w:pPr>
      <w:r>
        <w:t>This subpart prescribes general policies and procedures for the use of determinations and findings (D&amp;F’s). Requirements for specific types of D&amp;F’s can be found with the appropriate subject matter.</w:t>
      </w:r>
    </w:p>
    <!--Topic unique_61-->
    <w:p xmlns:tce="http://www.TCE.com">
      <w:pPr>
        <w:pStyle w:val="Heading3"/>
      </w:pPr>
      <w:bookmarkStart w:id="289" w:name="_Numd19e8776"/>
      <w:bookmarkStart w:id="290" w:name="_Refd19e8776"/>
      <w:bookmarkStart w:id="291" w:name="_Tocd19e8776"/>
      <w:r>
        <w:t/>
      </w:r>
      <w:r>
        <w:t>1.701</w:t>
      </w:r>
      <w:r>
        <w:t xml:space="preserve"> Definition.</w:t>
      </w:r>
      <w:bookmarkEnd w:id="290"/>
      <w:bookmarkEnd w:id="291"/>
      <w:bookmarkEnd w:id="289"/>
    </w:p>
    <w:p xmlns:tce="http://www.TCE.com">
      <w:pPr>
        <w:pStyle w:val="BodyText"/>
      </w:pPr>
      <w:r>
        <w:t/>
      </w:r>
      <w:r>
        <w:rPr>
          <w:i/>
        </w:rPr>
        <w:t>Determination and Findings</w:t>
      </w:r>
      <w:r>
        <w:t xml:space="preserve"> means a special form of written approval by an authorized official that is required by statute or regulation as a prerequisite to taking certain contract actions. The "determination" is a conclusion or decision supported by the "findings.’’ The findings are statements of fact or rationale essential to support the determination and must cover each requirement of the statute or regulation.</w:t>
      </w:r>
    </w:p>
    <!--Topic unique_62-->
    <w:p xmlns:tce="http://www.TCE.com">
      <w:pPr>
        <w:pStyle w:val="Heading3"/>
      </w:pPr>
      <w:bookmarkStart w:id="292" w:name="_Numd19e8797"/>
      <w:bookmarkStart w:id="293" w:name="_Refd19e8797"/>
      <w:bookmarkStart w:id="294" w:name="_Tocd19e8797"/>
      <w:r>
        <w:t/>
      </w:r>
      <w:r>
        <w:t>1.702</w:t>
      </w:r>
      <w:r>
        <w:t xml:space="preserve"> General.</w:t>
      </w:r>
      <w:bookmarkEnd w:id="293"/>
      <w:bookmarkEnd w:id="294"/>
      <w:bookmarkEnd w:id="292"/>
    </w:p>
    <w:p xmlns:tce="http://www.TCE.com">
      <w:pPr>
        <w:pStyle w:val="ListNumber"/>
        <!--depth 1-->
        <w:numPr>
          <w:ilvl w:val="0"/>
          <w:numId w:val="172"/>
        </w:numPr>
      </w:pPr>
      <w:bookmarkStart w:id="296" w:name="_Tocd19e8806"/>
      <w:bookmarkStart w:id="295" w:name="_Refd19e8806"/>
      <w:r>
        <w:t/>
      </w:r>
      <w:r>
        <w:t>(a)</w:t>
      </w:r>
      <w:r>
        <w:t xml:space="preserve"> A D&amp;F shall ordinarily be for an individual contract action. Unless otherwise prohibited, class D&amp;F’s may be executed for classes of contract actions (see </w:t>
      </w:r>
      <w:r>
        <w:rPr>
          <w:color w:val="0000FF"/>
        </w:rPr>
        <w:fldChar w:fldCharType="begin"/>
      </w:r>
      <w:r>
        <w:rPr>
          <w:color w:val="0000FF"/>
        </w:rPr>
        <w:instrText xml:space="preserve"> REF _Numd19e8834 \h </w:instrText>
      </w:r>
      <w:r>
        <w:fldChar w:fldCharType="separate"/>
      </w:r>
      <w:rPr>
        <w:color w:val="0000FF"/>
      </w:rPr>
      <w:r>
        <w:rPr>
          <w:u w:val="single"/>
        </w:rPr>
        <w:t>1.703</w:t>
      </w:r>
      <w:r>
        <w:rPr>
          <w:color w:val="0000FF"/>
        </w:rPr>
        <w:fldChar w:fldCharType="end"/>
      </w:r>
      <w:r>
        <w:t>). The approval granted by a D&amp;F is restricted to the proposed contract action(s) reasonably described in that D&amp;F. D&amp;F’s may provide for a reasonable degree of flexibility. Furthermore, in their application, reasonable variations in estimated quantities or prices are permitted, unless the D&amp;F specifies otherwise.</w:t>
      </w:r>
    </w:p>
    <w:p xmlns:tce="http://www.TCE.com">
      <w:pPr>
        <w:pStyle w:val="ListNumber"/>
        <!--depth 1-->
        <w:numPr>
          <w:ilvl w:val="0"/>
          <w:numId w:val="172"/>
        </w:numPr>
      </w:pPr>
      <w:r>
        <w:t/>
      </w:r>
      <w:r>
        <w:t>(b)</w:t>
      </w:r>
      <w:r>
        <w:t xml:space="preserve"> When an option is anticipated, the D&amp;F shall state the approximate quantity to be awarded initially and the extent of the increase to be permitted by the option.</w:t>
      </w:r>
      <w:bookmarkEnd w:id="295"/>
      <w:bookmarkEnd w:id="296"/>
    </w:p>
    <!--Topic unique_63-->
    <w:p xmlns:tce="http://www.TCE.com">
      <w:pPr>
        <w:pStyle w:val="Heading3"/>
      </w:pPr>
      <w:bookmarkStart w:id="297" w:name="_Numd19e8834"/>
      <w:bookmarkStart w:id="298" w:name="_Refd19e8834"/>
      <w:bookmarkStart w:id="299" w:name="_Tocd19e8834"/>
      <w:r>
        <w:t/>
      </w:r>
      <w:r>
        <w:t>1.703</w:t>
      </w:r>
      <w:r>
        <w:t xml:space="preserve"> Class determinations and findings.</w:t>
      </w:r>
      <w:bookmarkEnd w:id="298"/>
      <w:bookmarkEnd w:id="299"/>
      <w:bookmarkEnd w:id="297"/>
    </w:p>
    <w:p xmlns:tce="http://www.TCE.com">
      <w:pPr>
        <w:pStyle w:val="ListNumber"/>
        <!--depth 1-->
        <w:numPr>
          <w:ilvl w:val="0"/>
          <w:numId w:val="173"/>
        </w:numPr>
      </w:pPr>
      <w:bookmarkStart w:id="301" w:name="_Tocd19e8843"/>
      <w:bookmarkStart w:id="300" w:name="_Refd19e8843"/>
      <w:r>
        <w:t/>
      </w:r>
      <w:r>
        <w:t>(a)</w:t>
      </w:r>
      <w:r>
        <w:t xml:space="preserve"> A class D&amp;F provides authority for a class of contract actions. A class may consist of contract actions for the same or related supplies or services or other contract actions that require essentially identical justification.</w:t>
      </w:r>
    </w:p>
    <w:p xmlns:tce="http://www.TCE.com">
      <w:pPr>
        <w:pStyle w:val="ListNumber"/>
        <!--depth 1-->
        <w:numPr>
          <w:ilvl w:val="0"/>
          <w:numId w:val="173"/>
        </w:numPr>
      </w:pPr>
      <w:r>
        <w:t/>
      </w:r>
      <w:r>
        <w:t>(b)</w:t>
      </w:r>
      <w:r>
        <w:t xml:space="preserve"> The findings in a class D&amp;F shall fully support the proposed action either for the class as a whole or for each action. A class D&amp;F shall be for a specified period, with the expiration date stated in the document.</w:t>
      </w:r>
    </w:p>
    <w:p xmlns:tce="http://www.TCE.com">
      <w:pPr>
        <w:pStyle w:val="ListNumber"/>
        <!--depth 1-->
        <w:numPr>
          <w:ilvl w:val="0"/>
          <w:numId w:val="173"/>
        </w:numPr>
      </w:pPr>
      <w:r>
        <w:t/>
      </w:r>
      <w:r>
        <w:t>(c)</w:t>
      </w:r>
      <w:r>
        <w:t xml:space="preserve"> The contracting officer shall ensure that individual actions taken pursuant to the authority of a class D&amp;F are within the scope of the D&amp;F.</w:t>
      </w:r>
      <w:bookmarkEnd w:id="300"/>
      <w:bookmarkEnd w:id="301"/>
    </w:p>
    <!--Topic unique_64-->
    <w:p xmlns:tce="http://www.TCE.com">
      <w:pPr>
        <w:pStyle w:val="Heading3"/>
      </w:pPr>
      <w:bookmarkStart w:id="302" w:name="_Numd19e8873"/>
      <w:bookmarkStart w:id="303" w:name="_Refd19e8873"/>
      <w:bookmarkStart w:id="304" w:name="_Tocd19e8873"/>
      <w:r>
        <w:t/>
      </w:r>
      <w:r>
        <w:t>1.704</w:t>
      </w:r>
      <w:r>
        <w:t xml:space="preserve"> Content.</w:t>
      </w:r>
      <w:bookmarkEnd w:id="303"/>
      <w:bookmarkEnd w:id="304"/>
      <w:bookmarkEnd w:id="302"/>
    </w:p>
    <w:p xmlns:tce="http://www.TCE.com">
      <w:pPr>
        <w:pStyle w:val="BodyText"/>
      </w:pPr>
      <w:r>
        <w:t>Each D&amp;F shall set forth enough facts and circumstances to clearly and convincingly justify the specific determination made. As a minimum, each D&amp;F shall include, in the prescribed agency format, the following information:</w:t>
      </w:r>
    </w:p>
    <w:p xmlns:tce="http://www.TCE.com">
      <w:pPr>
        <w:pStyle w:val="ListNumber"/>
        <!--depth 1-->
        <w:numPr>
          <w:ilvl w:val="0"/>
          <w:numId w:val="174"/>
        </w:numPr>
      </w:pPr>
      <w:bookmarkStart w:id="306" w:name="_Tocd19e8884"/>
      <w:bookmarkStart w:id="305" w:name="_Refd19e8884"/>
      <w:r>
        <w:t/>
      </w:r>
      <w:r>
        <w:t>(a)</w:t>
      </w:r>
      <w:r>
        <w:t xml:space="preserve"> Identification of the agency and of the contracting activity and specific identification of the document as a "Determination and Findings."</w:t>
      </w:r>
    </w:p>
    <w:p xmlns:tce="http://www.TCE.com">
      <w:pPr>
        <w:pStyle w:val="ListNumber"/>
        <!--depth 1-->
        <w:numPr>
          <w:ilvl w:val="0"/>
          <w:numId w:val="174"/>
        </w:numPr>
      </w:pPr>
      <w:r>
        <w:t/>
      </w:r>
      <w:r>
        <w:t>(b)</w:t>
      </w:r>
      <w:r>
        <w:t xml:space="preserve"> Nature and/or description of the action being approved.</w:t>
      </w:r>
    </w:p>
    <w:p xmlns:tce="http://www.TCE.com">
      <w:pPr>
        <w:pStyle w:val="ListNumber"/>
        <!--depth 1-->
        <w:numPr>
          <w:ilvl w:val="0"/>
          <w:numId w:val="174"/>
        </w:numPr>
      </w:pPr>
      <w:r>
        <w:t/>
      </w:r>
      <w:r>
        <w:t>(c)</w:t>
      </w:r>
      <w:r>
        <w:t xml:space="preserve"> Citation of the appropriate statute and/or regulation upon which the D&amp;F is based.</w:t>
      </w:r>
    </w:p>
    <w:p xmlns:tce="http://www.TCE.com">
      <w:pPr>
        <w:pStyle w:val="ListNumber"/>
        <!--depth 1-->
        <w:numPr>
          <w:ilvl w:val="0"/>
          <w:numId w:val="174"/>
        </w:numPr>
      </w:pPr>
      <w:r>
        <w:t/>
      </w:r>
      <w:r>
        <w:t>(d)</w:t>
      </w:r>
      <w:r>
        <w:t xml:space="preserve"> Findings that detail the particular circumstances, facts, or reasoning essential to support the determination. Necessary supporting documentation shall be obtained from appropriate requirements and technical personnel.</w:t>
      </w:r>
    </w:p>
    <w:p xmlns:tce="http://www.TCE.com">
      <w:pPr>
        <w:pStyle w:val="ListNumber"/>
        <!--depth 1-->
        <w:numPr>
          <w:ilvl w:val="0"/>
          <w:numId w:val="174"/>
        </w:numPr>
      </w:pPr>
      <w:r>
        <w:t/>
      </w:r>
      <w:r>
        <w:t>(e)</w:t>
      </w:r>
      <w:r>
        <w:t xml:space="preserve"> A determination, based on the findings, that the proposed action is justified under the applicable statute or regulation.</w:t>
      </w:r>
    </w:p>
    <w:p xmlns:tce="http://www.TCE.com">
      <w:pPr>
        <w:pStyle w:val="ListNumber"/>
        <!--depth 1-->
        <w:numPr>
          <w:ilvl w:val="0"/>
          <w:numId w:val="174"/>
        </w:numPr>
      </w:pPr>
      <w:r>
        <w:t/>
      </w:r>
      <w:r>
        <w:t>(f)</w:t>
      </w:r>
      <w:r>
        <w:t xml:space="preserve"> Expiration date of the D&amp;F, if required (see </w:t>
      </w:r>
      <w:r>
        <w:rPr>
          <w:color w:val="0000FF"/>
        </w:rPr>
        <w:fldChar w:fldCharType="begin"/>
      </w:r>
      <w:r>
        <w:rPr>
          <w:color w:val="0000FF"/>
        </w:rPr>
        <w:instrText xml:space="preserve"> REF _Numd19e8984 \h </w:instrText>
      </w:r>
      <w:r>
        <w:fldChar w:fldCharType="separate"/>
      </w:r>
      <w:rPr>
        <w:color w:val="0000FF"/>
      </w:rPr>
      <w:r>
        <w:rPr>
          <w:u w:val="single"/>
        </w:rPr>
        <w:t>1.706</w:t>
      </w:r>
      <w:r>
        <w:rPr>
          <w:color w:val="0000FF"/>
        </w:rPr>
        <w:fldChar w:fldCharType="end"/>
      </w:r>
      <w:r>
        <w:t>).</w:t>
      </w:r>
    </w:p>
    <w:p xmlns:tce="http://www.TCE.com">
      <w:pPr>
        <w:pStyle w:val="ListNumber"/>
        <!--depth 1-->
        <w:numPr>
          <w:ilvl w:val="0"/>
          <w:numId w:val="174"/>
        </w:numPr>
      </w:pPr>
      <w:r>
        <w:t/>
      </w:r>
      <w:r>
        <w:t>(g)</w:t>
      </w:r>
      <w:r>
        <w:t xml:space="preserve"> The signature of the official authorized to sign the D&amp;F (see </w:t>
      </w:r>
      <w:r>
        <w:rPr>
          <w:color w:val="0000FF"/>
        </w:rPr>
        <w:fldChar w:fldCharType="begin"/>
      </w:r>
      <w:r>
        <w:rPr>
          <w:color w:val="0000FF"/>
        </w:rPr>
        <w:instrText xml:space="preserve"> REF _Numd19e9003 \h </w:instrText>
      </w:r>
      <w:r>
        <w:fldChar w:fldCharType="separate"/>
      </w:r>
      <w:rPr>
        <w:color w:val="0000FF"/>
      </w:rPr>
      <w:r>
        <w:rPr>
          <w:u w:val="single"/>
        </w:rPr>
        <w:t>1.707</w:t>
      </w:r>
      <w:r>
        <w:rPr>
          <w:color w:val="0000FF"/>
        </w:rPr>
        <w:fldChar w:fldCharType="end"/>
      </w:r>
      <w:r>
        <w:t>) and the date signed.</w:t>
      </w:r>
      <w:bookmarkEnd w:id="305"/>
      <w:bookmarkEnd w:id="306"/>
    </w:p>
    <!--Topic unique_65-->
    <w:p xmlns:tce="http://www.TCE.com">
      <w:pPr>
        <w:pStyle w:val="Heading3"/>
      </w:pPr>
      <w:bookmarkStart w:id="307" w:name="_Numd19e8952"/>
      <w:bookmarkStart w:id="308" w:name="_Refd19e8952"/>
      <w:bookmarkStart w:id="309" w:name="_Tocd19e8952"/>
      <w:r>
        <w:t/>
      </w:r>
      <w:r>
        <w:t>1.705</w:t>
      </w:r>
      <w:r>
        <w:t xml:space="preserve"> Supersession and modification.</w:t>
      </w:r>
      <w:bookmarkEnd w:id="308"/>
      <w:bookmarkEnd w:id="309"/>
      <w:bookmarkEnd w:id="307"/>
    </w:p>
    <w:p xmlns:tce="http://www.TCE.com">
      <w:pPr>
        <w:pStyle w:val="ListNumber"/>
        <!--depth 1-->
        <w:numPr>
          <w:ilvl w:val="0"/>
          <w:numId w:val="175"/>
        </w:numPr>
      </w:pPr>
      <w:bookmarkStart w:id="311" w:name="_Tocd19e8961"/>
      <w:bookmarkStart w:id="310" w:name="_Refd19e8961"/>
      <w:r>
        <w:t/>
      </w:r>
      <w:r>
        <w:t>(a)</w:t>
      </w:r>
      <w:r>
        <w:t xml:space="preserve"> If a D&amp;F is superseded by another D&amp;F, that action shall not render invalid any action taken under the original D&amp;F prior to the date of its supersession.</w:t>
      </w:r>
    </w:p>
    <w:p xmlns:tce="http://www.TCE.com">
      <w:pPr>
        <w:pStyle w:val="ListNumber"/>
        <!--depth 1-->
        <w:numPr>
          <w:ilvl w:val="0"/>
          <w:numId w:val="175"/>
        </w:numPr>
      </w:pPr>
      <w:r>
        <w:t/>
      </w:r>
      <w:r>
        <w:t>(b)</w:t>
      </w:r>
      <w:r>
        <w:t xml:space="preserve"> The contracting officer need not cancel the solicitation if the D&amp;F, as modified, supports the contract action.</w:t>
      </w:r>
      <w:bookmarkEnd w:id="310"/>
      <w:bookmarkEnd w:id="311"/>
    </w:p>
    <!--Topic unique_66-->
    <w:p xmlns:tce="http://www.TCE.com">
      <w:pPr>
        <w:pStyle w:val="Heading3"/>
      </w:pPr>
      <w:bookmarkStart w:id="312" w:name="_Numd19e8984"/>
      <w:bookmarkStart w:id="313" w:name="_Refd19e8984"/>
      <w:bookmarkStart w:id="314" w:name="_Tocd19e8984"/>
      <w:r>
        <w:t/>
      </w:r>
      <w:r>
        <w:t>1.706</w:t>
      </w:r>
      <w:r>
        <w:t xml:space="preserve"> Expiration.</w:t>
      </w:r>
      <w:bookmarkEnd w:id="313"/>
      <w:bookmarkEnd w:id="314"/>
      <w:bookmarkEnd w:id="312"/>
    </w:p>
    <w:p xmlns:tce="http://www.TCE.com">
      <w:pPr>
        <w:pStyle w:val="BodyText"/>
      </w:pPr>
      <w:r>
        <w:t>Expiration dates are required for class D&amp;F’s and are optional for individual D&amp;F’s. Authority to act under an individual D&amp;F expires when it is exercised or on an expiration date specified in the document, whichever occurs first. Authority to act under a class D&amp;F expires on the expiration date specified in the document. When a solicitation has been furnished to prospective offerors before the expiration date, the authority under the D&amp;F will continue until award of the contract(s) resulting from the solicitation.</w:t>
      </w:r>
    </w:p>
    <!--Topic unique_67-->
    <w:p xmlns:tce="http://www.TCE.com">
      <w:pPr>
        <w:pStyle w:val="Heading3"/>
      </w:pPr>
      <w:bookmarkStart w:id="315" w:name="_Numd19e9003"/>
      <w:bookmarkStart w:id="316" w:name="_Refd19e9003"/>
      <w:bookmarkStart w:id="317" w:name="_Tocd19e9003"/>
      <w:r>
        <w:t/>
      </w:r>
      <w:r>
        <w:t>1.707</w:t>
      </w:r>
      <w:r>
        <w:t xml:space="preserve"> Signatory authority.</w:t>
      </w:r>
      <w:bookmarkEnd w:id="316"/>
      <w:bookmarkEnd w:id="317"/>
      <w:bookmarkEnd w:id="315"/>
    </w:p>
    <w:p xmlns:tce="http://www.TCE.com">
      <w:pPr>
        <w:pStyle w:val="BodyText"/>
      </w:pPr>
      <w:r>
        <w:t>When a D&amp;F is required, it shall be signed by the appropriate official in accordance with agency regulations. Authority to sign or delegate signature authority for the various D&amp;F’s is as shown in the applicable FAR part.</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FARNumbering.png"/><Relationship Id="rIdHyperlink101" Type="http://schemas.openxmlformats.org/officeDocument/2006/relationships/hyperlink" Target="https://www.acquisition.gov/360" TargetMode="External"/><Relationship Id="rIdHyperlink102" Type="http://schemas.openxmlformats.org/officeDocument/2006/relationships/hyperlink" Target="http://uscode.house.gov/view.xhtml?req=granuleid%3AUSC-prelim-title41-chapter13&amp;saved=%7CZ3JhbnVsZWlkOlVTQy1wcmVsaW0tdGl0bGU0MC1jaGFwdGVyMzctZnJvbnQ%3D%7C%7C%7C0%7Cfalse%7Cprelim&amp;edition=prelim" TargetMode="External"/><Relationship Id="rIdHyperlink103" Type="http://schemas.openxmlformats.org/officeDocument/2006/relationships/hyperlink" Target="https://www.acquisition.gov/browse/index/far" TargetMode="External"/><Relationship Id="rIdHyperlink104" Type="http://schemas.openxmlformats.org/officeDocument/2006/relationships/hyperlink" Target="https://uscode.house.gov/view.xhtml?req=granuleid%3AUSC-prelim-title44-chapter35&amp;saved=%7CZ3JhbnVsZWlkOlVTQy1wcmVsaW0tdGl0bGU0MC1jaGFwdGVyMzctZnJvbnQ%3D%7C%7C%7C0%7Cfalse%7Cprelim&amp;edition=prelim" TargetMode="External"/><Relationship Id="rIdHyperlink105" Type="http://schemas.openxmlformats.org/officeDocument/2006/relationships/hyperlink" Target="https://www.gsa.gov/forms-library/bid-bond" TargetMode="External"/><Relationship Id="rIdHyperlink106" Type="http://schemas.openxmlformats.org/officeDocument/2006/relationships/hyperlink" Target="https://www.gsa.gov/forms-library/performance-bond" TargetMode="External"/><Relationship Id="rIdHyperlink107" Type="http://schemas.openxmlformats.org/officeDocument/2006/relationships/hyperlink" Target="https://www.gsa.gov/forms-library/payment-bond" TargetMode="External"/><Relationship Id="rIdHyperlink108" Type="http://schemas.openxmlformats.org/officeDocument/2006/relationships/hyperlink" Target="https://www.gsa.gov/system/files/2024-02/SF25B-23a.pdf" TargetMode="External"/><Relationship Id="rIdHyperlink109" Type="http://schemas.openxmlformats.org/officeDocument/2006/relationships/hyperlink" Target="https://www.gsa.gov/forms-library/affidavit-individual-surety" TargetMode="External"/><Relationship Id="rIdHyperlink110" Type="http://schemas.openxmlformats.org/officeDocument/2006/relationships/hyperlink" Target="https://www.gsa.gov/forms-library/annual-bid-bond" TargetMode="External"/><Relationship Id="rIdHyperlink111" Type="http://schemas.openxmlformats.org/officeDocument/2006/relationships/hyperlink" Target="https://www.gsa.gov/forms-library/annual-performance-bond" TargetMode="External"/><Relationship Id="rIdHyperlink112" Type="http://schemas.openxmlformats.org/officeDocument/2006/relationships/hyperlink" Target="https://www.gsa.gov/forms-library/reinsurance-agreement-bonds-statute-performance-bond" TargetMode="External"/><Relationship Id="rIdHyperlink113" Type="http://schemas.openxmlformats.org/officeDocument/2006/relationships/hyperlink" Target="https://www.gsa.gov/forms-library/reinsurance-agreement-bonds-statute-payment-bond" TargetMode="External"/><Relationship Id="rIdHyperlink114" Type="http://schemas.openxmlformats.org/officeDocument/2006/relationships/hyperlink" Target="https://www.gsa.gov/forms-library/reinsurance-agreement-favor-united-states" TargetMode="External"/><Relationship Id="rIdHyperlink115" Type="http://schemas.openxmlformats.org/officeDocument/2006/relationships/hyperlink" Target="https://www.gsa.gov/forms-library/subcontracting-report-individual-contracts" TargetMode="External"/><Relationship Id="rIdHyperlink116" Type="http://schemas.openxmlformats.org/officeDocument/2006/relationships/hyperlink" Target="https://www.gsa.gov/forms-library/architect-engineer-qualifications" TargetMode="External"/><Relationship Id="rIdHyperlink117" Type="http://schemas.openxmlformats.org/officeDocument/2006/relationships/hyperlink" Target="https://www.gsa.gov/forms-library/pre-award-survey-prospective-contractor-general" TargetMode="External"/><Relationship Id="rIdHyperlink118" Type="http://schemas.openxmlformats.org/officeDocument/2006/relationships/hyperlink" Target="https://www.gsa.gov/forms-library/pre-award-survey-prospective-contractor-technical" TargetMode="External"/><Relationship Id="rIdHyperlink119" Type="http://schemas.openxmlformats.org/officeDocument/2006/relationships/hyperlink" Target="https://www.gsa.gov/forms-library/pre-award-survey-prospective-contractor-production" TargetMode="External"/><Relationship Id="rIdHyperlink120" Type="http://schemas.openxmlformats.org/officeDocument/2006/relationships/hyperlink" Target="https://www.gsa.gov/forms-library/pre-award-survey-prospective-contractor-quality-assurance" TargetMode="External"/><Relationship Id="rIdHyperlink121" Type="http://schemas.openxmlformats.org/officeDocument/2006/relationships/hyperlink" Target="https://www.gsa.gov/forms-library/pre-award-survey-prospective-contractor-financial-capability" TargetMode="External"/><Relationship Id="rIdHyperlink122" Type="http://schemas.openxmlformats.org/officeDocument/2006/relationships/hyperlink" Target="https://www.gsa.gov/forms-library/pre-award-survey-prospective-contractor-accounting-system" TargetMode="External"/><Relationship Id="rIdHyperlink123" Type="http://schemas.openxmlformats.org/officeDocument/2006/relationships/hyperlink" Target="https://www.gsa.gov/forms-library/statement-and-acknowledgment" TargetMode="External"/><Relationship Id="rIdHyperlink124" Type="http://schemas.openxmlformats.org/officeDocument/2006/relationships/hyperlink" Target="https://www.gsa.gov/forms-library/statement-and-acknowledgment" TargetMode="External"/><Relationship Id="rIdHyperlink125" Type="http://schemas.openxmlformats.org/officeDocument/2006/relationships/hyperlink" Target="https://www.gsa.gov/reference/forms/consent-of-surety-and-increase-of-penalty" TargetMode="External"/><Relationship Id="rIdHyperlink126" Type="http://schemas.openxmlformats.org/officeDocument/2006/relationships/hyperlink" Target="https://www.gsa.gov/forms-library/payment-bond-other-construction-contracts" TargetMode="External"/><Relationship Id="rIdHyperlink127" Type="http://schemas.openxmlformats.org/officeDocument/2006/relationships/hyperlink" Target="https://www.gsa.gov/forms-library/performance-bond-other-construction-contracts" TargetMode="External"/><Relationship Id="rIdHyperlink128" Type="http://schemas.openxmlformats.org/officeDocument/2006/relationships/hyperlink" Target="https://www.gsa.gov/forms-library/inventory-disposal-schedule" TargetMode="External"/><Relationship Id="rIdHyperlink129" Type="http://schemas.openxmlformats.org/officeDocument/2006/relationships/hyperlink" Target="https://www.gsa.gov/forms-library/inventory-disposal-schedule-continuation-sheet" TargetMode="External"/><Relationship Id="rIdHyperlink130" Type="http://schemas.openxmlformats.org/officeDocument/2006/relationships/hyperlink" Target="https://www.gsa.gov/forms-library/settlement-proposal-inventory-basis" TargetMode="External"/><Relationship Id="rIdHyperlink131" Type="http://schemas.openxmlformats.org/officeDocument/2006/relationships/hyperlink" Target="https://www.gsa.gov/forms-library/settlement-proposal-total-cost-basis" TargetMode="External"/><Relationship Id="rIdHyperlink132" Type="http://schemas.openxmlformats.org/officeDocument/2006/relationships/hyperlink" Target="https://www.gsa.gov/forms-library/settlement-proposal-cost-reimbursement-type-contracts" TargetMode="External"/><Relationship Id="rIdHyperlink133" Type="http://schemas.openxmlformats.org/officeDocument/2006/relationships/hyperlink" Target="https://www.gsa.gov/forms-library/settlement-proposal-short-form" TargetMode="External"/><Relationship Id="rIdHyperlink134" Type="http://schemas.openxmlformats.org/officeDocument/2006/relationships/hyperlink" Target="https://www.gsa.gov/forms-library/schedule-accounting-information" TargetMode="External"/><Relationship Id="rIdHyperlink135" Type="http://schemas.openxmlformats.org/officeDocument/2006/relationships/hyperlink" Target="https://www.gsa.gov/forms-library/application-partial-payment" TargetMode="External"/><Relationship Id="rIdHyperlink136" Type="http://schemas.openxmlformats.org/officeDocument/2006/relationships/hyperlink" Target="https://www.gsa.gov/forms-library/contractors-request-progress-payment" TargetMode="External"/><Relationship Id="rIdHyperlink137" Type="http://schemas.openxmlformats.org/officeDocument/2006/relationships/hyperlink" Target="https://www.gsa.gov/forms-library/request-authorization-additional-classification-and-rate" TargetMode="External"/><Relationship Id="rIdHyperlink138" Type="http://schemas.openxmlformats.org/officeDocument/2006/relationships/hyperlink" Target="https://www.esd.whs.mil/Portals/54/Documents/DD/forms/dd/dd0254.pdf" TargetMode="External"/><Relationship Id="rIdHyperlink139" Type="http://schemas.openxmlformats.org/officeDocument/2006/relationships/hyperlink" Target="http://uscode.house.gov/view.xhtml?req=granuleid:USC-prelim-title41-section1304&amp;num=0&amp;edition=prelim" TargetMode="External"/><Relationship Id="rIdHyperlink140" Type="http://schemas.openxmlformats.org/officeDocument/2006/relationships/hyperlink" Target="http://uscode.house.gov/view.xhtml?req=granuleid:USC-prelim-title41-section1908&amp;num=0&amp;edition=prelim" TargetMode="External"/><Relationship Id="rIdHyperlink141"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142"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143" Type="http://schemas.openxmlformats.org/officeDocument/2006/relationships/hyperlink" Target="http://uscode.house.gov/view.xhtml?req=granuleid:USC-prelim-title19-section2511&amp;num=0&amp;edition=prelim" TargetMode="External"/><Relationship Id="rIdHyperlink144" Type="http://schemas.openxmlformats.org/officeDocument/2006/relationships/hyperlink" Target="http://www.regulations.gov" TargetMode="External"/><Relationship Id="rIdHyperlink145" Type="http://schemas.openxmlformats.org/officeDocument/2006/relationships/hyperlink" Target="https://uscode.house.gov/view.xhtml?req=granuleid%3AUSC-prelim-title41-chapter87&amp;saved=%7CZ3JhbnVsZWlkOlVTQy1wcmVsaW0tdGl0bGU0MC1jaGFwdGVyMzctZnJvbnQ%3D%7C%7C%7C0%7Cfalse%7Cprelim&amp;edition=prelim" TargetMode="External"/><Relationship Id="rIdHyperlink146" Type="http://schemas.openxmlformats.org/officeDocument/2006/relationships/hyperlink" Target="https://uscode.house.gov/view.xhtml?req=granuleid%3AUSC-prelim-title40-chapter11&amp;saved=%7CZ3JhbnVsZWlkOlVTQy1wcmVsaW0tdGl0bGU0MC1jaGFwdGVyMzctZnJvbnQ%3D%7C%7C%7C0%7Cfalse%7Cprelim&amp;edition=prelim" TargetMode="External"/><Relationship Id="rIdHyperlink147" Type="http://schemas.openxmlformats.org/officeDocument/2006/relationships/hyperlink" Target="https://uscode.house.gov/view.xhtml?req=granuleid%3AUSC-prelim-title41-chapter83&amp;saved=%7CZ3JhbnVsZWlkOlVTQy1wcmVsaW0tdGl0bGU0MC1jaGFwdGVyMzctZnJvbnQ%3D%7C%7C%7C0%7Cfalse%7Cprelim&amp;edition=prelim" TargetMode="External"/><Relationship Id="rIdHyperlink148" Type="http://schemas.openxmlformats.org/officeDocument/2006/relationships/hyperlink" Target="https://uscode.house.gov/view.xhtml?req=granuleid%3AUSC-prelim-title41-chapter71&amp;saved=%7CZ3JhbnVsZWlkOlVTQy1wcmVsaW0tdGl0bGU0MC1jaGFwdGVyMzctZnJvbnQ%3D%7C%7C%7C0%7Cfalse%7Cprelim&amp;edition=prelim" TargetMode="External"/><Relationship Id="rIdHyperlink149" Type="http://schemas.openxmlformats.org/officeDocument/2006/relationships/hyperlink" Target="https://uscode.house.gov/view.xhtml?req=granuleid%3AUSC-prelim-title40-chapter37&amp;saved=%7CZ3JhbnVsZWlkOlVTQy1wcmVsaW0tdGl0bGU0MC1jaGFwdGVyMzctZnJvbnQ%3D%7C%7C%7C0%7Cfalse%7Cprelim&amp;edition=prelim" TargetMode="External"/><Relationship Id="rIdHyperlink150" Type="http://schemas.openxmlformats.org/officeDocument/2006/relationships/hyperlink" Target="http://uscode.house.gov/view.xhtml?hl=false&amp;edition=prelim&amp;req=granuleid%3AUSC-prelim-title40-chapter31-subchapter4&amp;num=0&amp;saved=%7CZ3JhbnVsZWlkOlVTQy1wcmVsaW0tdGl0bGU0MC1jaGFwdGVyMzctZnJvbnQ%3D%7C%7C%7C0%7Cfalse%7Cprelim" TargetMode="External"/><Relationship Id="rIdHyperlink151" Type="http://schemas.openxmlformats.org/officeDocument/2006/relationships/hyperlink" Target="https://uscode.house.gov/view.xhtml?req=granuleid%3AUSC-prelim-title41-chapter81&amp;saved=%7CZ3JhbnVsZWlkOlVTQy1wcmVsaW0tdGl0bGU0MC1jaGFwdGVyMzctZnJvbnQ%3D%7C%7C%7C0%7Cfalse%7Cprelim&amp;edition=prelim" TargetMode="External"/><Relationship Id="rIdHyperlink152" Type="http://schemas.openxmlformats.org/officeDocument/2006/relationships/hyperlink" Target="https://uscode.house.gov/view.xhtml?path=/prelim@title41/subtitle1/divisionC&amp;edition=prelim" TargetMode="External"/><Relationship Id="rIdHyperlink153" Type="http://schemas.openxmlformats.org/officeDocument/2006/relationships/hyperlink" Target="https://uscode.house.gov/view.xhtml?req=granuleid%3AUSC-prelim-title41-chapter85&amp;saved=%7CZ3JhbnVsZWlkOlVTQy1wcmVsaW0tdGl0bGU0MC1jaGFwdGVyMzctZnJvbnQ%3D%7C%7C%7C0%7Cfalse%7Cprelim&amp;edition=prelim" TargetMode="External"/><Relationship Id="rIdHyperlink154" Type="http://schemas.openxmlformats.org/officeDocument/2006/relationships/hyperlink" Target="http://uscode.house.gov/view.xhtml?req=granuleid%3AUSC-prelim-title40-chapter31-subchapter3&amp;saved=%7CZ3JhbnVsZWlkOlVTQy1wcmVsaW0tdGl0bGU0MC1jaGFwdGVyMzctZnJvbnQ%3D%7C%7C%7C0%7Cfalse%7Cprelim&amp;edition=prelim" TargetMode="External"/><Relationship Id="rIdHyperlink155" Type="http://schemas.openxmlformats.org/officeDocument/2006/relationships/hyperlink" Target="https://uscode.house.gov/view.xhtml?path=/prelim@title41/subtitle1/divisionB&amp;edition=prelim" TargetMode="External"/><Relationship Id="rIdHyperlink156" Type="http://schemas.openxmlformats.org/officeDocument/2006/relationships/hyperlink" Target="https://uscode.house.gov/view.xhtml?req=granuleid%3AUSC-prelim-title41-chapter21&amp;saved=%7CZ3JhbnVsZWlkOlVTQy1wcmVsaW0tdGl0bGU0MC1jaGFwdGVyMzctZnJvbnQ%3D%7C%7C%7C0%7Cfalse%7Cprelim&amp;edition=prelim" TargetMode="External"/><Relationship Id="rIdHyperlink157" Type="http://schemas.openxmlformats.org/officeDocument/2006/relationships/hyperlink" Target="https://uscode.house.gov/view.xhtml?req=granuleid%3AUSC-prelim-title41-chapter67&amp;saved=%7CZ3JhbnVsZWlkOlVTQy1wcmVsaW0tdGl0bGU0MC1jaGFwdGVyMzctZnJvbnQ%3D%7C%7C%7C0%7Cfalse%7Cprelim&amp;edition=prelim" TargetMode="External"/><Relationship Id="rIdHyperlink158" Type="http://schemas.openxmlformats.org/officeDocument/2006/relationships/hyperlink" Target="https://uscode.house.gov/view.xhtml?req=granuleid%3AUSC-prelim-title41-chapter35&amp;saved=%7CZ3JhbnVsZWlkOlVTQy1wcmVsaW0tdGl0bGU0MC1jaGFwdGVyMzctZnJvbnQ%3D%7C%7C%7C0%7Cfalse%7Cprelim&amp;edition=prelim" TargetMode="External"/><Relationship Id="rIdHyperlink159" Type="http://schemas.openxmlformats.org/officeDocument/2006/relationships/hyperlink" Target="https://uscode.house.gov/view.xhtml?req=granuleid%3AUSC-prelim-title41-chapter65&amp;saved=%7CZ3JhbnVsZWlkOlVTQy1wcmVsaW0tdGl0bGU0MC1jaGFwdGVyMzctZnJvbnQ%3D%7C%7C%7C0%7Cfalse%7Cprelim&amp;edition=prelim" TargetMode="External"/><Relationship Id="rIdHyperlink160" Type="http://schemas.openxmlformats.org/officeDocument/2006/relationships/hyperlink" Target="http://uscode.house.gov/view.xhtml?req=granuleid:USC-prelim-title44-section3501&amp;num=0&amp;edition=prelim" TargetMode="External"/><Relationship Id="rIdHyperlink161" Type="http://schemas.openxmlformats.org/officeDocument/2006/relationships/hyperlink" Target="http://uscode.house.gov/view.xhtml?req=granuleid:USC-prelim-title5-section601&amp;num=0&amp;edition=prelim" TargetMode="External"/><Relationship Id="rIdHyperlink162" Type="http://schemas.openxmlformats.org/officeDocument/2006/relationships/hyperlink" Target="https://www.ecfr.gov/current/title-48/chapter-99" TargetMode="External"/><Relationship Id="rIdHyperlink163"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164" Type="http://schemas.openxmlformats.org/officeDocument/2006/relationships/hyperlink" Target="http://uscode.house.gov/view.xhtml?req=granuleid:USC-prelim-title41-section1702(b)(3)(G)&amp;num=0&amp;edition=prelim" TargetMode="External"/><Relationship Id="rIdHyperlink165" Type="http://schemas.openxmlformats.org/officeDocument/2006/relationships/hyperlink" Target="https://www.gsa.gov/forms-library/certificate-appointment" TargetMode="External"/><Relationship Id="rIdHyperlink166" Type="http://schemas.openxmlformats.org/officeDocument/2006/relationships/hyperlink" Target="https://www.gsa.gov/forms-library/certificate-appoint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1</dc:title>
  <dc:subject/>
  <dc:creator/>
  <cp:keywords/>
  <dc:description/>
  <cp:lastModifiedBy/>
  <cp:revision>1</cp:revision>
  <dcterms:created xsi:type="dcterms:W3CDTF">2026-03-11T15:54:07-04:00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