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jfif" ContentType="image/jpeg"/>
  <Default Extension="jpe" ContentType="image/jpeg"/>
  <Default Extension="gif" ContentType="image/gif"/>
  <Default Extension="gfa" ContentType="image/gif"/>
  <Default Extension="png" ContentType="image/png"/>
  <Default Extension="tiff" ContentType="image/tiff"/>
  <Default Extension="tif" ContentType="image/tiff"/>
  <Default Extension="bmp" ContentType="image/bmp"/>
  <Default Extension="dib" ContentType="image/bmp"/>
  <Default Extension="rle" ContentType="image/bmp"/>
  <Default Extension="bmz" ContentType="image/bmp"/>
  <Default Extension="wmf" ContentType="windows/metafile"/>
  <Default Extension="emf" ContentType="image/x-emf"/>
  <Default Extension="eps" ContentType="application/postscript"/>
  <Default Extension="pct" ContentType="image/x-pict"/>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ve="http://schemas.openxmlformats.org/markup-compatibility/2006" xmlns:a14="http://schemas.microsoft.com/office/drawing/2010/main" xmlns:o="urn:schemas-microsoft-com:office:office" xmlns:r="http://schemas.openxmlformats.org/officeDocument/2006/relationships" xmlns:m="http://schemas.openxmlformats.org/officeDocument/2006/math" xmlns:v="urn:schemas-microsoft-com:vml">
  <w:body>
    <w:p>
      <w:pPr>
        <w:pStyle w:val="Title"/>
        <w:spacing w:before="720"/>
        <w:rPr>
          <w:lang w:val=""/>
        </w:rPr>
      </w:pPr>
      <w:r>
        <w:fldChar w:fldCharType="begin"/>
      </w:r>
      <w:r>
        <w:rPr>
          <w:lang w:val=""/>
        </w:rPr>
        <w:instrText xml:space="preserve">TITLE \* MERGEFORMAT</w:instrText>
      </w:r>
      <w:r>
        <w:fldChar w:fldCharType="separate"/>
      </w:r>
      <w:r>
        <w:rPr>
          <w:lang w:val=""/>
        </w:rPr>
        <w:t>Part 53</w:t>
      </w:r>
      <w:r>
        <w:fldChar w:fldCharType="end"/>
      </w:r>
    </w:p>
    <!--Topic unique_2-->
    <w:p xmlns:tce="http://www.TCE.com">
      <w:pPr>
        <w:pStyle w:val="Heading1"/>
      </w:pPr>
      <w:bookmarkStart w:id="1" w:name="_Numd19e823"/>
      <w:bookmarkStart w:id="2" w:name="_Refd19e823"/>
      <w:bookmarkStart w:id="3" w:name="_Tocd19e823"/>
      <w:r>
        <w:t/>
      </w:r>
      <w:r>
        <w:t>Part 53</w:t>
      </w:r>
      <w:r>
        <w:t xml:space="preserve"> - Forms</w:t>
      </w:r>
      <w:bookmarkEnd w:id="2"/>
      <w:bookmarkEnd w:id="3"/>
      <w:bookmarkEnd w:id="1"/>
    </w:p>
    <w:p xmlns:tce="http://www.TCE.com">
      <w:pPr>
        <w:pStyle w:val="ListBullet"/>
        <!--depth 1-->
        <w:numPr>
          <w:ilvl w:val="0"/>
          <w:numId w:val="101"/>
        </w:numPr>
      </w:pPr>
      <w:r>
        <w:t/>
      </w:r>
      <w:r>
        <w:rPr>
          <w:color w:val="0000FF"/>
        </w:rPr>
        <w:fldChar w:fldCharType="begin"/>
      </w:r>
      <w:r>
        <w:rPr>
          <w:color w:val="0000FF"/>
        </w:rPr>
        <w:instrText xml:space="preserve"> REF _Numd19e1512 \h </w:instrText>
      </w:r>
      <w:r>
        <w:fldChar w:fldCharType="separate"/>
      </w:r>
      <w:rPr>
        <w:color w:val="0000FF"/>
      </w:rPr>
      <w:r>
        <w:rPr>
          <w:u w:val="single"/>
        </w:rPr>
        <w:t>53.000 Scope of part.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_Numd19e1553 \h </w:instrText>
      </w:r>
      <w:r>
        <w:fldChar w:fldCharType="separate"/>
      </w:r>
      <w:rPr>
        <w:color w:val="0000FF"/>
      </w:rPr>
      <w:r>
        <w:rPr>
          <w:u w:val="single"/>
        </w:rPr>
        <w:t>53.001 Definitions.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_Numd19e1574 \h </w:instrText>
      </w:r>
      <w:r>
        <w:fldChar w:fldCharType="separate"/>
      </w:r>
      <w:rPr>
        <w:color w:val="0000FF"/>
      </w:rPr>
      <w:r>
        <w:rPr>
          <w:u w:val="single"/>
        </w:rPr>
        <w:t>Subpart 53.1 - General</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_Numd19e1587 \h </w:instrText>
      </w:r>
      <w:r>
        <w:fldChar w:fldCharType="separate"/>
      </w:r>
      <w:rPr>
        <w:color w:val="0000FF"/>
      </w:rPr>
      <w:r>
        <w:rPr>
          <w:u w:val="single"/>
        </w:rPr>
        <w:t>53.100 Scope of subpart.</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_Numd19e1606 \h </w:instrText>
      </w:r>
      <w:r>
        <w:fldChar w:fldCharType="separate"/>
      </w:r>
      <w:rPr>
        <w:color w:val="0000FF"/>
      </w:rPr>
      <w:r>
        <w:rPr>
          <w:u w:val="single"/>
        </w:rPr>
        <w:t>53.101 Requirements for use of forms.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_Numd19e1645 \h </w:instrText>
      </w:r>
      <w:r>
        <w:fldChar w:fldCharType="separate"/>
      </w:r>
      <w:rPr>
        <w:color w:val="0000FF"/>
      </w:rPr>
      <w:r>
        <w:rPr>
          <w:u w:val="single"/>
        </w:rPr>
        <w:t>53.102 Current editions.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_Numd19e1678 \h </w:instrText>
      </w:r>
      <w:r>
        <w:fldChar w:fldCharType="separate"/>
      </w:r>
      <w:rPr>
        <w:color w:val="0000FF"/>
      </w:rPr>
      <w:r>
        <w:rPr>
          <w:u w:val="single"/>
        </w:rPr>
        <w:t>53.103 Exceptions.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_Numd19e1712 \h </w:instrText>
      </w:r>
      <w:r>
        <w:fldChar w:fldCharType="separate"/>
      </w:r>
      <w:rPr>
        <w:color w:val="0000FF"/>
      </w:rPr>
      <w:r>
        <w:rPr>
          <w:u w:val="single"/>
        </w:rPr>
        <w:t>53.104 Overprinting.</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_Numd19e1738 \h </w:instrText>
      </w:r>
      <w:r>
        <w:fldChar w:fldCharType="separate"/>
      </w:r>
      <w:rPr>
        <w:color w:val="0000FF"/>
      </w:rPr>
      <w:r>
        <w:rPr>
          <w:u w:val="single"/>
        </w:rPr>
        <w:t>53.105 Computer generation.</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_Numd19e1794 \h </w:instrText>
      </w:r>
      <w:r>
        <w:fldChar w:fldCharType="separate"/>
      </w:r>
      <w:rPr>
        <w:color w:val="0000FF"/>
      </w:rPr>
      <w:r>
        <w:rPr>
          <w:u w:val="single"/>
        </w:rPr>
        <w:t>53.106 Special construction and printing.</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_Numd19e1952 \h </w:instrText>
      </w:r>
      <w:r>
        <w:fldChar w:fldCharType="separate"/>
      </w:r>
      <w:rPr>
        <w:color w:val="0000FF"/>
      </w:rPr>
      <w:r>
        <w:rPr>
          <w:u w:val="single"/>
        </w:rPr>
        <w:t>53.107 Obtaining forms.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_Numd19e1977 \h </w:instrText>
      </w:r>
      <w:r>
        <w:fldChar w:fldCharType="separate"/>
      </w:r>
      <w:rPr>
        <w:color w:val="0000FF"/>
      </w:rPr>
      <w:r>
        <w:rPr>
          <w:u w:val="single"/>
        </w:rPr>
        <w:t>53.108 Recommendations concerning forms.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_Numd19e1996 \h </w:instrText>
      </w:r>
      <w:r>
        <w:fldChar w:fldCharType="separate"/>
      </w:r>
      <w:rPr>
        <w:color w:val="0000FF"/>
      </w:rPr>
      <w:r>
        <w:rPr>
          <w:u w:val="single"/>
        </w:rPr>
        <w:t>53.109 Forms prescribed by other regulations.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_Numd19e2035 \h </w:instrText>
      </w:r>
      <w:r>
        <w:fldChar w:fldCharType="separate"/>
      </w:r>
      <w:rPr>
        <w:color w:val="0000FF"/>
      </w:rPr>
      <w:r>
        <w:rPr>
          <w:u w:val="single"/>
        </w:rPr>
        <w:t>53.110 Continuation sheets.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_Numd19e2064 \h </w:instrText>
      </w:r>
      <w:r>
        <w:fldChar w:fldCharType="separate"/>
      </w:r>
      <w:rPr>
        <w:color w:val="0000FF"/>
      </w:rPr>
      <w:r>
        <w:rPr>
          <w:u w:val="single"/>
        </w:rPr>
        <w:t>53.111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_Numd19e2091 \h </w:instrText>
      </w:r>
      <w:r>
        <w:fldChar w:fldCharType="separate"/>
      </w:r>
      <w:rPr>
        <w:color w:val="0000FF"/>
      </w:rPr>
      <w:r>
        <w:rPr>
          <w:u w:val="single"/>
        </w:rPr>
        <w:t>Subpart 53.2 - Prescription of Forms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_Numd19e2104 \h </w:instrText>
      </w:r>
      <w:r>
        <w:fldChar w:fldCharType="separate"/>
      </w:r>
      <w:rPr>
        <w:color w:val="0000FF"/>
      </w:rPr>
      <w:r>
        <w:rPr>
          <w:u w:val="single"/>
        </w:rPr>
        <w:t>53.200 Scope of subpart.</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_Numd19e2148 \h </w:instrText>
      </w:r>
      <w:r>
        <w:fldChar w:fldCharType="separate"/>
      </w:r>
      <w:rPr>
        <w:color w:val="0000FF"/>
      </w:rPr>
      <w:r>
        <w:rPr>
          <w:u w:val="single"/>
        </w:rPr>
        <w:t>53.201 Federal acquisition system.</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_Numd19e2161 \h </w:instrText>
      </w:r>
      <w:r>
        <w:fldChar w:fldCharType="separate"/>
      </w:r>
      <w:rPr>
        <w:color w:val="0000FF"/>
      </w:rPr>
      <w:r>
        <w:rPr>
          <w:u w:val="single"/>
        </w:rPr>
        <w:t>53.201-1 Contracting authority and responsibilities (SF 1402).</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_Numd19e2201 \h </w:instrText>
      </w:r>
      <w:r>
        <w:fldChar w:fldCharType="separate"/>
      </w:r>
      <w:rPr>
        <w:color w:val="0000FF"/>
      </w:rPr>
      <w:r>
        <w:rPr>
          <w:u w:val="single"/>
        </w:rPr>
        <w:t>53.202 [Reserved]</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_Numd19e2216 \h </w:instrText>
      </w:r>
      <w:r>
        <w:fldChar w:fldCharType="separate"/>
      </w:r>
      <w:rPr>
        <w:color w:val="0000FF"/>
      </w:rPr>
      <w:r>
        <w:rPr>
          <w:u w:val="single"/>
        </w:rPr>
        <w:t>53.203 [Reserved]</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_Numd19e2230 \h </w:instrText>
      </w:r>
      <w:r>
        <w:fldChar w:fldCharType="separate"/>
      </w:r>
      <w:rPr>
        <w:color w:val="0000FF"/>
      </w:rPr>
      <w:r>
        <w:rPr>
          <w:u w:val="single"/>
        </w:rPr>
        <w:t>53.204 Administrative matters.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_Numd19e2243 \h </w:instrText>
      </w:r>
      <w:r>
        <w:fldChar w:fldCharType="separate"/>
      </w:r>
      <w:rPr>
        <w:color w:val="0000FF"/>
      </w:rPr>
      <w:r>
        <w:rPr>
          <w:u w:val="single"/>
        </w:rPr>
        <w:t>53.204-1 Safeguarding classified information within industry (DDForm254, DDForm441).</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_Numd19e2300 \h </w:instrText>
      </w:r>
      <w:r>
        <w:fldChar w:fldCharType="separate"/>
      </w:r>
      <w:rPr>
        <w:color w:val="0000FF"/>
      </w:rPr>
      <w:r>
        <w:rPr>
          <w:u w:val="single"/>
        </w:rPr>
        <w:t>53.204-2 [Reserved]</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_Numd19e2316 \h </w:instrText>
      </w:r>
      <w:r>
        <w:fldChar w:fldCharType="separate"/>
      </w:r>
      <w:rPr>
        <w:color w:val="0000FF"/>
      </w:rPr>
      <w:r>
        <w:rPr>
          <w:u w:val="single"/>
        </w:rPr>
        <w:t>53.205 Publicizing contract actions.</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_Numd19e2329 \h </w:instrText>
      </w:r>
      <w:r>
        <w:fldChar w:fldCharType="separate"/>
      </w:r>
      <w:rPr>
        <w:color w:val="0000FF"/>
      </w:rPr>
      <w:r>
        <w:rPr>
          <w:u w:val="single"/>
        </w:rPr>
        <w:t>53.205-1 Paid advertisements.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_Numd19e2369 \h </w:instrText>
      </w:r>
      <w:r>
        <w:fldChar w:fldCharType="separate"/>
      </w:r>
      <w:rPr>
        <w:color w:val="0000FF"/>
      </w:rPr>
      <w:r>
        <w:rPr>
          <w:u w:val="single"/>
        </w:rPr>
        <w:t>53.206 [Reserved]</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_Numd19e2384 \h </w:instrText>
      </w:r>
      <w:r>
        <w:fldChar w:fldCharType="separate"/>
      </w:r>
      <w:rPr>
        <w:color w:val="0000FF"/>
      </w:rPr>
      <w:r>
        <w:rPr>
          <w:u w:val="single"/>
        </w:rPr>
        <w:t>53.207 [Reserved]</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_Numd19e2398 \h </w:instrText>
      </w:r>
      <w:r>
        <w:fldChar w:fldCharType="separate"/>
      </w:r>
      <w:rPr>
        <w:color w:val="0000FF"/>
      </w:rPr>
      <w:r>
        <w:rPr>
          <w:u w:val="single"/>
        </w:rPr>
        <w:t>53.208 [Reserved]</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_Numd19e2413 \h </w:instrText>
      </w:r>
      <w:r>
        <w:fldChar w:fldCharType="separate"/>
      </w:r>
      <w:rPr>
        <w:color w:val="0000FF"/>
      </w:rPr>
      <w:r>
        <w:rPr>
          <w:u w:val="single"/>
        </w:rPr>
        <w:t>53.209 Contractor qualifications.</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_Numd19e2426 \h </w:instrText>
      </w:r>
      <w:r>
        <w:fldChar w:fldCharType="separate"/>
      </w:r>
      <w:rPr>
        <w:color w:val="0000FF"/>
      </w:rPr>
      <w:r>
        <w:rPr>
          <w:u w:val="single"/>
        </w:rPr>
        <w:t>53.209-1 Responsible prospective contractors.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_Numd19e2560 \h </w:instrText>
      </w:r>
      <w:r>
        <w:fldChar w:fldCharType="separate"/>
      </w:r>
      <w:rPr>
        <w:color w:val="0000FF"/>
      </w:rPr>
      <w:r>
        <w:rPr>
          <w:u w:val="single"/>
        </w:rPr>
        <w:t>53.210 [Reserved]</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_Numd19e2575 \h </w:instrText>
      </w:r>
      <w:r>
        <w:fldChar w:fldCharType="separate"/>
      </w:r>
      <w:rPr>
        <w:color w:val="0000FF"/>
      </w:rPr>
      <w:r>
        <w:rPr>
          <w:u w:val="single"/>
        </w:rPr>
        <w:t>53.211 [Reserved]</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_Numd19e2589 \h </w:instrText>
      </w:r>
      <w:r>
        <w:fldChar w:fldCharType="separate"/>
      </w:r>
      <w:rPr>
        <w:color w:val="0000FF"/>
      </w:rPr>
      <w:r>
        <w:rPr>
          <w:u w:val="single"/>
        </w:rPr>
        <w:t>53.212 Acquisition of commercial products and commercial services.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_Numd19e2622 \h </w:instrText>
      </w:r>
      <w:r>
        <w:fldChar w:fldCharType="separate"/>
      </w:r>
      <w:rPr>
        <w:color w:val="0000FF"/>
      </w:rPr>
      <w:r>
        <w:rPr>
          <w:u w:val="single"/>
        </w:rPr>
        <w:t>53.213 Simplified acquisition procedures (SF’s 18, 30, 44, 1165, 1449, and OF’s 336, 347, and 348).</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_Numd19e2886 \h </w:instrText>
      </w:r>
      <w:r>
        <w:fldChar w:fldCharType="separate"/>
      </w:r>
      <w:rPr>
        <w:color w:val="0000FF"/>
      </w:rPr>
      <w:r>
        <w:rPr>
          <w:u w:val="single"/>
        </w:rPr>
        <w:t>53.214 Sealed bidding.</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_Numd19e3098 \h </w:instrText>
      </w:r>
      <w:r>
        <w:fldChar w:fldCharType="separate"/>
      </w:r>
      <w:rPr>
        <w:color w:val="0000FF"/>
      </w:rPr>
      <w:r>
        <w:rPr>
          <w:u w:val="single"/>
        </w:rPr>
        <w:t>53.215 Contracting by negotiation.</w:t>
      </w:r>
      <w:r>
        <w:rPr>
          <w:color w:val="0000FF"/>
        </w:rPr>
        <w:fldChar w:fldCharType="end"/>
      </w:r>
      <w:r>
        <w:t/>
      </w:r>
    </w:p>
    <w:p xmlns:tce="http://www.TCE.com">
      <w:pPr>
        <w:pStyle w:val="ListBullet3"/>
        <!--depth 3-->
        <w:numPr>
          <w:ilvl w:val="2"/>
          <w:numId w:val="108"/>
        </w:numPr>
      </w:pPr>
      <w:r>
        <w:t/>
      </w:r>
      <w:r>
        <w:rPr>
          <w:color w:val="0000FF"/>
        </w:rPr>
        <w:fldChar w:fldCharType="begin"/>
      </w:r>
      <w:r>
        <w:rPr>
          <w:color w:val="0000FF"/>
        </w:rPr>
        <w:instrText xml:space="preserve"> REF _Numd19e3111 \h </w:instrText>
      </w:r>
      <w:r>
        <w:fldChar w:fldCharType="separate"/>
      </w:r>
      <w:rPr>
        <w:color w:val="0000FF"/>
      </w:rPr>
      <w:r>
        <w:rPr>
          <w:u w:val="single"/>
        </w:rPr>
        <w:t>53.215-1 Solicitation and receipt of proposals.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_Numd19e3325 \h </w:instrText>
      </w:r>
      <w:r>
        <w:fldChar w:fldCharType="separate"/>
      </w:r>
      <w:rPr>
        <w:color w:val="0000FF"/>
      </w:rPr>
      <w:r>
        <w:rPr>
          <w:u w:val="single"/>
        </w:rPr>
        <w:t>53.216 Types of contracts.</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_Numd19e3338 \h </w:instrText>
      </w:r>
      <w:r>
        <w:fldChar w:fldCharType="separate"/>
      </w:r>
      <w:rPr>
        <w:color w:val="0000FF"/>
      </w:rPr>
      <w:r>
        <w:rPr>
          <w:u w:val="single"/>
        </w:rPr>
        <w:t>53.216-1 Delivery orders and orders under basic ordering agreements (OF 347).</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_Numd19e3386 \h </w:instrText>
      </w:r>
      <w:r>
        <w:fldChar w:fldCharType="separate"/>
      </w:r>
      <w:rPr>
        <w:color w:val="0000FF"/>
      </w:rPr>
      <w:r>
        <w:rPr>
          <w:u w:val="single"/>
        </w:rPr>
        <w:t>53.217 [Reserved]</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_Numd19e3400 \h </w:instrText>
      </w:r>
      <w:r>
        <w:fldChar w:fldCharType="separate"/>
      </w:r>
      <w:rPr>
        <w:color w:val="0000FF"/>
      </w:rPr>
      <w:r>
        <w:rPr>
          <w:u w:val="single"/>
        </w:rPr>
        <w:t>53.218 [Reserved]</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_Numd19e3415 \h </w:instrText>
      </w:r>
      <w:r>
        <w:fldChar w:fldCharType="separate"/>
      </w:r>
      <w:rPr>
        <w:color w:val="0000FF"/>
      </w:rPr>
      <w:r>
        <w:rPr>
          <w:u w:val="single"/>
        </w:rPr>
        <w:t>53.219 Small business programs.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_Numd19e3454 \h </w:instrText>
      </w:r>
      <w:r>
        <w:fldChar w:fldCharType="separate"/>
      </w:r>
      <w:rPr>
        <w:color w:val="0000FF"/>
      </w:rPr>
      <w:r>
        <w:rPr>
          <w:u w:val="single"/>
        </w:rPr>
        <w:t>53.220 [Reserved]</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_Numd19e3469 \h </w:instrText>
      </w:r>
      <w:r>
        <w:fldChar w:fldCharType="separate"/>
      </w:r>
      <w:rPr>
        <w:color w:val="0000FF"/>
      </w:rPr>
      <w:r>
        <w:rPr>
          <w:u w:val="single"/>
        </w:rPr>
        <w:t>53.221 [Reserved]</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_Numd19e3483 \h </w:instrText>
      </w:r>
      <w:r>
        <w:fldChar w:fldCharType="separate"/>
      </w:r>
      <w:rPr>
        <w:color w:val="0000FF"/>
      </w:rPr>
      <w:r>
        <w:rPr>
          <w:u w:val="single"/>
        </w:rPr>
        <w:t>53.222 Application of labor laws to Government acquisitions (SF’s 308, 1413, 1444, 1445, 1446, WH-347).</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_Numd19e3642 \h </w:instrText>
      </w:r>
      <w:r>
        <w:fldChar w:fldCharType="separate"/>
      </w:r>
      <w:rPr>
        <w:color w:val="0000FF"/>
      </w:rPr>
      <w:r>
        <w:rPr>
          <w:u w:val="single"/>
        </w:rPr>
        <w:t>53.223 [Reserved]</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_Numd19e3656 \h </w:instrText>
      </w:r>
      <w:r>
        <w:fldChar w:fldCharType="separate"/>
      </w:r>
      <w:rPr>
        <w:color w:val="0000FF"/>
      </w:rPr>
      <w:r>
        <w:rPr>
          <w:u w:val="single"/>
        </w:rPr>
        <w:t>53.224 [Reserved]</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_Numd19e3671 \h </w:instrText>
      </w:r>
      <w:r>
        <w:fldChar w:fldCharType="separate"/>
      </w:r>
      <w:rPr>
        <w:color w:val="0000FF"/>
      </w:rPr>
      <w:r>
        <w:rPr>
          <w:u w:val="single"/>
        </w:rPr>
        <w:t>53.225 [Reserved]</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_Numd19e3685 \h </w:instrText>
      </w:r>
      <w:r>
        <w:fldChar w:fldCharType="separate"/>
      </w:r>
      <w:rPr>
        <w:color w:val="0000FF"/>
      </w:rPr>
      <w:r>
        <w:rPr>
          <w:u w:val="single"/>
        </w:rPr>
        <w:t>53.226 [Reserved]</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_Numd19e3700 \h </w:instrText>
      </w:r>
      <w:r>
        <w:fldChar w:fldCharType="separate"/>
      </w:r>
      <w:rPr>
        <w:color w:val="0000FF"/>
      </w:rPr>
      <w:r>
        <w:rPr>
          <w:u w:val="single"/>
        </w:rPr>
        <w:t>53.227 [Reserved]</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_Numd19e3714 \h </w:instrText>
      </w:r>
      <w:r>
        <w:fldChar w:fldCharType="separate"/>
      </w:r>
      <w:rPr>
        <w:color w:val="0000FF"/>
      </w:rPr>
      <w:r>
        <w:rPr>
          <w:u w:val="single"/>
        </w:rPr>
        <w:t>53.228 Bonds and insurance.</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_Numd19e4062 \h </w:instrText>
      </w:r>
      <w:r>
        <w:fldChar w:fldCharType="separate"/>
      </w:r>
      <w:rPr>
        <w:color w:val="0000FF"/>
      </w:rPr>
      <w:r>
        <w:rPr>
          <w:u w:val="single"/>
        </w:rPr>
        <w:t>53.229 Taxes (SF’s 1094, 1094-A).</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_Numd19e4112 \h </w:instrText>
      </w:r>
      <w:r>
        <w:fldChar w:fldCharType="separate"/>
      </w:r>
      <w:rPr>
        <w:color w:val="0000FF"/>
      </w:rPr>
      <w:r>
        <w:rPr>
          <w:u w:val="single"/>
        </w:rPr>
        <w:t>53.230 [Reserved]</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_Numd19e4127 \h </w:instrText>
      </w:r>
      <w:r>
        <w:fldChar w:fldCharType="separate"/>
      </w:r>
      <w:rPr>
        <w:color w:val="0000FF"/>
      </w:rPr>
      <w:r>
        <w:rPr>
          <w:u w:val="single"/>
        </w:rPr>
        <w:t>53.231 [Reserved]</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_Numd19e4141 \h </w:instrText>
      </w:r>
      <w:r>
        <w:fldChar w:fldCharType="separate"/>
      </w:r>
      <w:rPr>
        <w:color w:val="0000FF"/>
      </w:rPr>
      <w:r>
        <w:rPr>
          <w:u w:val="single"/>
        </w:rPr>
        <w:t>53.232 Contract financing (SF 1443).</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_Numd19e4174 \h </w:instrText>
      </w:r>
      <w:r>
        <w:fldChar w:fldCharType="separate"/>
      </w:r>
      <w:rPr>
        <w:color w:val="0000FF"/>
      </w:rPr>
      <w:r>
        <w:rPr>
          <w:u w:val="single"/>
        </w:rPr>
        <w:t>53.233 [Reserved]</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_Numd19e4188 \h </w:instrText>
      </w:r>
      <w:r>
        <w:fldChar w:fldCharType="separate"/>
      </w:r>
      <w:rPr>
        <w:color w:val="0000FF"/>
      </w:rPr>
      <w:r>
        <w:rPr>
          <w:u w:val="single"/>
        </w:rPr>
        <w:t>53.234 [Reserved]</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_Numd19e4203 \h </w:instrText>
      </w:r>
      <w:r>
        <w:fldChar w:fldCharType="separate"/>
      </w:r>
      <w:rPr>
        <w:color w:val="0000FF"/>
      </w:rPr>
      <w:r>
        <w:rPr>
          <w:u w:val="single"/>
        </w:rPr>
        <w:t>53.235 Research and development contracting (SF 298).</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_Numd19e4236 \h </w:instrText>
      </w:r>
      <w:r>
        <w:fldChar w:fldCharType="separate"/>
      </w:r>
      <w:rPr>
        <w:color w:val="0000FF"/>
      </w:rPr>
      <w:r>
        <w:rPr>
          <w:u w:val="single"/>
        </w:rPr>
        <w:t>53.236 Construction and architect-engineer contracts.</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_Numd19e4249 \h </w:instrText>
      </w:r>
      <w:r>
        <w:fldChar w:fldCharType="separate"/>
      </w:r>
      <w:rPr>
        <w:color w:val="0000FF"/>
      </w:rPr>
      <w:r>
        <w:rPr>
          <w:u w:val="single"/>
        </w:rPr>
        <w:t>53.236-1 Construction.</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_Numd19e4402 \h </w:instrText>
      </w:r>
      <w:r>
        <w:fldChar w:fldCharType="separate"/>
      </w:r>
      <w:rPr>
        <w:color w:val="0000FF"/>
      </w:rPr>
      <w:r>
        <w:rPr>
          <w:u w:val="single"/>
        </w:rPr>
        <w:t>53.236-2 Architect-engineer services (SF’s 252 and 330).</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_Numd19e4468 \h </w:instrText>
      </w:r>
      <w:r>
        <w:fldChar w:fldCharType="separate"/>
      </w:r>
      <w:rPr>
        <w:color w:val="0000FF"/>
      </w:rPr>
      <w:r>
        <w:rPr>
          <w:u w:val="single"/>
        </w:rPr>
        <w:t>53.237 [Reserved]</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_Numd19e4482 \h </w:instrText>
      </w:r>
      <w:r>
        <w:fldChar w:fldCharType="separate"/>
      </w:r>
      <w:rPr>
        <w:color w:val="0000FF"/>
      </w:rPr>
      <w:r>
        <w:rPr>
          <w:u w:val="single"/>
        </w:rPr>
        <w:t>53.238 [Reserved]</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_Numd19e4497 \h </w:instrText>
      </w:r>
      <w:r>
        <w:fldChar w:fldCharType="separate"/>
      </w:r>
      <w:rPr>
        <w:color w:val="0000FF"/>
      </w:rPr>
      <w:r>
        <w:rPr>
          <w:u w:val="single"/>
        </w:rPr>
        <w:t>53.239 [Reserved]</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_Numd19e4511 \h </w:instrText>
      </w:r>
      <w:r>
        <w:fldChar w:fldCharType="separate"/>
      </w:r>
      <w:rPr>
        <w:color w:val="0000FF"/>
      </w:rPr>
      <w:r>
        <w:rPr>
          <w:u w:val="single"/>
        </w:rPr>
        <w:t>53.240 [Reserved]</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_Numd19e4526 \h </w:instrText>
      </w:r>
      <w:r>
        <w:fldChar w:fldCharType="separate"/>
      </w:r>
      <w:rPr>
        <w:color w:val="0000FF"/>
      </w:rPr>
      <w:r>
        <w:rPr>
          <w:u w:val="single"/>
        </w:rPr>
        <w:t>53.241 [Reserved]</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_Numd19e4540 \h </w:instrText>
      </w:r>
      <w:r>
        <w:fldChar w:fldCharType="separate"/>
      </w:r>
      <w:rPr>
        <w:color w:val="0000FF"/>
      </w:rPr>
      <w:r>
        <w:rPr>
          <w:u w:val="single"/>
        </w:rPr>
        <w:t>53.242 Contract administration.</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_Numd19e4553 \h </w:instrText>
      </w:r>
      <w:r>
        <w:fldChar w:fldCharType="separate"/>
      </w:r>
      <w:rPr>
        <w:color w:val="0000FF"/>
      </w:rPr>
      <w:r>
        <w:rPr>
          <w:u w:val="single"/>
        </w:rPr>
        <w:t>53.242-1 Novation and change-of-name agreements (SF 30).</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_Numd19e4601 \h </w:instrText>
      </w:r>
      <w:r>
        <w:fldChar w:fldCharType="separate"/>
      </w:r>
      <w:rPr>
        <w:color w:val="0000FF"/>
      </w:rPr>
      <w:r>
        <w:rPr>
          <w:u w:val="single"/>
        </w:rPr>
        <w:t>53.243 Contract modifications (SF 30).</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_Numd19e4682 \h </w:instrText>
      </w:r>
      <w:r>
        <w:fldChar w:fldCharType="separate"/>
      </w:r>
      <w:rPr>
        <w:color w:val="0000FF"/>
      </w:rPr>
      <w:r>
        <w:rPr>
          <w:u w:val="single"/>
        </w:rPr>
        <w:t>53.244 [Reserved]</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_Numd19e4697 \h </w:instrText>
      </w:r>
      <w:r>
        <w:fldChar w:fldCharType="separate"/>
      </w:r>
      <w:rPr>
        <w:color w:val="0000FF"/>
      </w:rPr>
      <w:r>
        <w:rPr>
          <w:u w:val="single"/>
        </w:rPr>
        <w:t>53.245 Government property.</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_Numd19e4843 \h </w:instrText>
      </w:r>
      <w:r>
        <w:fldChar w:fldCharType="separate"/>
      </w:r>
      <w:rPr>
        <w:color w:val="0000FF"/>
      </w:rPr>
      <w:r>
        <w:rPr>
          <w:u w:val="single"/>
        </w:rPr>
        <w:t>53.246 [Reserved]</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_Numd19e4858 \h </w:instrText>
      </w:r>
      <w:r>
        <w:fldChar w:fldCharType="separate"/>
      </w:r>
      <w:rPr>
        <w:color w:val="0000FF"/>
      </w:rPr>
      <w:r>
        <w:rPr>
          <w:u w:val="single"/>
        </w:rPr>
        <w:t>53.247 Transportation (U.S. Commercial Bill of Lading).</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_Numd19e4883 \h </w:instrText>
      </w:r>
      <w:r>
        <w:fldChar w:fldCharType="separate"/>
      </w:r>
      <w:rPr>
        <w:color w:val="0000FF"/>
      </w:rPr>
      <w:r>
        <w:rPr>
          <w:u w:val="single"/>
        </w:rPr>
        <w:t>53.248 [Reserved]</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_Numd19e4898 \h </w:instrText>
      </w:r>
      <w:r>
        <w:fldChar w:fldCharType="separate"/>
      </w:r>
      <w:rPr>
        <w:color w:val="0000FF"/>
      </w:rPr>
      <w:r>
        <w:rPr>
          <w:u w:val="single"/>
        </w:rPr>
        <w:t>53.249 Termination of contracts.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_Numd19e5094 \h </w:instrText>
      </w:r>
      <w:r>
        <w:fldChar w:fldCharType="separate"/>
      </w:r>
      <w:rPr>
        <w:color w:val="0000FF"/>
      </w:rPr>
      <w:r>
        <w:rPr>
          <w:u w:val="single"/>
        </w:rPr>
        <w:t>53.250 [Reserved]</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_Numd19e5109 \h </w:instrText>
      </w:r>
      <w:r>
        <w:fldChar w:fldCharType="separate"/>
      </w:r>
      <w:rPr>
        <w:color w:val="0000FF"/>
      </w:rPr>
      <w:r>
        <w:rPr>
          <w:u w:val="single"/>
        </w:rPr>
        <w:t>53.251 Contractor use of Government supply sources (OF 347).</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_Numd19e5156 \h </w:instrText>
      </w:r>
      <w:r>
        <w:fldChar w:fldCharType="separate"/>
      </w:r>
      <w:rPr>
        <w:color w:val="0000FF"/>
      </w:rPr>
      <w:r>
        <w:rPr>
          <w:u w:val="single"/>
        </w:rPr>
        <w:t>Subpart 53.3 - Forms Used in Acquisitions</w:t>
      </w:r>
      <w:r>
        <w:rPr>
          <w:color w:val="0000FF"/>
        </w:rPr>
        <w:fldChar w:fldCharType="end"/>
      </w:r>
      <w:r>
        <w:t/>
      </w:r>
    </w:p>
    <w:p xmlns:tce="http://www.TCE.com">
      <w:pPr>
        <w:pStyle w:val="ListBullet2"/>
        <!--depth 2-->
        <w:numPr>
          <w:ilvl w:val="1"/>
          <w:numId w:val="112"/>
        </w:numPr>
      </w:pPr>
      <w:r>
        <w:t/>
      </w:r>
      <w:r>
        <w:rPr>
          <w:color w:val="0000FF"/>
        </w:rPr>
        <w:fldChar w:fldCharType="begin"/>
      </w:r>
      <w:r>
        <w:rPr>
          <w:color w:val="0000FF"/>
        </w:rPr>
        <w:instrText xml:space="preserve"> REF _Numd19e5169 \h </w:instrText>
      </w:r>
      <w:r>
        <w:fldChar w:fldCharType="separate"/>
      </w:r>
      <w:rPr>
        <w:color w:val="0000FF"/>
      </w:rPr>
      <w:r>
        <w:rPr>
          <w:u w:val="single"/>
        </w:rPr>
        <w:t>53.300 Listing of Standard, Optional, and Agency forms.</w:t>
      </w:r>
      <w:r>
        <w:rPr>
          <w:color w:val="0000FF"/>
        </w:rPr>
        <w:fldChar w:fldCharType="end"/>
      </w:r>
      <w:r>
        <w:t/>
      </w:r>
    </w:p>
    <!--Topic unique_3-->
    <w:p xmlns:tce="http://www.TCE.com">
      <w:pPr>
        <w:pStyle w:val="Heading2"/>
      </w:pPr>
      <w:bookmarkStart w:id="4" w:name="_Numd19e1512"/>
      <w:bookmarkStart w:id="5" w:name="_Refd19e1512"/>
      <w:bookmarkStart w:id="6" w:name="_Tocd19e1512"/>
      <w:r>
        <w:t/>
      </w:r>
      <w:r>
        <w:t>53.000</w:t>
      </w:r>
      <w:r>
        <w:t xml:space="preserve"> Scope of part.</w:t>
      </w:r>
      <w:bookmarkEnd w:id="5"/>
      <w:bookmarkEnd w:id="6"/>
      <w:bookmarkEnd w:id="4"/>
    </w:p>
    <w:p xmlns:tce="http://www.TCE.com">
      <w:pPr>
        <w:pStyle w:val="BodyText"/>
      </w:pPr>
      <w:r>
        <w:t>This part—</w:t>
      </w:r>
    </w:p>
    <w:p xmlns:tce="http://www.TCE.com">
      <w:pPr>
        <w:pStyle w:val="ListNumber"/>
        <!--depth 1-->
        <w:numPr>
          <w:ilvl w:val="0"/>
          <w:numId w:val="113"/>
        </w:numPr>
      </w:pPr>
      <w:bookmarkStart w:id="8" w:name="_Tocd19e1523"/>
      <w:bookmarkStart w:id="7" w:name="_Refd19e1523"/>
      <w:r>
        <w:t/>
      </w:r>
      <w:r>
        <w:t>(a)</w:t>
      </w:r>
      <w:r>
        <w:t xml:space="preserve"> Prescribes standard forms (SF’s) and references optional forms (OF’s) and agency-prescribed forms for use in </w:t>
      </w:r>
      <w:r>
        <w:t/>
      </w:r>
    </w:p>
    <w:p xmlns:tce="http://www.TCE.com">
      <w:pPr>
        <w:pStyle w:val="ListNumber"/>
        <!--depth 1-->
        <w:numPr>
          <w:ilvl w:val="0"/>
          <w:numId w:val="113"/>
        </w:numPr>
      </w:pPr>
      <w:r>
        <w:t/>
      </w:r>
      <w:r>
        <w:t>(b)</w:t>
      </w:r>
      <w:r>
        <w:t xml:space="preserve"> Contains requirements and information generally applicable to </w:t>
      </w:r>
      <w:r>
        <w:t/>
      </w:r>
      <w:bookmarkEnd w:id="7"/>
      <w:bookmarkEnd w:id="8"/>
    </w:p>
    <!--Topic unique_4-->
    <w:p xmlns:tce="http://www.TCE.com">
      <w:pPr>
        <w:pStyle w:val="Heading2"/>
      </w:pPr>
      <w:bookmarkStart w:id="9" w:name="_Numd19e1553"/>
      <w:bookmarkStart w:id="10" w:name="_Refd19e1553"/>
      <w:bookmarkStart w:id="11" w:name="_Tocd19e1553"/>
      <w:r>
        <w:t/>
      </w:r>
      <w:r>
        <w:t>53.001</w:t>
      </w:r>
      <w:r>
        <w:t xml:space="preserve"> Definitions.</w:t>
      </w:r>
      <w:bookmarkEnd w:id="10"/>
      <w:bookmarkEnd w:id="11"/>
      <w:bookmarkEnd w:id="9"/>
    </w:p>
    <w:p xmlns:tce="http://www.TCE.com">
      <w:pPr>
        <w:pStyle w:val="BodyText"/>
      </w:pPr>
      <w:r>
        <w:t/>
      </w:r>
      <w:r>
        <w:rPr>
          <w:i/>
        </w:rPr>
        <w:t>Exception</w:t>
      </w:r>
      <w:r>
        <w:t>, as used in this part, means an approved departure from the established design, content, printing specifications, or conditions for use of any standard form.</w:t>
      </w:r>
    </w:p>
    <!--Topic unique_5-->
    <w:p xmlns:tce="http://www.TCE.com">
      <w:pPr>
        <w:pStyle w:val="Heading2"/>
      </w:pPr>
      <w:bookmarkStart w:id="12" w:name="_Numd19e1574"/>
      <w:bookmarkStart w:id="13" w:name="_Refd19e1574"/>
      <w:bookmarkStart w:id="14" w:name="_Tocd19e1574"/>
      <w:r>
        <w:t/>
      </w:r>
      <w:r>
        <w:t>Subpart 53.1</w:t>
      </w:r>
      <w:r>
        <w:t xml:space="preserve"> - General</w:t>
      </w:r>
      <w:bookmarkEnd w:id="13"/>
      <w:bookmarkEnd w:id="14"/>
      <w:bookmarkEnd w:id="12"/>
    </w:p>
    <!--Topic unique_6-->
    <w:p xmlns:tce="http://www.TCE.com">
      <w:pPr>
        <w:pStyle w:val="Heading3"/>
      </w:pPr>
      <w:bookmarkStart w:id="15" w:name="_Numd19e1587"/>
      <w:bookmarkStart w:id="16" w:name="_Refd19e1587"/>
      <w:bookmarkStart w:id="17" w:name="_Tocd19e1587"/>
      <w:r>
        <w:t/>
      </w:r>
      <w:r>
        <w:t>53.100</w:t>
      </w:r>
      <w:r>
        <w:t xml:space="preserve"> Scope of subpart.</w:t>
      </w:r>
      <w:bookmarkEnd w:id="16"/>
      <w:bookmarkEnd w:id="17"/>
      <w:bookmarkEnd w:id="15"/>
    </w:p>
    <w:p xmlns:tce="http://www.TCE.com">
      <w:pPr>
        <w:pStyle w:val="BodyText"/>
      </w:pPr>
      <w:r>
        <w:t>This subpart contains requirements and information generally applicable to the forms prescribed in this regulation.</w:t>
      </w:r>
    </w:p>
    <!--Topic unique_7-->
    <w:p xmlns:tce="http://www.TCE.com">
      <w:pPr>
        <w:pStyle w:val="Heading3"/>
      </w:pPr>
      <w:bookmarkStart w:id="18" w:name="_Numd19e1606"/>
      <w:bookmarkStart w:id="19" w:name="_Refd19e1606"/>
      <w:bookmarkStart w:id="20" w:name="_Tocd19e1606"/>
      <w:r>
        <w:t/>
      </w:r>
      <w:r>
        <w:t>53.101</w:t>
      </w:r>
      <w:r>
        <w:t xml:space="preserve"> Requirements for use of forms.</w:t>
      </w:r>
      <w:bookmarkEnd w:id="19"/>
      <w:bookmarkEnd w:id="20"/>
      <w:bookmarkEnd w:id="18"/>
    </w:p>
    <w:p xmlns:tce="http://www.TCE.com">
      <w:pPr>
        <w:pStyle w:val="BodyText"/>
      </w:pPr>
      <w:r>
        <w:t xml:space="preserve">The requirements for use of the forms prescribed or referenced in this part are contained in </w:t>
      </w:r>
      <w:r>
        <w:t xml:space="preserve"> </w:t>
      </w:r>
      <w:r>
        <w:rPr>
          <w:u w:val="single"/>
        </w:rPr>
        <w:t>parts  1</w:t>
      </w:r>
      <w:r>
        <w:t xml:space="preserve"> </w:t>
      </w:r>
      <w:r>
        <w:t xml:space="preserve">through </w:t>
      </w:r>
      <w:r>
        <w:t xml:space="preserve"> </w:t>
      </w:r>
      <w:r>
        <w:rPr>
          <w:u w:val="single"/>
        </w:rPr>
        <w:t>52</w:t>
      </w:r>
      <w:r>
        <w:t xml:space="preserve"> </w:t>
      </w:r>
      <w:r>
        <w:t xml:space="preserve">, where the subject matter applicable to each form is addressed. The specific location of each requirement is identified in </w:t>
      </w:r>
      <w:r>
        <w:t xml:space="preserve"> </w:t>
      </w:r>
      <w:r>
        <w:rPr>
          <w:color w:val="0000FF"/>
        </w:rPr>
        <w:fldChar w:fldCharType="begin"/>
      </w:r>
      <w:r>
        <w:rPr>
          <w:color w:val="0000FF"/>
        </w:rPr>
        <w:instrText xml:space="preserve"> REF _Numd19e2091 \h </w:instrText>
      </w:r>
      <w:r>
        <w:fldChar w:fldCharType="separate"/>
      </w:r>
      <w:rPr>
        <w:color w:val="0000FF"/>
      </w:rPr>
      <w:r>
        <w:rPr>
          <w:u w:val="single"/>
        </w:rPr>
        <w:t>subpart  53.2</w:t>
      </w:r>
      <w:r>
        <w:rPr>
          <w:color w:val="0000FF"/>
        </w:rPr>
        <w:fldChar w:fldCharType="end"/>
      </w:r>
      <w:r>
        <w:t xml:space="preserve"> </w:t>
      </w:r>
      <w:r>
        <w:t>.</w:t>
      </w:r>
    </w:p>
    <!--Topic unique_8-->
    <w:p xmlns:tce="http://www.TCE.com">
      <w:pPr>
        <w:pStyle w:val="Heading3"/>
      </w:pPr>
      <w:bookmarkStart w:id="21" w:name="_Numd19e1645"/>
      <w:bookmarkStart w:id="22" w:name="_Refd19e1645"/>
      <w:bookmarkStart w:id="23" w:name="_Tocd19e1645"/>
      <w:r>
        <w:t/>
      </w:r>
      <w:r>
        <w:t>53.102</w:t>
      </w:r>
      <w:r>
        <w:t xml:space="preserve"> Current editions.</w:t>
      </w:r>
      <w:bookmarkEnd w:id="22"/>
      <w:bookmarkEnd w:id="23"/>
      <w:bookmarkEnd w:id="21"/>
    </w:p>
    <w:p xmlns:tce="http://www.TCE.com">
      <w:pPr>
        <w:pStyle w:val="BodyText"/>
      </w:pPr>
      <w:r>
        <w:t xml:space="preserve">The form prescriptions in </w:t>
      </w:r>
      <w:r>
        <w:t xml:space="preserve"> </w:t>
      </w:r>
      <w:r>
        <w:rPr>
          <w:color w:val="0000FF"/>
        </w:rPr>
        <w:fldChar w:fldCharType="begin"/>
      </w:r>
      <w:r>
        <w:rPr>
          <w:color w:val="0000FF"/>
        </w:rPr>
        <w:instrText xml:space="preserve"> REF _Numd19e2091 \h </w:instrText>
      </w:r>
      <w:r>
        <w:fldChar w:fldCharType="separate"/>
      </w:r>
      <w:rPr>
        <w:color w:val="0000FF"/>
      </w:rPr>
      <w:r>
        <w:rPr>
          <w:u w:val="single"/>
        </w:rPr>
        <w:t>subpart  53.2</w:t>
      </w:r>
      <w:r>
        <w:rPr>
          <w:color w:val="0000FF"/>
        </w:rPr>
        <w:fldChar w:fldCharType="end"/>
      </w:r>
      <w:r>
        <w:t xml:space="preserve"> </w:t>
      </w:r>
      <w:r>
        <w:t xml:space="preserve">and the FAR forms located at </w:t>
      </w:r>
      <w:r>
        <w:t xml:space="preserve"> </w:t>
      </w:r>
      <w:hyperlink r:id="rIdHyperlink101">
        <w:r>
          <w:rPr>
            <w:rStyle w:val="Hyperlink"/>
          </w:rPr>
          <w:t>https://www.gsa.gov/forms</w:t>
        </w:r>
      </w:hyperlink>
      <w:r>
        <w:t xml:space="preserve"> </w:t>
      </w:r>
      <w:r>
        <w:t xml:space="preserve"> contain current edition dates. Contracting officers shall use the current editions unless otherwise authorized under this regulation.</w:t>
      </w:r>
    </w:p>
    <!--Topic unique_9-->
    <w:p xmlns:tce="http://www.TCE.com">
      <w:pPr>
        <w:pStyle w:val="Heading3"/>
      </w:pPr>
      <w:bookmarkStart w:id="24" w:name="_Numd19e1678"/>
      <w:bookmarkStart w:id="25" w:name="_Refd19e1678"/>
      <w:bookmarkStart w:id="26" w:name="_Tocd19e1678"/>
      <w:r>
        <w:t/>
      </w:r>
      <w:r>
        <w:t>53.103</w:t>
      </w:r>
      <w:r>
        <w:t xml:space="preserve"> Exceptions.</w:t>
      </w:r>
      <w:bookmarkEnd w:id="25"/>
      <w:bookmarkEnd w:id="26"/>
      <w:bookmarkEnd w:id="24"/>
    </w:p>
    <w:p xmlns:tce="http://www.TCE.com">
      <w:pPr>
        <w:pStyle w:val="BodyText"/>
      </w:pPr>
      <w:r>
        <w:t>Agencies shall not-</w:t>
      </w:r>
    </w:p>
    <w:p xmlns:tce="http://www.TCE.com">
      <w:pPr>
        <w:pStyle w:val="ListNumber"/>
        <!--depth 1-->
        <w:numPr>
          <w:ilvl w:val="0"/>
          <w:numId w:val="114"/>
        </w:numPr>
      </w:pPr>
      <w:bookmarkStart w:id="28" w:name="_Tocd19e1689"/>
      <w:bookmarkStart w:id="27" w:name="_Refd19e1689"/>
      <w:r>
        <w:t/>
      </w:r>
      <w:r>
        <w:t>(a)</w:t>
      </w:r>
      <w:r>
        <w:t xml:space="preserve"> Alter a standard form prescribed by this regulation; or</w:t>
      </w:r>
    </w:p>
    <w:p xmlns:tce="http://www.TCE.com">
      <w:pPr>
        <w:pStyle w:val="ListNumber"/>
        <!--depth 1-->
        <w:numPr>
          <w:ilvl w:val="0"/>
          <w:numId w:val="114"/>
        </w:numPr>
      </w:pPr>
      <w:r>
        <w:t/>
      </w:r>
      <w:r>
        <w:t>(b)</w:t>
      </w:r>
      <w:r>
        <w:t xml:space="preserve"> Use for the same purpose any form other than the standard form prescribed by this regulation without receiving in advance an exception to the form.</w:t>
      </w:r>
      <w:bookmarkEnd w:id="27"/>
      <w:bookmarkEnd w:id="28"/>
    </w:p>
    <!--Topic unique_10-->
    <w:p xmlns:tce="http://www.TCE.com">
      <w:pPr>
        <w:pStyle w:val="Heading3"/>
      </w:pPr>
      <w:bookmarkStart w:id="29" w:name="_Numd19e1712"/>
      <w:bookmarkStart w:id="30" w:name="_Refd19e1712"/>
      <w:bookmarkStart w:id="31" w:name="_Tocd19e1712"/>
      <w:r>
        <w:t/>
      </w:r>
      <w:r>
        <w:t>53.104</w:t>
      </w:r>
      <w:r>
        <w:t xml:space="preserve"> Overprinting.</w:t>
      </w:r>
      <w:bookmarkEnd w:id="30"/>
      <w:bookmarkEnd w:id="31"/>
      <w:bookmarkEnd w:id="29"/>
    </w:p>
    <w:p xmlns:tce="http://www.TCE.com">
      <w:pPr>
        <w:pStyle w:val="BodyText"/>
      </w:pPr>
      <w:r>
        <w:t xml:space="preserve">Standard and optional forms (obtained as required by </w:t>
      </w:r>
      <w:r>
        <w:t xml:space="preserve"> </w:t>
      </w:r>
      <w:r>
        <w:rPr>
          <w:color w:val="0000FF"/>
        </w:rPr>
        <w:fldChar w:fldCharType="begin"/>
      </w:r>
      <w:r>
        <w:rPr>
          <w:color w:val="0000FF"/>
        </w:rPr>
        <w:instrText xml:space="preserve"> REF _Numd19e1952 \h </w:instrText>
      </w:r>
      <w:r>
        <w:fldChar w:fldCharType="separate"/>
      </w:r>
      <w:rPr>
        <w:color w:val="0000FF"/>
      </w:rPr>
      <w:r>
        <w:rPr>
          <w:u w:val="single"/>
        </w:rPr>
        <w:t>53.107</w:t>
      </w:r>
      <w:r>
        <w:rPr>
          <w:color w:val="0000FF"/>
        </w:rPr>
        <w:fldChar w:fldCharType="end"/>
      </w:r>
      <w:r>
        <w:t xml:space="preserve"> </w:t>
      </w:r>
      <w:r>
        <w:t>) may be overprinted with names, addresses, and other uniform entries that are consistent with the purpose of the form and that do not alter the form in any way. Exception approval for overprinting is not needed.</w:t>
      </w:r>
    </w:p>
    <!--Topic unique_11-->
    <w:p xmlns:tce="http://www.TCE.com">
      <w:pPr>
        <w:pStyle w:val="Heading3"/>
      </w:pPr>
      <w:bookmarkStart w:id="32" w:name="_Numd19e1738"/>
      <w:bookmarkStart w:id="33" w:name="_Refd19e1738"/>
      <w:bookmarkStart w:id="34" w:name="_Tocd19e1738"/>
      <w:r>
        <w:t/>
      </w:r>
      <w:r>
        <w:t>53.105</w:t>
      </w:r>
      <w:r>
        <w:t xml:space="preserve"> Computer generation.</w:t>
      </w:r>
      <w:bookmarkEnd w:id="33"/>
      <w:bookmarkEnd w:id="34"/>
      <w:bookmarkEnd w:id="32"/>
    </w:p>
    <w:p xmlns:tce="http://www.TCE.com">
      <w:pPr>
        <w:pStyle w:val="ListNumber"/>
        <!--depth 1-->
        <w:numPr>
          <w:ilvl w:val="0"/>
          <w:numId w:val="115"/>
        </w:numPr>
      </w:pPr>
      <w:bookmarkStart w:id="36" w:name="_Tocd19e1747"/>
      <w:bookmarkStart w:id="35" w:name="_Refd19e1747"/>
      <w:r>
        <w:t/>
      </w:r>
      <w:r>
        <w:t>(a)</w:t>
      </w:r>
      <w:r>
        <w:t xml:space="preserve"> The forms prescribed by this part may be computer generated without exception approval (see </w:t>
      </w:r>
      <w:r>
        <w:rPr>
          <w:color w:val="0000FF"/>
        </w:rPr>
        <w:fldChar w:fldCharType="begin"/>
      </w:r>
      <w:r>
        <w:rPr>
          <w:color w:val="0000FF"/>
        </w:rPr>
        <w:instrText xml:space="preserve"> REF _Numd19e1678 \h </w:instrText>
      </w:r>
      <w:r>
        <w:fldChar w:fldCharType="separate"/>
      </w:r>
      <w:rPr>
        <w:color w:val="0000FF"/>
      </w:rPr>
      <w:r>
        <w:rPr>
          <w:u w:val="single"/>
        </w:rPr>
        <w:t>53.103</w:t>
      </w:r>
      <w:r>
        <w:rPr>
          <w:color w:val="0000FF"/>
        </w:rPr>
        <w:fldChar w:fldCharType="end"/>
      </w:r>
      <w:r>
        <w:t>), provided-</w:t>
      </w:r>
    </w:p>
    <w:p xmlns:tce="http://www.TCE.com">
      <w:pPr>
        <w:pStyle w:val="ListNumber2"/>
        <!--depth 2-->
        <w:numPr>
          <w:ilvl w:val="1"/>
          <w:numId w:val="116"/>
        </w:numPr>
      </w:pPr>
      <w:bookmarkStart w:id="38" w:name="_Tocd19e1759"/>
      <w:bookmarkStart w:id="37" w:name="_Refd19e1759"/>
      <w:r>
        <w:t/>
      </w:r>
      <w:r>
        <w:t>(1)</w:t>
      </w:r>
      <w:r>
        <w:t xml:space="preserve"> There is no change to the name, content, or sequence of the data elements, and the form carries the Standard or Optional Form number and edition date (see </w:t>
      </w:r>
      <w:r>
        <w:rPr>
          <w:color w:val="0000FF"/>
        </w:rPr>
        <w:fldChar w:fldCharType="begin"/>
      </w:r>
      <w:r>
        <w:rPr>
          <w:color w:val="0000FF"/>
        </w:rPr>
        <w:instrText xml:space="preserve"> REF _Numd19e2064 \h </w:instrText>
      </w:r>
      <w:r>
        <w:fldChar w:fldCharType="separate"/>
      </w:r>
      <w:rPr>
        <w:color w:val="0000FF"/>
      </w:rPr>
      <w:r>
        <w:rPr>
          <w:u w:val="single"/>
        </w:rPr>
        <w:t>53.111</w:t>
      </w:r>
      <w:r>
        <w:rPr>
          <w:color w:val="0000FF"/>
        </w:rPr>
        <w:fldChar w:fldCharType="end"/>
      </w:r>
      <w:r>
        <w:t>); or</w:t>
      </w:r>
    </w:p>
    <w:p xmlns:tce="http://www.TCE.com">
      <w:pPr>
        <w:pStyle w:val="ListNumber2"/>
        <!--depth 2-->
        <w:numPr>
          <w:ilvl w:val="1"/>
          <w:numId w:val="116"/>
        </w:numPr>
      </w:pPr>
      <w:r>
        <w:t/>
      </w:r>
      <w:r>
        <w:t>(2)</w:t>
      </w:r>
      <w:r>
        <w:t xml:space="preserve"> The form is in an electronic format covered by the American National Standards Institute (ANSI) X12 Standards published by the Accredited Standards Committee X12 on Electronic Data Interchange or a format that can be translated into one of those standards.</w:t>
      </w:r>
      <w:bookmarkEnd w:id="37"/>
      <w:bookmarkEnd w:id="38"/>
    </w:p>
    <w:p xmlns:tce="http://www.TCE.com">
      <w:pPr>
        <w:pStyle w:val="ListNumber"/>
        <!--depth 1-->
        <w:numPr>
          <w:ilvl w:val="0"/>
          <w:numId w:val="115"/>
        </w:numPr>
      </w:pPr>
      <w:r>
        <w:t/>
      </w:r>
      <w:r>
        <w:t>(b)</w:t>
      </w:r>
      <w:r>
        <w:t xml:space="preserve"> The standards listed in paragraph (a)(2) of this section may also be used for submission of data set forth in other parts for which specific forms have not been prescribed.</w:t>
      </w:r>
      <w:bookmarkEnd w:id="35"/>
      <w:bookmarkEnd w:id="36"/>
    </w:p>
    <!--Topic unique_12-->
    <w:p xmlns:tce="http://www.TCE.com">
      <w:pPr>
        <w:pStyle w:val="Heading3"/>
      </w:pPr>
      <w:bookmarkStart w:id="39" w:name="_Numd19e1794"/>
      <w:bookmarkStart w:id="40" w:name="_Refd19e1794"/>
      <w:bookmarkStart w:id="41" w:name="_Tocd19e1794"/>
      <w:r>
        <w:t/>
      </w:r>
      <w:r>
        <w:t>53.106</w:t>
      </w:r>
      <w:r>
        <w:t xml:space="preserve"> Special construction and printing.</w:t>
      </w:r>
      <w:bookmarkEnd w:id="40"/>
      <w:bookmarkEnd w:id="41"/>
      <w:bookmarkEnd w:id="39"/>
    </w:p>
    <w:p xmlns:tce="http://www.TCE.com">
      <w:pPr>
        <w:pStyle w:val="BodyText"/>
      </w:pPr>
      <w:r>
        <w:t xml:space="preserve">Contracting offices may request exceptions (see </w:t>
      </w:r>
      <w:r>
        <w:t xml:space="preserve"> </w:t>
      </w:r>
      <w:r>
        <w:rPr>
          <w:color w:val="0000FF"/>
        </w:rPr>
        <w:fldChar w:fldCharType="begin"/>
      </w:r>
      <w:r>
        <w:rPr>
          <w:color w:val="0000FF"/>
        </w:rPr>
        <w:instrText xml:space="preserve"> REF _Numd19e1678 \h </w:instrText>
      </w:r>
      <w:r>
        <w:fldChar w:fldCharType="separate"/>
      </w:r>
      <w:rPr>
        <w:color w:val="0000FF"/>
      </w:rPr>
      <w:r>
        <w:rPr>
          <w:u w:val="single"/>
        </w:rPr>
        <w:t>53.103</w:t>
      </w:r>
      <w:r>
        <w:rPr>
          <w:color w:val="0000FF"/>
        </w:rPr>
        <w:fldChar w:fldCharType="end"/>
      </w:r>
      <w:r>
        <w:t xml:space="preserve"> </w:t>
      </w:r>
      <w:r>
        <w:t>) to standard forms for special construction and printing. Examples of common exceptions are as follows:</w:t>
      </w:r>
    </w:p>
    <w:tbl>
      <w:tblPr>
        <w:tblStyle w:val="TableGrid"/>
        <w:tblW w:w="0" w:type="auto"/>
        <w:tblInd w:w="0" w:type="dxa"/>
        <w:tblLook w:val="04A0" w:firstRow="0" w:lastRow="0" w:firstColumn="0" w:lastColumn="0" w:noHBand="1" w:noVBand="1"/>
      </w:tblPr>
      <w:tblGrid>
        <w:gridCol w:w="2435"/>
        <w:gridCol w:w="2435"/>
      </w:tblGrid>
      <w:tr>
        <w:trPr>
          <w:cantSplit/>
        </w:trPr>
        <w:tc>
          <w:p xmlns:tce="http://www.TCE.com">
            <w:pPr>
              <w:pStyle w:val="BodyText"/>
            </w:pPr>
            <w:r>
              <w:t>Standard Forms</w:t>
            </w:r>
          </w:p>
        </w:tc>
        <w:tc>
          <w:p xmlns:tce="http://www.TCE.com">
            <w:pPr>
              <w:pStyle w:val="BodyText"/>
            </w:pPr>
            <w:r>
              <w:t>Special Construction and Printing</w:t>
            </w:r>
          </w:p>
        </w:tc>
      </w:tr>
      <w:tr>
        <w:trPr>
          <w:cantSplit/>
        </w:trPr>
        <w:tc>
          <w:p xmlns:tce="http://www.TCE.com">
            <w:pPr>
              <w:pStyle w:val="BodyText"/>
            </w:pPr>
            <w:r>
              <w:t xml:space="preserve">(a) </w:t>
            </w:r>
            <w:hyperlink r:id="rIdHyperlink102">
              <w:r>
                <w:rPr>
                  <w:rStyle w:val="Hyperlink"/>
                </w:rPr>
                <w:t>SF 18</w:t>
              </w:r>
            </w:hyperlink>
            <w:r>
              <w:t>-</w:t>
            </w:r>
          </w:p>
        </w:tc>
        <w:tc>
          <w:p xmlns:tce="http://www.TCE.com">
            <w:pPr>
              <w:pStyle w:val="BodyText"/>
            </w:pPr>
            <w:r>
              <w:t>(1) With vertical lines omitted (for listing of supplies and services, unit, etc.);</w:t>
            </w:r>
          </w:p>
        </w:tc>
      </w:tr>
      <w:tr>
        <w:trPr>
          <w:cantSplit/>
        </w:trPr>
        <w:tc>
          <w:p/>
        </w:tc>
        <w:tc>
          <w:p xmlns:tce="http://www.TCE.com">
            <w:pPr>
              <w:pStyle w:val="BodyText"/>
            </w:pPr>
            <w:r>
              <w:t>(2) As reproducible masters; and/or</w:t>
            </w:r>
          </w:p>
        </w:tc>
      </w:tr>
      <w:tr>
        <w:trPr>
          <w:cantSplit/>
        </w:trPr>
        <w:tc>
          <w:p/>
        </w:tc>
        <w:tc>
          <w:p xmlns:tce="http://www.TCE.com">
            <w:pPr>
              <w:pStyle w:val="BodyText"/>
            </w:pPr>
            <w:r>
              <w:t>(3) In carbon interleaved pads or sets.</w:t>
            </w:r>
          </w:p>
        </w:tc>
      </w:tr>
      <w:tr>
        <w:trPr>
          <w:cantSplit/>
        </w:trPr>
        <w:tc>
          <w:p xmlns:tce="http://www.TCE.com">
            <w:pPr>
              <w:pStyle w:val="BodyText"/>
            </w:pPr>
            <w:r>
              <w:t xml:space="preserve">(b) SF’s </w:t>
            </w:r>
            <w:hyperlink r:id="rIdHyperlink103">
              <w:r>
                <w:rPr>
                  <w:rStyle w:val="Hyperlink"/>
                </w:rPr>
                <w:t>26</w:t>
              </w:r>
            </w:hyperlink>
            <w:r>
              <w:t xml:space="preserve">, </w:t>
            </w:r>
            <w:hyperlink r:id="rIdHyperlink104">
              <w:r>
                <w:rPr>
                  <w:rStyle w:val="Hyperlink"/>
                </w:rPr>
                <w:t>30</w:t>
              </w:r>
            </w:hyperlink>
            <w:r>
              <w:t xml:space="preserve">, </w:t>
            </w:r>
            <w:hyperlink r:id="rIdHyperlink105">
              <w:r>
                <w:rPr>
                  <w:rStyle w:val="Hyperlink"/>
                </w:rPr>
                <w:t>33</w:t>
              </w:r>
            </w:hyperlink>
            <w:r>
              <w:t xml:space="preserve">, </w:t>
            </w:r>
            <w:hyperlink r:id="rIdHyperlink106">
              <w:r>
                <w:rPr>
                  <w:rStyle w:val="Hyperlink"/>
                </w:rPr>
                <w:t>1447</w:t>
              </w:r>
            </w:hyperlink>
            <w:r>
              <w:t>-</w:t>
            </w:r>
          </w:p>
        </w:tc>
        <w:tc>
          <w:p xmlns:tce="http://www.TCE.com">
            <w:pPr>
              <w:pStyle w:val="BodyText"/>
            </w:pPr>
            <w:r>
              <w:t>As die-cut stencils or reproducible masters.</w:t>
            </w:r>
          </w:p>
        </w:tc>
      </w:tr>
      <w:tr>
        <w:trPr>
          <w:cantSplit/>
        </w:trPr>
        <w:tc>
          <w:p xmlns:tce="http://www.TCE.com">
            <w:pPr>
              <w:pStyle w:val="BodyText"/>
            </w:pPr>
            <w:r>
              <w:t xml:space="preserve">(c) </w:t>
            </w:r>
            <w:hyperlink r:id="rIdHyperlink107">
              <w:r>
                <w:rPr>
                  <w:rStyle w:val="Hyperlink"/>
                </w:rPr>
                <w:t>SF 44</w:t>
              </w:r>
            </w:hyperlink>
            <w:r>
              <w:t>-</w:t>
            </w:r>
          </w:p>
        </w:tc>
        <w:tc>
          <w:p xmlns:tce="http://www.TCE.com">
            <w:pPr>
              <w:pStyle w:val="BodyText"/>
            </w:pPr>
            <w:r>
              <w:t>(1) With serial numbers and contracting office name and address; and/or</w:t>
            </w:r>
          </w:p>
        </w:tc>
      </w:tr>
      <w:tr>
        <w:trPr>
          <w:cantSplit/>
        </w:trPr>
        <w:tc>
          <w:p/>
        </w:tc>
        <w:tc>
          <w:p xmlns:tce="http://www.TCE.com">
            <w:pPr>
              <w:pStyle w:val="BodyText"/>
            </w:pPr>
            <w:r>
              <w:t>(2) On special weight of paper and with the type of construction, number of sets per book, 2 and number of parts per set as specified by the contracting officer. (Executive agencies may supplement the administrative instructions on the inside front cover of the book.)</w:t>
            </w:r>
          </w:p>
        </w:tc>
      </w:tr>
      <w:tr>
        <w:trPr>
          <w:cantSplit/>
        </w:trPr>
        <w:tc>
          <w:p xmlns:tce="http://www.TCE.com">
            <w:pPr>
              <w:pStyle w:val="BodyText"/>
            </w:pPr>
            <w:r>
              <w:t xml:space="preserve">(d) </w:t>
            </w:r>
            <w:hyperlink r:id="rIdHyperlink108">
              <w:r>
                <w:rPr>
                  <w:rStyle w:val="Hyperlink"/>
                </w:rPr>
                <w:t>SF 1442</w:t>
              </w:r>
            </w:hyperlink>
            <w:r>
              <w:t>-</w:t>
            </w:r>
          </w:p>
        </w:tc>
        <w:tc>
          <w:p xmlns:tce="http://www.TCE.com">
            <w:pPr>
              <w:pStyle w:val="BodyText"/>
            </w:pPr>
            <w:r>
              <w:t>(1) As die-cut stencils or reproducible masters; and/or</w:t>
            </w:r>
          </w:p>
        </w:tc>
      </w:tr>
      <w:tr>
        <w:trPr>
          <w:cantSplit/>
        </w:trPr>
        <w:tc>
          <w:p/>
        </w:tc>
        <w:tc>
          <w:p xmlns:tce="http://www.TCE.com">
            <w:pPr>
              <w:pStyle w:val="BodyText"/>
            </w:pPr>
            <w:r>
              <w:t>(2) With additional wording as required by the executive agency. (However, the sequence and wording of the items appearing on the prescribed form should not be altered.</w:t>
            </w:r>
          </w:p>
        </w:tc>
      </w:tr>
    </w:tbl>
    <!--Topic unique_13-->
    <w:p xmlns:tce="http://www.TCE.com">
      <w:pPr>
        <w:pStyle w:val="Heading3"/>
      </w:pPr>
      <w:bookmarkStart w:id="42" w:name="_Numd19e1952"/>
      <w:bookmarkStart w:id="43" w:name="_Refd19e1952"/>
      <w:bookmarkStart w:id="44" w:name="_Tocd19e1952"/>
      <w:r>
        <w:t/>
      </w:r>
      <w:r>
        <w:t>53.107</w:t>
      </w:r>
      <w:r>
        <w:t xml:space="preserve"> Obtaining forms.</w:t>
      </w:r>
      <w:bookmarkEnd w:id="43"/>
      <w:bookmarkEnd w:id="44"/>
      <w:bookmarkEnd w:id="42"/>
    </w:p>
    <w:p xmlns:tce="http://www.TCE.com">
      <w:pPr>
        <w:pStyle w:val="BodyText"/>
      </w:pPr>
      <w:r>
        <w:t xml:space="preserve">Executive agencies shall obtain standard and optional forms from the General Services Administration (GSA) Forms Library at </w:t>
      </w:r>
      <w:r>
        <w:t xml:space="preserve"> </w:t>
      </w:r>
      <w:hyperlink r:id="rIdHyperlink109">
        <w:r>
          <w:rPr>
            <w:rStyle w:val="Hyperlink"/>
          </w:rPr>
          <w:t>https://www.gsa.gov/forms</w:t>
        </w:r>
      </w:hyperlink>
      <w:r>
        <w:t xml:space="preserve"> </w:t>
      </w:r>
      <w:r>
        <w:t>. Agency forms are available from the prescribing agency.</w:t>
      </w:r>
    </w:p>
    <!--Topic unique_14-->
    <w:p xmlns:tce="http://www.TCE.com">
      <w:pPr>
        <w:pStyle w:val="Heading3"/>
      </w:pPr>
      <w:bookmarkStart w:id="45" w:name="_Numd19e1977"/>
      <w:bookmarkStart w:id="46" w:name="_Refd19e1977"/>
      <w:bookmarkStart w:id="47" w:name="_Tocd19e1977"/>
      <w:r>
        <w:t/>
      </w:r>
      <w:r>
        <w:t>53.108</w:t>
      </w:r>
      <w:r>
        <w:t xml:space="preserve"> Recommendations concerning forms.</w:t>
      </w:r>
      <w:bookmarkEnd w:id="46"/>
      <w:bookmarkEnd w:id="47"/>
      <w:bookmarkEnd w:id="45"/>
    </w:p>
    <w:p xmlns:tce="http://www.TCE.com">
      <w:pPr>
        <w:pStyle w:val="BodyText"/>
      </w:pPr>
      <w:r>
        <w:t>Users of this regulation may recommend new forms or the revision, elimination, or consolidation of the forms prescribed or referenced in this regulation. Recommendations from within an executive agency shall be submitted to the cognizant council in accordance with agency procedures. Recommendations from other than executive agencies should be submitted directly to the FAR Secretariat.</w:t>
      </w:r>
    </w:p>
    <!--Topic unique_15-->
    <w:p xmlns:tce="http://www.TCE.com">
      <w:pPr>
        <w:pStyle w:val="Heading3"/>
      </w:pPr>
      <w:bookmarkStart w:id="48" w:name="_Numd19e1996"/>
      <w:bookmarkStart w:id="49" w:name="_Refd19e1996"/>
      <w:bookmarkStart w:id="50" w:name="_Tocd19e1996"/>
      <w:r>
        <w:t/>
      </w:r>
      <w:r>
        <w:t>53.109</w:t>
      </w:r>
      <w:r>
        <w:t xml:space="preserve"> Forms prescribed by other regulations.</w:t>
      </w:r>
      <w:bookmarkEnd w:id="49"/>
      <w:bookmarkEnd w:id="50"/>
      <w:bookmarkEnd w:id="48"/>
    </w:p>
    <w:p xmlns:tce="http://www.TCE.com">
      <w:pPr>
        <w:pStyle w:val="BodyText"/>
      </w:pPr>
      <w:r>
        <w:t xml:space="preserve">Certain forms referred to in </w:t>
      </w:r>
      <w:r>
        <w:t xml:space="preserve"> </w:t>
      </w:r>
      <w:r>
        <w:rPr>
          <w:color w:val="0000FF"/>
        </w:rPr>
        <w:fldChar w:fldCharType="begin"/>
      </w:r>
      <w:r>
        <w:rPr>
          <w:color w:val="0000FF"/>
        </w:rPr>
        <w:instrText xml:space="preserve"> REF _Numd19e2091 \h </w:instrText>
      </w:r>
      <w:r>
        <w:fldChar w:fldCharType="separate"/>
      </w:r>
      <w:rPr>
        <w:color w:val="0000FF"/>
      </w:rPr>
      <w:r>
        <w:rPr>
          <w:u w:val="single"/>
        </w:rPr>
        <w:t>subpart  53.2</w:t>
      </w:r>
      <w:r>
        <w:rPr>
          <w:color w:val="0000FF"/>
        </w:rPr>
        <w:fldChar w:fldCharType="end"/>
      </w:r>
      <w:r>
        <w:t xml:space="preserve"> </w:t>
      </w:r>
      <w:r>
        <w:t xml:space="preserve">are prescribed in other regulations and are specified by the FAR for use in acquisition. For each of these forms, the prescribing agency is identified by means of a parenthetical notation after the form number. For example, </w:t>
      </w:r>
      <w:r>
        <w:t xml:space="preserve"> </w:t>
      </w:r>
      <w:hyperlink r:id="rIdHyperlink110">
        <w:r>
          <w:rPr>
            <w:rStyle w:val="Hyperlink"/>
          </w:rPr>
          <w:t>SF 1165</w:t>
        </w:r>
      </w:hyperlink>
      <w:r>
        <w:t xml:space="preserve"> </w:t>
      </w:r>
      <w:r>
        <w:t xml:space="preserve">, which is prescribed by the Government Accountability Office (GAO), is identified as </w:t>
      </w:r>
      <w:r>
        <w:t xml:space="preserve"> </w:t>
      </w:r>
      <w:hyperlink r:id="rIdHyperlink111">
        <w:r>
          <w:rPr>
            <w:rStyle w:val="Hyperlink"/>
          </w:rPr>
          <w:t>SF 1165</w:t>
        </w:r>
      </w:hyperlink>
      <w:r>
        <w:t xml:space="preserve"> </w:t>
      </w:r>
      <w:r>
        <w:t xml:space="preserve"> (GAO).</w:t>
      </w:r>
    </w:p>
    <!--Topic unique_16-->
    <w:p xmlns:tce="http://www.TCE.com">
      <w:pPr>
        <w:pStyle w:val="Heading3"/>
      </w:pPr>
      <w:bookmarkStart w:id="51" w:name="_Numd19e2035"/>
      <w:bookmarkStart w:id="52" w:name="_Refd19e2035"/>
      <w:bookmarkStart w:id="53" w:name="_Tocd19e2035"/>
      <w:r>
        <w:t/>
      </w:r>
      <w:r>
        <w:t>53.110</w:t>
      </w:r>
      <w:r>
        <w:t xml:space="preserve"> Continuation sheets.</w:t>
      </w:r>
      <w:bookmarkEnd w:id="52"/>
      <w:bookmarkEnd w:id="53"/>
      <w:bookmarkEnd w:id="51"/>
    </w:p>
    <w:p xmlns:tce="http://www.TCE.com">
      <w:pPr>
        <w:pStyle w:val="BodyText"/>
      </w:pPr>
      <w:r>
        <w:t>Except as may be otherwise indicated in the FAR, all standard forms prescribed by the FAR may be continued on (a) plain paper of similar specification, or (b) specially constructed continuation sheets (</w:t>
      </w:r>
      <w:r>
        <w:rPr>
          <w:i/>
        </w:rPr>
        <w:t>e.g.,</w:t>
      </w:r>
      <w:r>
        <w:t xml:space="preserve"> </w:t>
      </w:r>
      <w:r>
        <w:t xml:space="preserve"> </w:t>
      </w:r>
      <w:hyperlink r:id="rIdHyperlink112">
        <w:r>
          <w:rPr>
            <w:rStyle w:val="Hyperlink"/>
          </w:rPr>
          <w:t>OF336</w:t>
        </w:r>
      </w:hyperlink>
      <w:r>
        <w:t xml:space="preserve"> </w:t>
      </w:r>
      <w:r>
        <w:t>). Continuation sheets shall be annotated in the upper right-hand corner with the reference number of the document being continued and the serial page number.</w:t>
      </w:r>
    </w:p>
    <!--Topic unique_17-->
    <w:p xmlns:tce="http://www.TCE.com">
      <w:pPr>
        <w:pStyle w:val="Heading3"/>
      </w:pPr>
      <w:bookmarkStart w:id="54" w:name="_Numd19e2064"/>
      <w:bookmarkStart w:id="55" w:name="_Refd19e2064"/>
      <w:bookmarkStart w:id="56" w:name="_Tocd19e2064"/>
      <w:r>
        <w:t/>
      </w:r>
      <w:r>
        <w:t>53.111</w:t>
      </w:r>
      <w:r>
        <w:t xml:space="preserve"> Contract clause.</w:t>
      </w:r>
      <w:bookmarkEnd w:id="55"/>
      <w:bookmarkEnd w:id="56"/>
      <w:bookmarkEnd w:id="54"/>
    </w:p>
    <w:p xmlns:tce="http://www.TCE.com">
      <w:pPr>
        <w:pStyle w:val="BodyText"/>
      </w:pPr>
      <w:r>
        <w:t xml:space="preserve">Contracting officers shall insert the clause at </w:t>
      </w:r>
      <w:r>
        <w:t xml:space="preserve"> </w:t>
      </w:r>
      <w:r>
        <w:rPr>
          <w:u w:val="single"/>
        </w:rPr>
        <w:t>52.253-1</w:t>
      </w:r>
      <w:r>
        <w:t xml:space="preserve"> </w:t>
      </w:r>
      <w:r>
        <w:t>, Computer Generated Forms, in solicitations and contracts that require the contractor to submit data on Standard or Optional Forms prescribed by this regulation; and, unless prohibited by agency regulations, forms prescribed by agency supplements.</w:t>
      </w:r>
    </w:p>
    <!--Topic unique_18-->
    <w:p xmlns:tce="http://www.TCE.com">
      <w:pPr>
        <w:pStyle w:val="Heading2"/>
      </w:pPr>
      <w:bookmarkStart w:id="57" w:name="_Numd19e2091"/>
      <w:bookmarkStart w:id="58" w:name="_Refd19e2091"/>
      <w:bookmarkStart w:id="59" w:name="_Tocd19e2091"/>
      <w:r>
        <w:t/>
      </w:r>
      <w:r>
        <w:t>Subpart 53.2</w:t>
      </w:r>
      <w:r>
        <w:t xml:space="preserve"> - Prescription of Forms</w:t>
      </w:r>
      <w:bookmarkEnd w:id="58"/>
      <w:bookmarkEnd w:id="59"/>
      <w:bookmarkEnd w:id="57"/>
    </w:p>
    <!--Topic unique_19-->
    <w:p xmlns:tce="http://www.TCE.com">
      <w:pPr>
        <w:pStyle w:val="Heading3"/>
      </w:pPr>
      <w:bookmarkStart w:id="60" w:name="_Numd19e2104"/>
      <w:bookmarkStart w:id="61" w:name="_Refd19e2104"/>
      <w:bookmarkStart w:id="62" w:name="_Tocd19e2104"/>
      <w:r>
        <w:t/>
      </w:r>
      <w:r>
        <w:t>53.200</w:t>
      </w:r>
      <w:r>
        <w:t xml:space="preserve"> Scope of subpart.</w:t>
      </w:r>
      <w:bookmarkEnd w:id="61"/>
      <w:bookmarkEnd w:id="62"/>
      <w:bookmarkEnd w:id="60"/>
    </w:p>
    <w:p xmlns:tce="http://www.TCE.com">
      <w:pPr>
        <w:pStyle w:val="BodyText"/>
      </w:pPr>
      <w:r>
        <w:t xml:space="preserve">This subpart prescribes standard forms and references optional forms and agency-prescribed forms for use in acquisition. Consistent with the approach used in </w:t>
      </w:r>
      <w:r>
        <w:rPr>
          <w:u w:val="single"/>
        </w:rPr>
        <w:t>subpart  52.2</w:t>
      </w:r>
      <w:r>
        <w:t xml:space="preserve">, this subpart is arranged by subject matter, in the same order as, and keyed to, the parts of the FAR in which the form usage requirements are addressed. For example, forms addressed in FAR </w:t>
      </w:r>
      <w:r>
        <w:rPr>
          <w:u w:val="single"/>
        </w:rPr>
        <w:t>part  14</w:t>
      </w:r>
      <w:r>
        <w:t xml:space="preserve">, Sealed Bidding, are treated in this subpart in section </w:t>
      </w:r>
      <w:r>
        <w:rPr>
          <w:color w:val="0000FF"/>
        </w:rPr>
        <w:fldChar w:fldCharType="begin"/>
      </w:r>
      <w:r>
        <w:rPr>
          <w:color w:val="0000FF"/>
        </w:rPr>
        <w:instrText xml:space="preserve"> REF _Numd19e2886 \h </w:instrText>
      </w:r>
      <w:r>
        <w:fldChar w:fldCharType="separate"/>
      </w:r>
      <w:rPr>
        <w:color w:val="0000FF"/>
      </w:rPr>
      <w:r>
        <w:rPr>
          <w:u w:val="single"/>
        </w:rPr>
        <w:t>53.214</w:t>
      </w:r>
      <w:r>
        <w:rPr>
          <w:color w:val="0000FF"/>
        </w:rPr>
        <w:fldChar w:fldCharType="end"/>
      </w:r>
      <w:r>
        <w:t xml:space="preserve">, Sealed Bidding; forms addressed in FAR </w:t>
      </w:r>
      <w:r>
        <w:rPr>
          <w:u w:val="single"/>
        </w:rPr>
        <w:t>part  43</w:t>
      </w:r>
      <w:r>
        <w:t xml:space="preserve">, Contract Modifications, are treated in this subpart in section </w:t>
      </w:r>
      <w:r>
        <w:rPr>
          <w:color w:val="0000FF"/>
        </w:rPr>
        <w:fldChar w:fldCharType="begin"/>
      </w:r>
      <w:r>
        <w:rPr>
          <w:color w:val="0000FF"/>
        </w:rPr>
        <w:instrText xml:space="preserve"> REF _Numd19e4601 \h </w:instrText>
      </w:r>
      <w:r>
        <w:fldChar w:fldCharType="separate"/>
      </w:r>
      <w:rPr>
        <w:color w:val="0000FF"/>
      </w:rPr>
      <w:r>
        <w:rPr>
          <w:u w:val="single"/>
        </w:rPr>
        <w:t>53.243</w:t>
      </w:r>
      <w:r>
        <w:rPr>
          <w:color w:val="0000FF"/>
        </w:rPr>
        <w:fldChar w:fldCharType="end"/>
      </w:r>
      <w:r>
        <w:t>, Contract modifications. The following example illustrates how the subjects are keyed to the parts in which they are addressed:</w:t>
      </w:r>
    </w:p>
    <w:p xmlns:tce="http://www.TCE.com">
      <w:pPr>
        <w:pStyle w:val="BodyText"/>
      </w:pPr>
      <w:r>
        <w:t/>
      </w:r>
      <w:r>
        <w:drawing>
          <wp:inline distT="0" distB="0" distL="0" distR="0">
            <wp:extent cx="4162425" cy="2162175"/>
            <wp:effectExtent l="0" t="0" r="0" b="0"/>
            <wp:docPr id="1" name="Picture 1"/>
            <wp:cNvGraphicFramePr>
              <a:graphicFrameLocks noChangeAspect="1"/>
            </wp:cNvGraphicFramePr>
            <a:graphic>
              <a:graphicData uri="http://schemas.openxmlformats.org/drawingml/2006/picture">
                <pic:pic>
                  <pic:nvPicPr>
                    <pic:cNvPr id="0" name="media/Graphics/ContractMod.png"/>
                    <pic:cNvPicPr/>
                  </pic:nvPicPr>
                  <pic:blipFill>
                    <a:blip r:embed="rId101">
                      <a:extLst>
                        <a:ext uri="{28A0092B-C50C-407E-A947-70E740481C1C}">
                          <a14:useLocalDpi val="0"/>
                        </a:ext>
                      </a:extLst>
                    </a:blip>
                    <a:stretch>
                      <a:fillRect/>
                    </a:stretch>
                  </pic:blipFill>
                  <pic:spPr>
                    <a:xfrm>
                      <a:off x="0" y="0"/>
                      <a:ext cx="4162425" cy="2162175"/>
                    </a:xfrm>
                    <a:prstGeom prst="rect">
                      <a:avLst/>
                    </a:prstGeom>
                  </pic:spPr>
                </pic:pic>
              </a:graphicData>
            </a:graphic>
          </wp:inline>
        </w:drawing>
      </w:r>
      <w:r>
        <w:t/>
      </w:r>
    </w:p>
    <!--Topic unique_20-->
    <w:p xmlns:tce="http://www.TCE.com">
      <w:pPr>
        <w:pStyle w:val="Heading3"/>
      </w:pPr>
      <w:bookmarkStart w:id="63" w:name="_Numd19e2148"/>
      <w:bookmarkStart w:id="64" w:name="_Refd19e2148"/>
      <w:bookmarkStart w:id="65" w:name="_Tocd19e2148"/>
      <w:r>
        <w:t/>
      </w:r>
      <w:r>
        <w:t>53.201</w:t>
      </w:r>
      <w:r>
        <w:t xml:space="preserve"> Federal acquisition system.</w:t>
      </w:r>
      <w:bookmarkEnd w:id="64"/>
      <w:bookmarkEnd w:id="65"/>
      <w:bookmarkEnd w:id="63"/>
    </w:p>
    <!--Topic unique_21-->
    <w:p xmlns:tce="http://www.TCE.com">
      <w:pPr>
        <w:pStyle w:val="Heading4"/>
      </w:pPr>
      <w:bookmarkStart w:id="66" w:name="_Numd19e2161"/>
      <w:bookmarkStart w:id="67" w:name="_Refd19e2161"/>
      <w:bookmarkStart w:id="68" w:name="_Tocd19e2161"/>
      <w:r>
        <w:t/>
      </w:r>
      <w:r>
        <w:t>53.201-1</w:t>
      </w:r>
      <w:r>
        <w:t xml:space="preserve"> Contracting authority and responsibilities (SF 1402).</w:t>
      </w:r>
      <w:bookmarkEnd w:id="67"/>
      <w:bookmarkEnd w:id="68"/>
      <w:bookmarkEnd w:id="66"/>
    </w:p>
    <w:p xmlns:tce="http://www.TCE.com">
      <w:pPr>
        <w:pStyle w:val="BodyText"/>
      </w:pPr>
      <w:r>
        <w:t/>
      </w:r>
      <w:r>
        <w:rPr>
          <w:i/>
        </w:rPr>
        <w:t xml:space="preserve"> </w:t>
      </w:r>
      <w:hyperlink r:id="rIdHyperlink113">
        <w:r>
          <w:rPr>
            <w:i/>
            <w:rStyle w:val="Hyperlink"/>
          </w:rPr>
          <w:t>SF 1402</w:t>
        </w:r>
      </w:hyperlink>
      <w:r>
        <w:rPr>
          <w:i/>
        </w:rPr>
        <w:t xml:space="preserve"> (10/83), Certificate of Appointment</w:t>
      </w:r>
      <w:r>
        <w:t xml:space="preserve">. </w:t>
      </w:r>
      <w:r>
        <w:t xml:space="preserve"> </w:t>
      </w:r>
      <w:hyperlink r:id="rIdHyperlink114">
        <w:r>
          <w:rPr>
            <w:rStyle w:val="Hyperlink"/>
          </w:rPr>
          <w:t>SF 1402</w:t>
        </w:r>
      </w:hyperlink>
      <w:r>
        <w:t xml:space="preserve"> </w:t>
      </w:r>
      <w:r>
        <w:t xml:space="preserve"> is prescribed for use in appointing contracting officers, as specified in </w:t>
      </w:r>
      <w:r>
        <w:t xml:space="preserve"> </w:t>
      </w:r>
      <w:r>
        <w:rPr>
          <w:u w:val="single"/>
        </w:rPr>
        <w:t>1.603-3</w:t>
      </w:r>
      <w:r>
        <w:t xml:space="preserve"> </w:t>
      </w:r>
      <w:r>
        <w:t>.</w:t>
      </w:r>
    </w:p>
    <!--Topic unique_22-->
    <w:p xmlns:tce="http://www.TCE.com">
      <w:pPr>
        <w:pStyle w:val="Heading3"/>
      </w:pPr>
      <w:bookmarkStart w:id="69" w:name="_Numd19e2201"/>
      <w:bookmarkStart w:id="70" w:name="_Refd19e2201"/>
      <w:bookmarkStart w:id="71" w:name="_Tocd19e2201"/>
      <w:r>
        <w:t/>
      </w:r>
      <w:r>
        <w:t>53.202</w:t>
      </w:r>
      <w:r>
        <w:t xml:space="preserve"> [Reserved]</w:t>
      </w:r>
      <w:bookmarkEnd w:id="70"/>
      <w:bookmarkEnd w:id="71"/>
      <w:bookmarkEnd w:id="69"/>
    </w:p>
    <!--Topic unique_23-->
    <w:p xmlns:tce="http://www.TCE.com">
      <w:pPr>
        <w:pStyle w:val="Heading3"/>
      </w:pPr>
      <w:bookmarkStart w:id="72" w:name="_Numd19e2216"/>
      <w:bookmarkStart w:id="73" w:name="_Refd19e2216"/>
      <w:bookmarkStart w:id="74" w:name="_Tocd19e2216"/>
      <w:r>
        <w:t/>
      </w:r>
      <w:r>
        <w:t>53.203</w:t>
      </w:r>
      <w:r>
        <w:t xml:space="preserve"> [Reserved]</w:t>
      </w:r>
      <w:bookmarkEnd w:id="73"/>
      <w:bookmarkEnd w:id="74"/>
      <w:bookmarkEnd w:id="72"/>
    </w:p>
    <!--Topic unique_24-->
    <w:p xmlns:tce="http://www.TCE.com">
      <w:pPr>
        <w:pStyle w:val="Heading3"/>
      </w:pPr>
      <w:bookmarkStart w:id="75" w:name="_Numd19e2230"/>
      <w:bookmarkStart w:id="76" w:name="_Refd19e2230"/>
      <w:bookmarkStart w:id="77" w:name="_Tocd19e2230"/>
      <w:r>
        <w:t/>
      </w:r>
      <w:r>
        <w:t>53.204</w:t>
      </w:r>
      <w:r>
        <w:t xml:space="preserve"> Administrative matters.</w:t>
      </w:r>
      <w:bookmarkEnd w:id="76"/>
      <w:bookmarkEnd w:id="77"/>
      <w:bookmarkEnd w:id="75"/>
    </w:p>
    <!--Topic unique_25-->
    <w:p xmlns:tce="http://www.TCE.com">
      <w:pPr>
        <w:pStyle w:val="Heading4"/>
      </w:pPr>
      <w:bookmarkStart w:id="78" w:name="_Numd19e2243"/>
      <w:bookmarkStart w:id="79" w:name="_Refd19e2243"/>
      <w:bookmarkStart w:id="80" w:name="_Tocd19e2243"/>
      <w:r>
        <w:t/>
      </w:r>
      <w:r>
        <w:t>53.204-1</w:t>
      </w:r>
      <w:r>
        <w:t xml:space="preserve"> Safeguarding classified information within industry (DDForm254, DDForm441).</w:t>
      </w:r>
      <w:bookmarkEnd w:id="79"/>
      <w:bookmarkEnd w:id="80"/>
      <w:bookmarkEnd w:id="78"/>
    </w:p>
    <w:p xmlns:tce="http://www.TCE.com">
      <w:pPr>
        <w:pStyle w:val="BodyText"/>
      </w:pPr>
      <w:r>
        <w:t xml:space="preserve">The following forms, which are prescribed by the Department of Defense, shall be used by DoD components and those nondefense agencies with which DoD has agreements to provide industrial security services for the National Industrial Security Program if contractor access to classified information is required, as specified in subpart </w:t>
      </w:r>
      <w:r>
        <w:rPr>
          <w:u w:val="single"/>
        </w:rPr>
        <w:t>4.4</w:t>
      </w:r>
      <w:r>
        <w:t xml:space="preserve"> and the clause at </w:t>
      </w:r>
      <w:r>
        <w:rPr>
          <w:u w:val="single"/>
        </w:rPr>
        <w:t>52.204-2</w:t>
      </w:r>
      <w:r>
        <w:t>:</w:t>
      </w:r>
    </w:p>
    <w:p xmlns:tce="http://www.TCE.com">
      <w:pPr>
        <w:pStyle w:val="ListNumber"/>
        <!--depth 1-->
        <w:numPr>
          <w:ilvl w:val="0"/>
          <w:numId w:val="117"/>
        </w:numPr>
      </w:pPr>
      <w:bookmarkStart w:id="82" w:name="_Tocd19e2262"/>
      <w:bookmarkStart w:id="81" w:name="_Refd19e2262"/>
      <w:r>
        <w:t/>
      </w:r>
      <w:r>
        <w:t>(a)</w:t>
      </w:r>
      <w:r>
        <w:t xml:space="preserve"> </w:t>
      </w:r>
      <w:r>
        <w:rPr>
          <w:i/>
        </w:rPr>
        <w:t>DD Form 254(Department of Defense (DoD)), Contract Security Classification Specification</w:t>
      </w:r>
      <w:r>
        <w:t xml:space="preserve">. (See </w:t>
      </w:r>
      <w:r>
        <w:rPr>
          <w:u w:val="single"/>
        </w:rPr>
        <w:t>4.403</w:t>
      </w:r>
      <w:r>
        <w:t>(c)(1).)</w:t>
      </w:r>
    </w:p>
    <w:p xmlns:tce="http://www.TCE.com">
      <w:pPr>
        <w:pStyle w:val="ListNumber"/>
        <!--depth 1-->
        <w:numPr>
          <w:ilvl w:val="0"/>
          <w:numId w:val="117"/>
        </w:numPr>
      </w:pPr>
      <w:r>
        <w:t/>
      </w:r>
      <w:r>
        <w:t>(b)</w:t>
      </w:r>
      <w:r>
        <w:t xml:space="preserve"> </w:t>
      </w:r>
      <w:r>
        <w:rPr>
          <w:i/>
        </w:rPr>
        <w:t>DD Form 441(DoD), Security Agreement</w:t>
      </w:r>
      <w:r>
        <w:t xml:space="preserve">. (See paragraph (b) of the clause at </w:t>
      </w:r>
      <w:r>
        <w:rPr>
          <w:u w:val="single"/>
        </w:rPr>
        <w:t>52.204-2</w:t>
      </w:r>
      <w:r>
        <w:t>.)</w:t>
      </w:r>
      <w:bookmarkEnd w:id="81"/>
      <w:bookmarkEnd w:id="82"/>
    </w:p>
    <!--Topic unique_26-->
    <w:p xmlns:tce="http://www.TCE.com">
      <w:pPr>
        <w:pStyle w:val="Heading4"/>
      </w:pPr>
      <w:bookmarkStart w:id="83" w:name="_Numd19e2300"/>
      <w:bookmarkStart w:id="84" w:name="_Refd19e2300"/>
      <w:bookmarkStart w:id="85" w:name="_Tocd19e2300"/>
      <w:r>
        <w:t/>
      </w:r>
      <w:r>
        <w:t>53.204-2</w:t>
      </w:r>
      <w:r>
        <w:t xml:space="preserve"> [Reserved]</w:t>
      </w:r>
      <w:bookmarkEnd w:id="84"/>
      <w:bookmarkEnd w:id="85"/>
      <w:bookmarkEnd w:id="83"/>
    </w:p>
    <!--Topic unique_27-->
    <w:p xmlns:tce="http://www.TCE.com">
      <w:pPr>
        <w:pStyle w:val="Heading3"/>
      </w:pPr>
      <w:bookmarkStart w:id="86" w:name="_Numd19e2316"/>
      <w:bookmarkStart w:id="87" w:name="_Refd19e2316"/>
      <w:bookmarkStart w:id="88" w:name="_Tocd19e2316"/>
      <w:r>
        <w:t/>
      </w:r>
      <w:r>
        <w:t>53.205</w:t>
      </w:r>
      <w:r>
        <w:t xml:space="preserve"> Publicizing contract actions.</w:t>
      </w:r>
      <w:bookmarkEnd w:id="87"/>
      <w:bookmarkEnd w:id="88"/>
      <w:bookmarkEnd w:id="86"/>
    </w:p>
    <!--Topic unique_28-->
    <w:p xmlns:tce="http://www.TCE.com">
      <w:pPr>
        <w:pStyle w:val="Heading4"/>
      </w:pPr>
      <w:bookmarkStart w:id="89" w:name="_Numd19e2329"/>
      <w:bookmarkStart w:id="90" w:name="_Refd19e2329"/>
      <w:bookmarkStart w:id="91" w:name="_Tocd19e2329"/>
      <w:r>
        <w:t/>
      </w:r>
      <w:r>
        <w:t>53.205-1</w:t>
      </w:r>
      <w:r>
        <w:t xml:space="preserve"> Paid advertisements.</w:t>
      </w:r>
      <w:bookmarkEnd w:id="90"/>
      <w:bookmarkEnd w:id="91"/>
      <w:bookmarkEnd w:id="89"/>
    </w:p>
    <w:p xmlns:tce="http://www.TCE.com">
      <w:pPr>
        <w:pStyle w:val="BodyText"/>
      </w:pPr>
      <w:r>
        <w:t/>
      </w:r>
      <w:r>
        <w:t xml:space="preserve"> </w:t>
      </w:r>
      <w:hyperlink r:id="rIdHyperlink115">
        <w:r>
          <w:rPr>
            <w:rStyle w:val="Hyperlink"/>
          </w:rPr>
          <w:t>SF 1449</w:t>
        </w:r>
      </w:hyperlink>
      <w:r>
        <w:t xml:space="preserve"> </w:t>
      </w:r>
      <w:r>
        <w:t xml:space="preserve">, prescribed in </w:t>
      </w:r>
      <w:r>
        <w:t xml:space="preserve"> </w:t>
      </w:r>
      <w:r>
        <w:rPr>
          <w:color w:val="0000FF"/>
        </w:rPr>
        <w:fldChar w:fldCharType="begin"/>
      </w:r>
      <w:r>
        <w:rPr>
          <w:color w:val="0000FF"/>
        </w:rPr>
        <w:instrText xml:space="preserve"> REF _Numd19e2589 \h </w:instrText>
      </w:r>
      <w:r>
        <w:fldChar w:fldCharType="separate"/>
      </w:r>
      <w:rPr>
        <w:color w:val="0000FF"/>
      </w:rPr>
      <w:r>
        <w:rPr>
          <w:u w:val="single"/>
        </w:rPr>
        <w:t>53.212</w:t>
      </w:r>
      <w:r>
        <w:rPr>
          <w:color w:val="0000FF"/>
        </w:rPr>
        <w:fldChar w:fldCharType="end"/>
      </w:r>
      <w:r>
        <w:t xml:space="preserve"> </w:t>
      </w:r>
      <w:r>
        <w:t xml:space="preserve">, shall be used to place orders for paid advertisements as specified in </w:t>
      </w:r>
      <w:r>
        <w:t xml:space="preserve"> </w:t>
      </w:r>
      <w:r>
        <w:rPr>
          <w:u w:val="single"/>
        </w:rPr>
        <w:t>5.503</w:t>
      </w:r>
      <w:r>
        <w:t xml:space="preserve"> </w:t>
      </w:r>
      <w:r>
        <w:t>.</w:t>
      </w:r>
    </w:p>
    <!--Topic unique_29-->
    <w:p xmlns:tce="http://www.TCE.com">
      <w:pPr>
        <w:pStyle w:val="Heading3"/>
      </w:pPr>
      <w:bookmarkStart w:id="92" w:name="_Numd19e2369"/>
      <w:bookmarkStart w:id="93" w:name="_Refd19e2369"/>
      <w:bookmarkStart w:id="94" w:name="_Tocd19e2369"/>
      <w:r>
        <w:t/>
      </w:r>
      <w:r>
        <w:t>53.206</w:t>
      </w:r>
      <w:r>
        <w:t xml:space="preserve"> [Reserved]</w:t>
      </w:r>
      <w:bookmarkEnd w:id="93"/>
      <w:bookmarkEnd w:id="94"/>
      <w:bookmarkEnd w:id="92"/>
    </w:p>
    <!--Topic unique_30-->
    <w:p xmlns:tce="http://www.TCE.com">
      <w:pPr>
        <w:pStyle w:val="Heading3"/>
      </w:pPr>
      <w:bookmarkStart w:id="95" w:name="_Numd19e2384"/>
      <w:bookmarkStart w:id="96" w:name="_Refd19e2384"/>
      <w:bookmarkStart w:id="97" w:name="_Tocd19e2384"/>
      <w:r>
        <w:t/>
      </w:r>
      <w:r>
        <w:t>53.207</w:t>
      </w:r>
      <w:r>
        <w:t xml:space="preserve"> [Reserved]</w:t>
      </w:r>
      <w:bookmarkEnd w:id="96"/>
      <w:bookmarkEnd w:id="97"/>
      <w:bookmarkEnd w:id="95"/>
    </w:p>
    <!--Topic unique_31-->
    <w:p xmlns:tce="http://www.TCE.com">
      <w:pPr>
        <w:pStyle w:val="Heading3"/>
      </w:pPr>
      <w:bookmarkStart w:id="98" w:name="_Numd19e2398"/>
      <w:bookmarkStart w:id="99" w:name="_Refd19e2398"/>
      <w:bookmarkStart w:id="100" w:name="_Tocd19e2398"/>
      <w:r>
        <w:t/>
      </w:r>
      <w:r>
        <w:t>53.208</w:t>
      </w:r>
      <w:r>
        <w:t xml:space="preserve"> [Reserved]</w:t>
      </w:r>
      <w:bookmarkEnd w:id="99"/>
      <w:bookmarkEnd w:id="100"/>
      <w:bookmarkEnd w:id="98"/>
    </w:p>
    <!--Topic unique_32-->
    <w:p xmlns:tce="http://www.TCE.com">
      <w:pPr>
        <w:pStyle w:val="Heading3"/>
      </w:pPr>
      <w:bookmarkStart w:id="101" w:name="_Numd19e2413"/>
      <w:bookmarkStart w:id="102" w:name="_Refd19e2413"/>
      <w:bookmarkStart w:id="103" w:name="_Tocd19e2413"/>
      <w:r>
        <w:t/>
      </w:r>
      <w:r>
        <w:t>53.209</w:t>
      </w:r>
      <w:r>
        <w:t xml:space="preserve"> Contractor qualifications.</w:t>
      </w:r>
      <w:bookmarkEnd w:id="102"/>
      <w:bookmarkEnd w:id="103"/>
      <w:bookmarkEnd w:id="101"/>
    </w:p>
    <!--Topic unique_33-->
    <w:p xmlns:tce="http://www.TCE.com">
      <w:pPr>
        <w:pStyle w:val="Heading4"/>
      </w:pPr>
      <w:bookmarkStart w:id="104" w:name="_Numd19e2426"/>
      <w:bookmarkStart w:id="105" w:name="_Refd19e2426"/>
      <w:bookmarkStart w:id="106" w:name="_Tocd19e2426"/>
      <w:r>
        <w:t/>
      </w:r>
      <w:r>
        <w:t>53.209-1</w:t>
      </w:r>
      <w:r>
        <w:t xml:space="preserve"> Responsible prospective contractors.</w:t>
      </w:r>
      <w:bookmarkEnd w:id="105"/>
      <w:bookmarkEnd w:id="106"/>
      <w:bookmarkEnd w:id="104"/>
    </w:p>
    <w:p xmlns:tce="http://www.TCE.com">
      <w:pPr>
        <w:pStyle w:val="BodyText"/>
      </w:pPr>
      <w:r>
        <w:t xml:space="preserve">The following forms are prescribed for use in conducting preaward surveys of prospective contractors, as specified in </w:t>
      </w:r>
      <w:r>
        <w:t xml:space="preserve"> </w:t>
      </w:r>
      <w:r>
        <w:rPr>
          <w:u w:val="single"/>
        </w:rPr>
        <w:t>9.106-1</w:t>
      </w:r>
      <w:r>
        <w:t xml:space="preserve"> </w:t>
      </w:r>
      <w:r>
        <w:t xml:space="preserve">, </w:t>
      </w:r>
      <w:r>
        <w:t xml:space="preserve"> </w:t>
      </w:r>
      <w:r>
        <w:rPr>
          <w:u w:val="single"/>
        </w:rPr>
        <w:t>9.106-2</w:t>
      </w:r>
      <w:r>
        <w:t xml:space="preserve"> </w:t>
      </w:r>
      <w:r>
        <w:t xml:space="preserve">, and </w:t>
      </w:r>
      <w:r>
        <w:t xml:space="preserve"> </w:t>
      </w:r>
      <w:r>
        <w:rPr>
          <w:u w:val="single"/>
        </w:rPr>
        <w:t>9.106-4</w:t>
      </w:r>
      <w:r>
        <w:t xml:space="preserve"> </w:t>
      </w:r>
      <w:r>
        <w:t xml:space="preserve">. These forms are authorized for local reproduction and can be found at the GSA Forms Library at </w:t>
      </w:r>
      <w:r>
        <w:t xml:space="preserve"> </w:t>
      </w:r>
      <w:hyperlink r:id="rIdHyperlink116">
        <w:r>
          <w:rPr>
            <w:rStyle w:val="Hyperlink"/>
          </w:rPr>
          <w:t>https://www.gsa.gov/forms</w:t>
        </w:r>
      </w:hyperlink>
      <w:r>
        <w:t xml:space="preserve"> </w:t>
      </w:r>
      <w:r>
        <w:t>.</w:t>
      </w:r>
    </w:p>
    <w:p xmlns:tce="http://www.TCE.com">
      <w:pPr>
        <w:pStyle w:val="ListNumber"/>
        <!--depth 1-->
        <w:numPr>
          <w:ilvl w:val="0"/>
          <w:numId w:val="118"/>
        </w:numPr>
      </w:pPr>
      <w:bookmarkStart w:id="108" w:name="_Tocd19e2465"/>
      <w:bookmarkStart w:id="107" w:name="_Refd19e2465"/>
      <w:r>
        <w:t/>
      </w:r>
      <w:r>
        <w:t>(a)</w:t>
      </w:r>
      <w:r>
        <w:t xml:space="preserve"> </w:t>
      </w:r>
      <w:r>
        <w:rPr>
          <w:i/>
        </w:rPr>
        <w:t xml:space="preserve"> </w:t>
      </w:r>
      <w:hyperlink r:id="rIdHyperlink117">
        <w:r>
          <w:rPr>
            <w:i/>
            <w:rStyle w:val="Hyperlink"/>
          </w:rPr>
          <w:t>SF 1403</w:t>
        </w:r>
      </w:hyperlink>
      <w:r>
        <w:rPr>
          <w:i/>
        </w:rPr>
        <w:t xml:space="preserve"> (Rev. 01/2014), Preaward Survey of Prospective Contractor (General)</w:t>
      </w:r>
      <w:r>
        <w:t>.</w:t>
      </w:r>
    </w:p>
    <w:p xmlns:tce="http://www.TCE.com">
      <w:pPr>
        <w:pStyle w:val="ListNumber"/>
        <!--depth 1-->
        <w:numPr>
          <w:ilvl w:val="0"/>
          <w:numId w:val="118"/>
        </w:numPr>
      </w:pPr>
      <w:r>
        <w:t/>
      </w:r>
      <w:r>
        <w:t>(b)</w:t>
      </w:r>
      <w:r>
        <w:t xml:space="preserve"> </w:t>
      </w:r>
      <w:r>
        <w:rPr>
          <w:i/>
        </w:rPr>
        <w:t xml:space="preserve"> </w:t>
      </w:r>
      <w:hyperlink r:id="rIdHyperlink118">
        <w:r>
          <w:rPr>
            <w:i/>
            <w:rStyle w:val="Hyperlink"/>
          </w:rPr>
          <w:t>SF 1404</w:t>
        </w:r>
      </w:hyperlink>
      <w:r>
        <w:rPr>
          <w:i/>
        </w:rPr>
        <w:t xml:space="preserve"> (Rev. 01/2014), Preaward Survey of Prospective Contractor-Technical</w:t>
      </w:r>
      <w:r>
        <w:t>.</w:t>
      </w:r>
    </w:p>
    <w:p xmlns:tce="http://www.TCE.com">
      <w:pPr>
        <w:pStyle w:val="ListNumber"/>
        <!--depth 1-->
        <w:numPr>
          <w:ilvl w:val="0"/>
          <w:numId w:val="118"/>
        </w:numPr>
      </w:pPr>
      <w:r>
        <w:t/>
      </w:r>
      <w:r>
        <w:t>(c)</w:t>
      </w:r>
      <w:r>
        <w:t xml:space="preserve"> </w:t>
      </w:r>
      <w:r>
        <w:rPr>
          <w:i/>
        </w:rPr>
        <w:t xml:space="preserve"> </w:t>
      </w:r>
      <w:hyperlink r:id="rIdHyperlink119">
        <w:r>
          <w:rPr>
            <w:i/>
            <w:rStyle w:val="Hyperlink"/>
          </w:rPr>
          <w:t>SF 1405</w:t>
        </w:r>
      </w:hyperlink>
      <w:r>
        <w:rPr>
          <w:i/>
        </w:rPr>
        <w:t xml:space="preserve"> (Rev. 01/2014), Preaward Survey of Prospective Contractor-Production</w:t>
      </w:r>
      <w:r>
        <w:t>.</w:t>
      </w:r>
    </w:p>
    <w:p xmlns:tce="http://www.TCE.com">
      <w:pPr>
        <w:pStyle w:val="ListNumber"/>
        <!--depth 1-->
        <w:numPr>
          <w:ilvl w:val="0"/>
          <w:numId w:val="118"/>
        </w:numPr>
      </w:pPr>
      <w:r>
        <w:t/>
      </w:r>
      <w:r>
        <w:t>(d)</w:t>
      </w:r>
      <w:r>
        <w:t xml:space="preserve"> </w:t>
      </w:r>
      <w:r>
        <w:rPr>
          <w:i/>
        </w:rPr>
        <w:t xml:space="preserve"> </w:t>
      </w:r>
      <w:hyperlink r:id="rIdHyperlink120">
        <w:r>
          <w:rPr>
            <w:i/>
            <w:rStyle w:val="Hyperlink"/>
          </w:rPr>
          <w:t>SF 1406</w:t>
        </w:r>
      </w:hyperlink>
      <w:r>
        <w:rPr>
          <w:i/>
        </w:rPr>
        <w:t xml:space="preserve"> (Rev. 01/2014), Preaward Survey of Prospective Contractor-Quality Assurance</w:t>
      </w:r>
      <w:r>
        <w:t>.</w:t>
      </w:r>
    </w:p>
    <w:p xmlns:tce="http://www.TCE.com">
      <w:pPr>
        <w:pStyle w:val="ListNumber"/>
        <!--depth 1-->
        <w:numPr>
          <w:ilvl w:val="0"/>
          <w:numId w:val="118"/>
        </w:numPr>
      </w:pPr>
      <w:r>
        <w:t/>
      </w:r>
      <w:r>
        <w:t>(e)</w:t>
      </w:r>
      <w:r>
        <w:t xml:space="preserve"> </w:t>
      </w:r>
      <w:r>
        <w:rPr>
          <w:i/>
        </w:rPr>
        <w:t xml:space="preserve"> </w:t>
      </w:r>
      <w:hyperlink r:id="rIdHyperlink121">
        <w:r>
          <w:rPr>
            <w:i/>
            <w:rStyle w:val="Hyperlink"/>
          </w:rPr>
          <w:t>SF 1407</w:t>
        </w:r>
      </w:hyperlink>
      <w:r>
        <w:rPr>
          <w:i/>
        </w:rPr>
        <w:t xml:space="preserve"> (Rev. 01/2014), Preaward Survey of Prospective Contractor-Financial Capability</w:t>
      </w:r>
      <w:r>
        <w:t>.</w:t>
      </w:r>
    </w:p>
    <w:p xmlns:tce="http://www.TCE.com">
      <w:pPr>
        <w:pStyle w:val="ListNumber"/>
        <!--depth 1-->
        <w:numPr>
          <w:ilvl w:val="0"/>
          <w:numId w:val="118"/>
        </w:numPr>
      </w:pPr>
      <w:r>
        <w:t/>
      </w:r>
      <w:r>
        <w:t>(f)</w:t>
      </w:r>
      <w:r>
        <w:t xml:space="preserve"> </w:t>
      </w:r>
      <w:r>
        <w:rPr>
          <w:i/>
        </w:rPr>
        <w:t xml:space="preserve"> </w:t>
      </w:r>
      <w:hyperlink r:id="rIdHyperlink122">
        <w:r>
          <w:rPr>
            <w:i/>
            <w:rStyle w:val="Hyperlink"/>
          </w:rPr>
          <w:t>SF 1408</w:t>
        </w:r>
      </w:hyperlink>
      <w:r>
        <w:rPr>
          <w:i/>
        </w:rPr>
        <w:t xml:space="preserve"> (Rev. 01/2014), Preaward Survey of Prospective Contractor-Accounting System</w:t>
      </w:r>
      <w:r>
        <w:t>.</w:t>
      </w:r>
      <w:bookmarkEnd w:id="107"/>
      <w:bookmarkEnd w:id="108"/>
    </w:p>
    <!--Topic unique_34-->
    <w:p xmlns:tce="http://www.TCE.com">
      <w:pPr>
        <w:pStyle w:val="Heading3"/>
      </w:pPr>
      <w:bookmarkStart w:id="109" w:name="_Numd19e2560"/>
      <w:bookmarkStart w:id="110" w:name="_Refd19e2560"/>
      <w:bookmarkStart w:id="111" w:name="_Tocd19e2560"/>
      <w:r>
        <w:t/>
      </w:r>
      <w:r>
        <w:t>53.210</w:t>
      </w:r>
      <w:r>
        <w:t xml:space="preserve"> [Reserved]</w:t>
      </w:r>
      <w:bookmarkEnd w:id="110"/>
      <w:bookmarkEnd w:id="111"/>
      <w:bookmarkEnd w:id="109"/>
    </w:p>
    <!--Topic unique_35-->
    <w:p xmlns:tce="http://www.TCE.com">
      <w:pPr>
        <w:pStyle w:val="Heading3"/>
      </w:pPr>
      <w:bookmarkStart w:id="112" w:name="_Numd19e2575"/>
      <w:bookmarkStart w:id="113" w:name="_Refd19e2575"/>
      <w:bookmarkStart w:id="114" w:name="_Tocd19e2575"/>
      <w:r>
        <w:t/>
      </w:r>
      <w:r>
        <w:t>53.211</w:t>
      </w:r>
      <w:r>
        <w:t xml:space="preserve"> [Reserved]</w:t>
      </w:r>
      <w:bookmarkEnd w:id="113"/>
      <w:bookmarkEnd w:id="114"/>
      <w:bookmarkEnd w:id="112"/>
    </w:p>
    <!--Topic unique_36-->
    <w:p xmlns:tce="http://www.TCE.com">
      <w:pPr>
        <w:pStyle w:val="Heading3"/>
      </w:pPr>
      <w:bookmarkStart w:id="115" w:name="_Numd19e2589"/>
      <w:bookmarkStart w:id="116" w:name="_Refd19e2589"/>
      <w:bookmarkStart w:id="117" w:name="_Tocd19e2589"/>
      <w:r>
        <w:t/>
      </w:r>
      <w:r>
        <w:t>53.212</w:t>
      </w:r>
      <w:r>
        <w:t xml:space="preserve"> Acquisition of commercial products and commercial services.</w:t>
      </w:r>
      <w:bookmarkEnd w:id="116"/>
      <w:bookmarkEnd w:id="117"/>
      <w:bookmarkEnd w:id="115"/>
    </w:p>
    <w:p xmlns:tce="http://www.TCE.com">
      <w:pPr>
        <w:pStyle w:val="BodyText"/>
      </w:pPr>
      <w:r>
        <w:t/>
      </w:r>
      <w:r>
        <w:rPr>
          <w:i/>
        </w:rPr>
        <w:t xml:space="preserve"> </w:t>
      </w:r>
      <w:hyperlink r:id="rIdHyperlink123">
        <w:r>
          <w:rPr>
            <w:i/>
            <w:rStyle w:val="Hyperlink"/>
          </w:rPr>
          <w:t>SF 1449</w:t>
        </w:r>
      </w:hyperlink>
      <w:r>
        <w:rPr>
          <w:i/>
        </w:rPr>
        <w:t xml:space="preserve"> (Rev. Nov 2021), Solicitation/Contract/Order for Commercial Products and Commercial Services </w:t>
      </w:r>
      <w:r>
        <w:t xml:space="preserve">. </w:t>
      </w:r>
      <w:r>
        <w:t xml:space="preserve"> </w:t>
      </w:r>
      <w:hyperlink r:id="rIdHyperlink124">
        <w:r>
          <w:rPr>
            <w:rStyle w:val="Hyperlink"/>
          </w:rPr>
          <w:t>SF 1449</w:t>
        </w:r>
      </w:hyperlink>
      <w:r>
        <w:t xml:space="preserve"> </w:t>
      </w:r>
      <w:r>
        <w:t xml:space="preserve"> is prescribed for use in solicitations and contracts for commercial products and commercial services. Agencies may prescribe additional detailed instructions for use of the form.</w:t>
      </w:r>
    </w:p>
    <!--Topic unique_37-->
    <w:p xmlns:tce="http://www.TCE.com">
      <w:pPr>
        <w:pStyle w:val="Heading3"/>
      </w:pPr>
      <w:bookmarkStart w:id="118" w:name="_Numd19e2622"/>
      <w:bookmarkStart w:id="119" w:name="_Refd19e2622"/>
      <w:bookmarkStart w:id="120" w:name="_Tocd19e2622"/>
      <w:r>
        <w:t/>
      </w:r>
      <w:r>
        <w:t>53.213</w:t>
      </w:r>
      <w:r>
        <w:t xml:space="preserve"> Simplified acquisition procedures (SF’s 18, 30, 44, 1165, 1449, and OF’s 336, 347, and 348).</w:t>
      </w:r>
      <w:bookmarkEnd w:id="119"/>
      <w:bookmarkEnd w:id="120"/>
      <w:bookmarkEnd w:id="118"/>
    </w:p>
    <w:p xmlns:tce="http://www.TCE.com">
      <w:pPr>
        <w:pStyle w:val="BodyText"/>
      </w:pPr>
      <w:r>
        <w:t>The following forms are prescribed as stated in this section for use in simplified acquisition procedures, orders under existing contracts or agreements, and orders from required sources of supplies and services:</w:t>
      </w:r>
    </w:p>
    <w:p xmlns:tce="http://www.TCE.com">
      <w:pPr>
        <w:pStyle w:val="ListNumber"/>
        <!--depth 1-->
        <w:numPr>
          <w:ilvl w:val="0"/>
          <w:numId w:val="119"/>
        </w:numPr>
      </w:pPr>
      <w:bookmarkStart w:id="122" w:name="_Tocd19e2633"/>
      <w:bookmarkStart w:id="121" w:name="_Refd19e2633"/>
      <w:r>
        <w:t/>
      </w:r>
      <w:r>
        <w:t>(a)</w:t>
      </w:r>
      <w:r>
        <w:t xml:space="preserve"> </w:t>
      </w:r>
      <w:r>
        <w:rPr>
          <w:i/>
        </w:rPr>
        <w:t xml:space="preserve"> </w:t>
      </w:r>
      <w:hyperlink r:id="rIdHyperlink125">
        <w:r>
          <w:rPr>
            <w:i/>
            <w:rStyle w:val="Hyperlink"/>
          </w:rPr>
          <w:t>SF 18</w:t>
        </w:r>
      </w:hyperlink>
      <w:r>
        <w:rPr>
          <w:i/>
        </w:rPr>
        <w:t xml:space="preserve"> (Rev.6/95), Request for Quotations, or </w:t>
      </w:r>
      <w:hyperlink r:id="rIdHyperlink126">
        <w:r>
          <w:rPr>
            <w:i/>
            <w:rStyle w:val="Hyperlink"/>
          </w:rPr>
          <w:t>SF 1449</w:t>
        </w:r>
      </w:hyperlink>
      <w:r>
        <w:rPr>
          <w:i/>
        </w:rPr>
        <w:t xml:space="preserve"> (Rev. Nov 2021), Solicitation/Contract/Order for Commercial Products and Commercial Services. </w:t>
      </w:r>
      <w:r>
        <w:t xml:space="preserve"> </w:t>
      </w:r>
      <w:hyperlink r:id="rIdHyperlink127">
        <w:r>
          <w:rPr>
            <w:rStyle w:val="Hyperlink"/>
          </w:rPr>
          <w:t>SF 18</w:t>
        </w:r>
      </w:hyperlink>
      <w:r>
        <w:t xml:space="preserve"> is prescribed for use in obtaining price, cost, delivery, and related information from suppliers as specified in </w:t>
      </w:r>
      <w:r>
        <w:rPr>
          <w:u w:val="single"/>
        </w:rPr>
        <w:t>13.307</w:t>
      </w:r>
      <w:r>
        <w:t xml:space="preserve">(b). </w:t>
      </w:r>
      <w:hyperlink r:id="rIdHyperlink128">
        <w:r>
          <w:rPr>
            <w:rStyle w:val="Hyperlink"/>
          </w:rPr>
          <w:t>SF 1449</w:t>
        </w:r>
      </w:hyperlink>
      <w:r>
        <w:t xml:space="preserve">, as prescribed in </w:t>
      </w:r>
      <w:r>
        <w:rPr>
          <w:color w:val="0000FF"/>
        </w:rPr>
        <w:fldChar w:fldCharType="begin"/>
      </w:r>
      <w:r>
        <w:rPr>
          <w:color w:val="0000FF"/>
        </w:rPr>
        <w:instrText xml:space="preserve"> REF _Numd19e2589 \h </w:instrText>
      </w:r>
      <w:r>
        <w:fldChar w:fldCharType="separate"/>
      </w:r>
      <w:rPr>
        <w:color w:val="0000FF"/>
      </w:rPr>
      <w:r>
        <w:rPr>
          <w:u w:val="single"/>
        </w:rPr>
        <w:t>53.212</w:t>
      </w:r>
      <w:r>
        <w:rPr>
          <w:color w:val="0000FF"/>
        </w:rPr>
        <w:fldChar w:fldCharType="end"/>
      </w:r>
      <w:r>
        <w:t xml:space="preserve">, or other agency forms/automated formats, may also be used to obtain price, cost, delivery, and related information from suppliers as specified in </w:t>
      </w:r>
      <w:r>
        <w:rPr>
          <w:u w:val="single"/>
        </w:rPr>
        <w:t>13.307</w:t>
      </w:r>
      <w:r>
        <w:t>(b).</w:t>
      </w:r>
    </w:p>
    <w:p xmlns:tce="http://www.TCE.com">
      <w:pPr>
        <w:pStyle w:val="ListNumber"/>
        <!--depth 1-->
        <w:numPr>
          <w:ilvl w:val="0"/>
          <w:numId w:val="119"/>
        </w:numPr>
      </w:pPr>
      <w:r>
        <w:t/>
      </w:r>
      <w:r>
        <w:t>(b)</w:t>
      </w:r>
      <w:r>
        <w:t xml:space="preserve"> </w:t>
      </w:r>
      <w:r>
        <w:rPr>
          <w:i/>
        </w:rPr>
        <w:t xml:space="preserve"> </w:t>
      </w:r>
      <w:hyperlink r:id="rIdHyperlink129">
        <w:r>
          <w:rPr>
            <w:i/>
            <w:rStyle w:val="Hyperlink"/>
          </w:rPr>
          <w:t>SF 30</w:t>
        </w:r>
      </w:hyperlink>
      <w:r>
        <w:rPr>
          <w:i/>
        </w:rPr>
        <w:t xml:space="preserve"> (Rev.11/2016), Amendment of Solicitation/ Modification of Contract</w:t>
      </w:r>
      <w:r>
        <w:t xml:space="preserve">. </w:t>
      </w:r>
      <w:hyperlink r:id="rIdHyperlink130">
        <w:r>
          <w:rPr>
            <w:rStyle w:val="Hyperlink"/>
          </w:rPr>
          <w:t>SF 30</w:t>
        </w:r>
      </w:hyperlink>
      <w:r>
        <w:t xml:space="preserve">, prescribed in </w:t>
      </w:r>
      <w:r>
        <w:rPr>
          <w:color w:val="0000FF"/>
        </w:rPr>
        <w:fldChar w:fldCharType="begin"/>
      </w:r>
      <w:r>
        <w:rPr>
          <w:color w:val="0000FF"/>
        </w:rPr>
        <w:instrText xml:space="preserve"> REF _Numd19e4601 \h </w:instrText>
      </w:r>
      <w:r>
        <w:fldChar w:fldCharType="separate"/>
      </w:r>
      <w:rPr>
        <w:color w:val="0000FF"/>
      </w:rPr>
      <w:r>
        <w:rPr>
          <w:u w:val="single"/>
        </w:rPr>
        <w:t>53.243</w:t>
      </w:r>
      <w:r>
        <w:rPr>
          <w:color w:val="0000FF"/>
        </w:rPr>
        <w:fldChar w:fldCharType="end"/>
      </w:r>
      <w:r>
        <w:t xml:space="preserve">, may be used for modifying purchase orders, as specified in </w:t>
      </w:r>
      <w:r>
        <w:rPr>
          <w:u w:val="single"/>
        </w:rPr>
        <w:t>13.307</w:t>
      </w:r>
      <w:r>
        <w:t>(c)(3).</w:t>
      </w:r>
    </w:p>
    <w:p xmlns:tce="http://www.TCE.com">
      <w:pPr>
        <w:pStyle w:val="ListNumber"/>
        <!--depth 1-->
        <w:numPr>
          <w:ilvl w:val="0"/>
          <w:numId w:val="119"/>
        </w:numPr>
      </w:pPr>
      <w:r>
        <w:t/>
      </w:r>
      <w:r>
        <w:t>(c)</w:t>
      </w:r>
      <w:r>
        <w:t xml:space="preserve"> </w:t>
      </w:r>
      <w:r>
        <w:rPr>
          <w:i/>
        </w:rPr>
        <w:t xml:space="preserve"> </w:t>
      </w:r>
      <w:hyperlink r:id="rIdHyperlink131">
        <w:r>
          <w:rPr>
            <w:i/>
            <w:rStyle w:val="Hyperlink"/>
          </w:rPr>
          <w:t>SF 44</w:t>
        </w:r>
      </w:hyperlink>
      <w:r>
        <w:rPr>
          <w:i/>
        </w:rPr>
        <w:t xml:space="preserve"> (Rev.10/83), Purchase Order Invoice Voucher</w:t>
      </w:r>
      <w:r>
        <w:t xml:space="preserve">. </w:t>
      </w:r>
      <w:hyperlink r:id="rIdHyperlink132">
        <w:r>
          <w:rPr>
            <w:rStyle w:val="Hyperlink"/>
          </w:rPr>
          <w:t>SF 44</w:t>
        </w:r>
      </w:hyperlink>
      <w:r>
        <w:t xml:space="preserve"> is prescribed for use in simplified acquisition procedures, as specified in </w:t>
      </w:r>
      <w:r>
        <w:rPr>
          <w:u w:val="single"/>
        </w:rPr>
        <w:t>13.306</w:t>
      </w:r>
      <w:r>
        <w:t>.</w:t>
      </w:r>
    </w:p>
    <w:p xmlns:tce="http://www.TCE.com">
      <w:pPr>
        <w:pStyle w:val="ListNumber"/>
        <!--depth 1-->
        <w:numPr>
          <w:ilvl w:val="0"/>
          <w:numId w:val="119"/>
        </w:numPr>
      </w:pPr>
      <w:r>
        <w:t/>
      </w:r>
      <w:r>
        <w:t>(d)</w:t>
      </w:r>
      <w:r>
        <w:t xml:space="preserve"> </w:t>
      </w:r>
      <w:r>
        <w:rPr>
          <w:i/>
        </w:rPr>
        <w:t xml:space="preserve"> </w:t>
      </w:r>
      <w:hyperlink r:id="rIdHyperlink133">
        <w:r>
          <w:rPr>
            <w:i/>
            <w:rStyle w:val="Hyperlink"/>
          </w:rPr>
          <w:t>SF 1165</w:t>
        </w:r>
      </w:hyperlink>
      <w:r>
        <w:rPr>
          <w:i/>
        </w:rPr>
        <w:t xml:space="preserve"> (6/83Ed.), Receipt for Cash-Subvoucher</w:t>
      </w:r>
      <w:r>
        <w:t xml:space="preserve">. </w:t>
      </w:r>
      <w:hyperlink r:id="rIdHyperlink134">
        <w:r>
          <w:rPr>
            <w:rStyle w:val="Hyperlink"/>
          </w:rPr>
          <w:t>SF 1165</w:t>
        </w:r>
      </w:hyperlink>
      <w:r>
        <w:t xml:space="preserve"> (GAO) may be used for imprest fund purchases, as specified in </w:t>
      </w:r>
      <w:r>
        <w:rPr>
          <w:u w:val="single"/>
        </w:rPr>
        <w:t>13.307</w:t>
      </w:r>
      <w:r>
        <w:t>(e).</w:t>
      </w:r>
    </w:p>
    <w:p xmlns:tce="http://www.TCE.com">
      <w:pPr>
        <w:pStyle w:val="ListNumber"/>
        <!--depth 1-->
        <w:numPr>
          <w:ilvl w:val="0"/>
          <w:numId w:val="119"/>
        </w:numPr>
      </w:pPr>
      <w:r>
        <w:t/>
      </w:r>
      <w:r>
        <w:t>(e)</w:t>
      </w:r>
      <w:r>
        <w:t xml:space="preserve"> </w:t>
      </w:r>
      <w:r>
        <w:rPr>
          <w:i/>
        </w:rPr>
        <w:t xml:space="preserve"> </w:t>
      </w:r>
      <w:hyperlink r:id="rIdHyperlink135">
        <w:r>
          <w:rPr>
            <w:i/>
            <w:rStyle w:val="Hyperlink"/>
          </w:rPr>
          <w:t>OF 336</w:t>
        </w:r>
      </w:hyperlink>
      <w:r>
        <w:rPr>
          <w:i/>
        </w:rPr>
        <w:t xml:space="preserve"> (4/86Ed.), Continuation Sheet</w:t>
      </w:r>
      <w:r>
        <w:t xml:space="preserve">. </w:t>
      </w:r>
      <w:hyperlink r:id="rIdHyperlink136">
        <w:r>
          <w:rPr>
            <w:rStyle w:val="Hyperlink"/>
          </w:rPr>
          <w:t>OF 336</w:t>
        </w:r>
      </w:hyperlink>
      <w:r>
        <w:t xml:space="preserve">, prescribed in </w:t>
      </w:r>
      <w:r>
        <w:rPr>
          <w:color w:val="0000FF"/>
        </w:rPr>
        <w:fldChar w:fldCharType="begin"/>
      </w:r>
      <w:r>
        <w:rPr>
          <w:color w:val="0000FF"/>
        </w:rPr>
        <w:instrText xml:space="preserve"> REF _Numd19e2886 \h </w:instrText>
      </w:r>
      <w:r>
        <w:fldChar w:fldCharType="separate"/>
      </w:r>
      <w:rPr>
        <w:color w:val="0000FF"/>
      </w:rPr>
      <w:r>
        <w:rPr>
          <w:u w:val="single"/>
        </w:rPr>
        <w:t>53.214</w:t>
      </w:r>
      <w:r>
        <w:rPr>
          <w:color w:val="0000FF"/>
        </w:rPr>
        <w:fldChar w:fldCharType="end"/>
      </w:r>
      <w:r>
        <w:t xml:space="preserve">(h), may be used as a continuation sheet in solicitations, as specified in </w:t>
      </w:r>
      <w:r>
        <w:rPr>
          <w:u w:val="single"/>
        </w:rPr>
        <w:t>13.307</w:t>
      </w:r>
      <w:r>
        <w:t>(c)(1).</w:t>
      </w:r>
    </w:p>
    <w:p xmlns:tce="http://www.TCE.com">
      <w:pPr>
        <w:pStyle w:val="ListNumber"/>
        <!--depth 1-->
        <w:numPr>
          <w:ilvl w:val="0"/>
          <w:numId w:val="119"/>
        </w:numPr>
      </w:pPr>
      <w:r>
        <w:t/>
      </w:r>
      <w:r>
        <w:t>(f)</w:t>
      </w:r>
      <w:r>
        <w:t xml:space="preserve"> </w:t>
      </w:r>
      <w:hyperlink r:id="rIdHyperlink137">
        <w:r>
          <w:rPr>
            <w:rStyle w:val="Hyperlink"/>
          </w:rPr>
          <w:t>SF 1449</w:t>
        </w:r>
      </w:hyperlink>
      <w:r>
        <w:t xml:space="preserve"> </w:t>
      </w:r>
      <w:r>
        <w:rPr>
          <w:i/>
        </w:rPr>
        <w:t>(Rev. Nov 2021)</w:t>
      </w:r>
      <w:r>
        <w:t xml:space="preserve"> </w:t>
      </w:r>
      <w:r>
        <w:rPr>
          <w:i/>
        </w:rPr>
        <w:t xml:space="preserve"> Solicitation/Contract/Order for Commercial Products and Commercial Services </w:t>
      </w:r>
      <w:r>
        <w:t xml:space="preserve"> prescribed in </w:t>
      </w:r>
      <w:r>
        <w:rPr>
          <w:color w:val="0000FF"/>
        </w:rPr>
        <w:fldChar w:fldCharType="begin"/>
      </w:r>
      <w:r>
        <w:rPr>
          <w:color w:val="0000FF"/>
        </w:rPr>
        <w:instrText xml:space="preserve"> REF _Numd19e2589 \h </w:instrText>
      </w:r>
      <w:r>
        <w:fldChar w:fldCharType="separate"/>
      </w:r>
      <w:rPr>
        <w:color w:val="0000FF"/>
      </w:rPr>
      <w:r>
        <w:rPr>
          <w:u w:val="single"/>
        </w:rPr>
        <w:t>53.212</w:t>
      </w:r>
      <w:r>
        <w:rPr>
          <w:color w:val="0000FF"/>
        </w:rPr>
        <w:fldChar w:fldCharType="end"/>
      </w:r>
      <w:r>
        <w:t xml:space="preserve">, </w:t>
      </w:r>
      <w:hyperlink r:id="rIdHyperlink138">
        <w:r>
          <w:rPr>
            <w:rStyle w:val="Hyperlink"/>
          </w:rPr>
          <w:t>OF 347</w:t>
        </w:r>
      </w:hyperlink>
      <w:r>
        <w:t xml:space="preserve"> (Rev.2/2012), Order for Supplies or Services, and </w:t>
      </w:r>
      <w:hyperlink r:id="rIdHyperlink139">
        <w:r>
          <w:rPr>
            <w:rStyle w:val="Hyperlink"/>
          </w:rPr>
          <w:t>OF 348</w:t>
        </w:r>
      </w:hyperlink>
      <w:r>
        <w:t xml:space="preserve"> (Rev.4/06), Order for Supplies or Services-Schedule Continuation. </w:t>
      </w:r>
      <w:hyperlink r:id="rIdHyperlink140">
        <w:r>
          <w:rPr>
            <w:rStyle w:val="Hyperlink"/>
          </w:rPr>
          <w:t>SF 1449</w:t>
        </w:r>
      </w:hyperlink>
      <w:r>
        <w:t xml:space="preserve">, OF’s </w:t>
      </w:r>
      <w:hyperlink r:id="rIdHyperlink141">
        <w:r>
          <w:rPr>
            <w:rStyle w:val="Hyperlink"/>
          </w:rPr>
          <w:t>347</w:t>
        </w:r>
      </w:hyperlink>
      <w:r>
        <w:t xml:space="preserve"> and </w:t>
      </w:r>
      <w:hyperlink r:id="rIdHyperlink142">
        <w:r>
          <w:rPr>
            <w:rStyle w:val="Hyperlink"/>
          </w:rPr>
          <w:t>348</w:t>
        </w:r>
      </w:hyperlink>
      <w:r>
        <w:t xml:space="preserve"> (or approved agency forms/automated formats) may be used as follows:</w:t>
      </w:r>
    </w:p>
    <w:p xmlns:tce="http://www.TCE.com">
      <w:pPr>
        <w:pStyle w:val="ListNumber2"/>
        <!--depth 2-->
        <w:numPr>
          <w:ilvl w:val="1"/>
          <w:numId w:val="120"/>
        </w:numPr>
      </w:pPr>
      <w:bookmarkStart w:id="124" w:name="_Tocd19e2812"/>
      <w:bookmarkStart w:id="123" w:name="_Refd19e2812"/>
      <w:r>
        <w:t/>
      </w:r>
      <w:r>
        <w:t>(1)</w:t>
      </w:r>
      <w:r>
        <w:t xml:space="preserve"> To accomplish acquisitions under simplified acquisition procedures, as specified in </w:t>
      </w:r>
      <w:r>
        <w:rPr>
          <w:u w:val="single"/>
        </w:rPr>
        <w:t>13.307</w:t>
      </w:r>
      <w:r>
        <w:t>.</w:t>
      </w:r>
    </w:p>
    <w:p xmlns:tce="http://www.TCE.com">
      <w:pPr>
        <w:pStyle w:val="ListNumber2"/>
        <!--depth 2-->
        <w:numPr>
          <w:ilvl w:val="1"/>
          <w:numId w:val="120"/>
        </w:numPr>
      </w:pPr>
      <w:r>
        <w:t/>
      </w:r>
      <w:r>
        <w:t>(2)</w:t>
      </w:r>
      <w:r>
        <w:t xml:space="preserve"> To establish blanket purchase agreements (BPA’s), as specified in </w:t>
      </w:r>
      <w:r>
        <w:rPr>
          <w:u w:val="single"/>
        </w:rPr>
        <w:t>13.303-2</w:t>
      </w:r>
      <w:r>
        <w:t xml:space="preserve">, and to make purchases under BPA’s, as specified in </w:t>
      </w:r>
      <w:r>
        <w:rPr>
          <w:u w:val="single"/>
        </w:rPr>
        <w:t>13.303-5</w:t>
      </w:r>
      <w:r>
        <w:t>.</w:t>
      </w:r>
    </w:p>
    <w:p xmlns:tce="http://www.TCE.com">
      <w:pPr>
        <w:pStyle w:val="ListNumber2"/>
        <!--depth 2-->
        <w:numPr>
          <w:ilvl w:val="1"/>
          <w:numId w:val="120"/>
        </w:numPr>
      </w:pPr>
      <w:r>
        <w:t/>
      </w:r>
      <w:r>
        <w:t>(3)</w:t>
      </w:r>
      <w:r>
        <w:t xml:space="preserve"> To issue orders under basic ordering agreements, as specified in </w:t>
      </w:r>
      <w:r>
        <w:rPr>
          <w:u w:val="single"/>
        </w:rPr>
        <w:t>16.703</w:t>
      </w:r>
      <w:r>
        <w:t>(d)(2)(i).</w:t>
      </w:r>
    </w:p>
    <w:p xmlns:tce="http://www.TCE.com">
      <w:pPr>
        <w:pStyle w:val="ListNumber2"/>
        <!--depth 2-->
        <w:numPr>
          <w:ilvl w:val="1"/>
          <w:numId w:val="120"/>
        </w:numPr>
      </w:pPr>
      <w:r>
        <w:t/>
      </w:r>
      <w:r>
        <w:t>(4)</w:t>
      </w:r>
      <w:r>
        <w:t xml:space="preserve"> As otherwise specified in this chapter (</w:t>
      </w:r>
      <w:r>
        <w:rPr>
          <w:i/>
        </w:rPr>
        <w:t>e.g.,</w:t>
      </w:r>
      <w:r>
        <w:t xml:space="preserve"> see </w:t>
      </w:r>
      <w:r>
        <w:rPr>
          <w:u w:val="single"/>
        </w:rPr>
        <w:t>5.503</w:t>
      </w:r>
      <w:r>
        <w:t xml:space="preserve">(a)(2), </w:t>
      </w:r>
      <w:r>
        <w:rPr>
          <w:u w:val="single"/>
        </w:rPr>
        <w:t>8.406-1</w:t>
      </w:r>
      <w:r>
        <w:t xml:space="preserve">, </w:t>
      </w:r>
      <w:r>
        <w:rPr>
          <w:u w:val="single"/>
        </w:rPr>
        <w:t>36.701</w:t>
      </w:r>
      <w:r>
        <w:t xml:space="preserve">(b), and </w:t>
      </w:r>
      <w:r>
        <w:rPr>
          <w:u w:val="single"/>
        </w:rPr>
        <w:t>51.102</w:t>
      </w:r>
      <w:r>
        <w:t>(e)(3)(ii)).</w:t>
      </w:r>
      <w:bookmarkEnd w:id="123"/>
      <w:bookmarkEnd w:id="124"/>
      <w:bookmarkEnd w:id="121"/>
      <w:bookmarkEnd w:id="122"/>
    </w:p>
    <!--Topic unique_38-->
    <w:p xmlns:tce="http://www.TCE.com">
      <w:pPr>
        <w:pStyle w:val="Heading3"/>
      </w:pPr>
      <w:bookmarkStart w:id="125" w:name="_Numd19e2886"/>
      <w:bookmarkStart w:id="126" w:name="_Refd19e2886"/>
      <w:bookmarkStart w:id="127" w:name="_Tocd19e2886"/>
      <w:r>
        <w:t/>
      </w:r>
      <w:r>
        <w:t>53.214</w:t>
      </w:r>
      <w:r>
        <w:t xml:space="preserve"> Sealed bidding.</w:t>
      </w:r>
      <w:bookmarkEnd w:id="126"/>
      <w:bookmarkEnd w:id="127"/>
      <w:bookmarkEnd w:id="125"/>
    </w:p>
    <w:p xmlns:tce="http://www.TCE.com">
      <w:pPr>
        <w:pStyle w:val="BodyText"/>
      </w:pPr>
      <w:r>
        <w:t>The following forms are prescribed for use in contracting by sealed bidding (except for construction and architect-engineer services):</w:t>
      </w:r>
    </w:p>
    <w:p xmlns:tce="http://www.TCE.com">
      <w:pPr>
        <w:pStyle w:val="ListNumber"/>
        <!--depth 1-->
        <w:numPr>
          <w:ilvl w:val="0"/>
          <w:numId w:val="121"/>
        </w:numPr>
      </w:pPr>
      <w:bookmarkStart w:id="129" w:name="_Tocd19e2897"/>
      <w:bookmarkStart w:id="128" w:name="_Refd19e2897"/>
      <w:r>
        <w:t/>
      </w:r>
      <w:r>
        <w:t>(a)</w:t>
      </w:r>
      <w:r>
        <w:t xml:space="preserve"> </w:t>
      </w:r>
      <w:r>
        <w:rPr>
          <w:i/>
        </w:rPr>
        <w:t xml:space="preserve"> </w:t>
      </w:r>
      <w:hyperlink r:id="rIdHyperlink143">
        <w:r>
          <w:rPr>
            <w:i/>
            <w:rStyle w:val="Hyperlink"/>
          </w:rPr>
          <w:t>SF 26</w:t>
        </w:r>
      </w:hyperlink>
      <w:r>
        <w:rPr>
          <w:i/>
        </w:rPr>
        <w:t xml:space="preserve"> (Rev. 12/2022), Award/Contract.</w:t>
      </w:r>
      <w:r>
        <w:t xml:space="preserve"> </w:t>
      </w:r>
      <w:hyperlink r:id="rIdHyperlink144">
        <w:r>
          <w:rPr>
            <w:rStyle w:val="Hyperlink"/>
          </w:rPr>
          <w:t>SF 26</w:t>
        </w:r>
      </w:hyperlink>
      <w:r>
        <w:t xml:space="preserve"> is prescribed for use in awarding sealed bid contracts for supplies or services in which bids were obtained on </w:t>
      </w:r>
      <w:hyperlink r:id="rIdHyperlink145">
        <w:r>
          <w:rPr>
            <w:rStyle w:val="Hyperlink"/>
          </w:rPr>
          <w:t>SF 33</w:t>
        </w:r>
      </w:hyperlink>
      <w:r>
        <w:t xml:space="preserve">, Solicitation, Offer and Award, as specified in </w:t>
      </w:r>
      <w:r>
        <w:rPr>
          <w:u w:val="single"/>
        </w:rPr>
        <w:t>14.408-1</w:t>
      </w:r>
      <w:r>
        <w:t>(d)(1). Block 18 may only be used for sealed-bid procurements.</w:t>
      </w:r>
    </w:p>
    <w:p xmlns:tce="http://www.TCE.com">
      <w:pPr>
        <w:pStyle w:val="ListNumber"/>
        <!--depth 1-->
        <w:numPr>
          <w:ilvl w:val="0"/>
          <w:numId w:val="121"/>
        </w:numPr>
      </w:pPr>
      <w:r>
        <w:t/>
      </w:r>
      <w:r>
        <w:t>(b)</w:t>
      </w:r>
      <w:r>
        <w:t xml:space="preserve"> </w:t>
      </w:r>
      <w:r>
        <w:rPr>
          <w:i/>
        </w:rPr>
        <w:t xml:space="preserve"> </w:t>
      </w:r>
      <w:hyperlink r:id="rIdHyperlink146">
        <w:r>
          <w:rPr>
            <w:i/>
            <w:rStyle w:val="Hyperlink"/>
          </w:rPr>
          <w:t>SF 30</w:t>
        </w:r>
      </w:hyperlink>
      <w:r>
        <w:rPr>
          <w:i/>
        </w:rPr>
        <w:t>, Amendment of Solicitation/Modification of Contract</w:t>
      </w:r>
      <w:r>
        <w:t xml:space="preserve">. </w:t>
      </w:r>
      <w:hyperlink r:id="rIdHyperlink147">
        <w:r>
          <w:rPr>
            <w:rStyle w:val="Hyperlink"/>
          </w:rPr>
          <w:t>SF 30</w:t>
        </w:r>
      </w:hyperlink>
      <w:r>
        <w:t xml:space="preserve">, prescribed in </w:t>
      </w:r>
      <w:r>
        <w:rPr>
          <w:color w:val="0000FF"/>
        </w:rPr>
        <w:fldChar w:fldCharType="begin"/>
      </w:r>
      <w:r>
        <w:rPr>
          <w:color w:val="0000FF"/>
        </w:rPr>
        <w:instrText xml:space="preserve"> REF _Numd19e4601 \h </w:instrText>
      </w:r>
      <w:r>
        <w:fldChar w:fldCharType="separate"/>
      </w:r>
      <w:rPr>
        <w:color w:val="0000FF"/>
      </w:rPr>
      <w:r>
        <w:rPr>
          <w:u w:val="single"/>
        </w:rPr>
        <w:t>53.243</w:t>
      </w:r>
      <w:r>
        <w:rPr>
          <w:color w:val="0000FF"/>
        </w:rPr>
        <w:fldChar w:fldCharType="end"/>
      </w:r>
      <w:r>
        <w:t xml:space="preserve">, shall be used in amending invitations for bids, as specified in </w:t>
      </w:r>
      <w:r>
        <w:rPr>
          <w:u w:val="single"/>
        </w:rPr>
        <w:t>14.208</w:t>
      </w:r>
      <w:r>
        <w:t>(a).</w:t>
      </w:r>
    </w:p>
    <w:p xmlns:tce="http://www.TCE.com">
      <w:pPr>
        <w:pStyle w:val="ListNumber"/>
        <!--depth 1-->
        <w:numPr>
          <w:ilvl w:val="0"/>
          <w:numId w:val="121"/>
        </w:numPr>
      </w:pPr>
      <w:r>
        <w:t/>
      </w:r>
      <w:r>
        <w:t>(c)</w:t>
      </w:r>
      <w:r>
        <w:t xml:space="preserve"> </w:t>
      </w:r>
      <w:r>
        <w:rPr>
          <w:i/>
        </w:rPr>
        <w:t xml:space="preserve"> </w:t>
      </w:r>
      <w:hyperlink r:id="rIdHyperlink148">
        <w:r>
          <w:rPr>
            <w:i/>
            <w:rStyle w:val="Hyperlink"/>
          </w:rPr>
          <w:t>SF 33</w:t>
        </w:r>
      </w:hyperlink>
      <w:r>
        <w:rPr>
          <w:i/>
        </w:rPr>
        <w:t xml:space="preserve"> (Rev. 12/2022), Solicitation, Offer and Award</w:t>
      </w:r>
      <w:r>
        <w:t xml:space="preserve">. </w:t>
      </w:r>
      <w:hyperlink r:id="rIdHyperlink149">
        <w:r>
          <w:rPr>
            <w:rStyle w:val="Hyperlink"/>
          </w:rPr>
          <w:t>SF 33</w:t>
        </w:r>
      </w:hyperlink>
      <w:r>
        <w:t xml:space="preserve"> is prescribed for use in soliciting bids for supplies or services and for awarding the contracts that result from the bids, as specified in </w:t>
      </w:r>
      <w:r>
        <w:rPr>
          <w:u w:val="single"/>
        </w:rPr>
        <w:t>14.201-2</w:t>
      </w:r>
      <w:r>
        <w:t xml:space="preserve">(a)(1), unless award is accomplished by </w:t>
      </w:r>
      <w:hyperlink r:id="rIdHyperlink150">
        <w:r>
          <w:rPr>
            <w:rStyle w:val="Hyperlink"/>
          </w:rPr>
          <w:t>SF 26</w:t>
        </w:r>
      </w:hyperlink>
      <w:r>
        <w:t>.</w:t>
      </w:r>
    </w:p>
    <w:p xmlns:tce="http://www.TCE.com">
      <w:pPr>
        <w:pStyle w:val="ListNumber"/>
        <!--depth 1-->
        <w:numPr>
          <w:ilvl w:val="0"/>
          <w:numId w:val="121"/>
        </w:numPr>
      </w:pPr>
      <w:r>
        <w:t/>
      </w:r>
      <w:r>
        <w:t>(d)</w:t>
      </w:r>
      <w:r>
        <w:t xml:space="preserve"> </w:t>
      </w:r>
      <w:r>
        <w:rPr>
          <w:i/>
        </w:rPr>
        <w:t xml:space="preserve"> </w:t>
      </w:r>
      <w:hyperlink r:id="rIdHyperlink151">
        <w:r>
          <w:rPr>
            <w:i/>
            <w:rStyle w:val="Hyperlink"/>
          </w:rPr>
          <w:t>SF 1447</w:t>
        </w:r>
      </w:hyperlink>
      <w:r>
        <w:rPr>
          <w:i/>
        </w:rPr>
        <w:t xml:space="preserve"> (Rev. 12/2022), Solicitation/Contract.</w:t>
      </w:r>
      <w:r>
        <w:t xml:space="preserve"> </w:t>
      </w:r>
      <w:hyperlink r:id="rIdHyperlink152">
        <w:r>
          <w:rPr>
            <w:rStyle w:val="Hyperlink"/>
          </w:rPr>
          <w:t>SF 1447</w:t>
        </w:r>
      </w:hyperlink>
      <w:r>
        <w:t xml:space="preserve"> is prescribed for use in soliciting supplies or services and for awarding contracts that result from the bids. It shall be used when the simplified contract format is used (see </w:t>
      </w:r>
      <w:r>
        <w:rPr>
          <w:u w:val="single"/>
        </w:rPr>
        <w:t>14.201-9</w:t>
      </w:r>
      <w:r>
        <w:t xml:space="preserve">) and may be used in place of the </w:t>
      </w:r>
      <w:hyperlink r:id="rIdHyperlink153">
        <w:r>
          <w:rPr>
            <w:rStyle w:val="Hyperlink"/>
          </w:rPr>
          <w:t>SF 26</w:t>
        </w:r>
      </w:hyperlink>
      <w:r>
        <w:t xml:space="preserve"> or </w:t>
      </w:r>
      <w:hyperlink r:id="rIdHyperlink154">
        <w:r>
          <w:rPr>
            <w:rStyle w:val="Hyperlink"/>
          </w:rPr>
          <w:t>SF 33</w:t>
        </w:r>
      </w:hyperlink>
      <w:r>
        <w:t xml:space="preserve"> with other solicitations and awards. Agencies may prescribe additional detailed instructions for use of the form.</w:t>
      </w:r>
    </w:p>
    <w:p xmlns:tce="http://www.TCE.com">
      <w:pPr>
        <w:pStyle w:val="ListNumber"/>
        <!--depth 1-->
        <w:numPr>
          <w:ilvl w:val="0"/>
          <w:numId w:val="121"/>
        </w:numPr>
      </w:pPr>
      <w:r>
        <w:t/>
      </w:r>
      <w:r>
        <w:t>(e)</w:t>
      </w:r>
      <w:r>
        <w:t xml:space="preserve"> [Reserved]</w:t>
      </w:r>
    </w:p>
    <w:p xmlns:tce="http://www.TCE.com">
      <w:pPr>
        <w:pStyle w:val="ListNumber"/>
        <!--depth 1-->
        <w:numPr>
          <w:ilvl w:val="0"/>
          <w:numId w:val="121"/>
        </w:numPr>
      </w:pPr>
      <w:r>
        <w:t/>
      </w:r>
      <w:r>
        <w:t>(f)</w:t>
      </w:r>
      <w:r>
        <w:t xml:space="preserve"> </w:t>
      </w:r>
      <w:r>
        <w:rPr>
          <w:i/>
        </w:rPr>
        <w:t xml:space="preserve"> </w:t>
      </w:r>
      <w:hyperlink r:id="rIdHyperlink155">
        <w:r>
          <w:rPr>
            <w:i/>
            <w:rStyle w:val="Hyperlink"/>
          </w:rPr>
          <w:t>SF 1409</w:t>
        </w:r>
      </w:hyperlink>
      <w:r>
        <w:rPr>
          <w:i/>
        </w:rPr>
        <w:t xml:space="preserve"> (Rev. 9/88), Abstract of Offers, and </w:t>
      </w:r>
      <w:hyperlink r:id="rIdHyperlink156">
        <w:r>
          <w:rPr>
            <w:i/>
            <w:rStyle w:val="Hyperlink"/>
          </w:rPr>
          <w:t>SF 1410</w:t>
        </w:r>
      </w:hyperlink>
      <w:r>
        <w:rPr>
          <w:i/>
        </w:rPr>
        <w:t xml:space="preserve"> (9/88), Abstract of Offers-Continuation</w:t>
      </w:r>
      <w:r>
        <w:t xml:space="preserve">. </w:t>
      </w:r>
      <w:hyperlink r:id="rIdHyperlink157">
        <w:r>
          <w:rPr>
            <w:rStyle w:val="Hyperlink"/>
          </w:rPr>
          <w:t>SF 1409</w:t>
        </w:r>
      </w:hyperlink>
      <w:r>
        <w:t xml:space="preserve"> and </w:t>
      </w:r>
      <w:hyperlink r:id="rIdHyperlink158">
        <w:r>
          <w:rPr>
            <w:rStyle w:val="Hyperlink"/>
          </w:rPr>
          <w:t>SF 1410</w:t>
        </w:r>
      </w:hyperlink>
      <w:r>
        <w:t xml:space="preserve"> are prescribed for use in recording bids, as specified in </w:t>
      </w:r>
      <w:r>
        <w:rPr>
          <w:u w:val="single"/>
        </w:rPr>
        <w:t>14.403</w:t>
      </w:r>
      <w:r>
        <w:t>(a).</w:t>
      </w:r>
    </w:p>
    <w:p xmlns:tce="http://www.TCE.com">
      <w:pPr>
        <w:pStyle w:val="ListNumber"/>
        <!--depth 1-->
        <w:numPr>
          <w:ilvl w:val="0"/>
          <w:numId w:val="121"/>
        </w:numPr>
      </w:pPr>
      <w:r>
        <w:t/>
      </w:r>
      <w:r>
        <w:t>(g)</w:t>
      </w:r>
      <w:r>
        <w:t xml:space="preserve"> </w:t>
      </w:r>
      <w:r>
        <w:rPr>
          <w:i/>
        </w:rPr>
        <w:t xml:space="preserve"> </w:t>
      </w:r>
      <w:hyperlink r:id="rIdHyperlink159">
        <w:r>
          <w:rPr>
            <w:i/>
            <w:rStyle w:val="Hyperlink"/>
          </w:rPr>
          <w:t>OF 17</w:t>
        </w:r>
      </w:hyperlink>
      <w:r>
        <w:rPr>
          <w:i/>
        </w:rPr>
        <w:t xml:space="preserve"> (Rev. 12/93), Offer Label</w:t>
      </w:r>
      <w:r>
        <w:t xml:space="preserve">. </w:t>
      </w:r>
      <w:hyperlink r:id="rIdHyperlink160">
        <w:r>
          <w:rPr>
            <w:rStyle w:val="Hyperlink"/>
          </w:rPr>
          <w:t>OF 17</w:t>
        </w:r>
      </w:hyperlink>
      <w:r>
        <w:t xml:space="preserve"> may be furnished with each invitation for bids to facilitate identification and handling of bids, as specified in </w:t>
      </w:r>
      <w:r>
        <w:rPr>
          <w:u w:val="single"/>
        </w:rPr>
        <w:t>14.202-3</w:t>
      </w:r>
      <w:r>
        <w:t>(b).</w:t>
      </w:r>
    </w:p>
    <w:p xmlns:tce="http://www.TCE.com">
      <w:pPr>
        <w:pStyle w:val="ListNumber"/>
        <!--depth 1-->
        <w:numPr>
          <w:ilvl w:val="0"/>
          <w:numId w:val="121"/>
        </w:numPr>
      </w:pPr>
      <w:r>
        <w:t/>
      </w:r>
      <w:r>
        <w:t>(h)</w:t>
      </w:r>
      <w:r>
        <w:t xml:space="preserve"> </w:t>
      </w:r>
      <w:r>
        <w:rPr>
          <w:i/>
        </w:rPr>
        <w:t xml:space="preserve"> </w:t>
      </w:r>
      <w:hyperlink r:id="rIdHyperlink161">
        <w:r>
          <w:rPr>
            <w:i/>
            <w:rStyle w:val="Hyperlink"/>
          </w:rPr>
          <w:t>OF 336</w:t>
        </w:r>
      </w:hyperlink>
      <w:r>
        <w:rPr>
          <w:i/>
        </w:rPr>
        <w:t xml:space="preserve"> (Rev.3/86), Continuation Sheet</w:t>
      </w:r>
      <w:r>
        <w:t xml:space="preserve">. </w:t>
      </w:r>
      <w:hyperlink r:id="rIdHyperlink162">
        <w:r>
          <w:rPr>
            <w:rStyle w:val="Hyperlink"/>
          </w:rPr>
          <w:t>OF 336</w:t>
        </w:r>
      </w:hyperlink>
      <w:r>
        <w:t xml:space="preserve"> may be used as a continuation sheet in solicitations, as specified in </w:t>
      </w:r>
      <w:r>
        <w:rPr>
          <w:u w:val="single"/>
        </w:rPr>
        <w:t>14.201-2</w:t>
      </w:r>
      <w:r>
        <w:t>(b).</w:t>
      </w:r>
      <w:bookmarkEnd w:id="128"/>
      <w:bookmarkEnd w:id="129"/>
    </w:p>
    <!--Topic unique_39-->
    <w:p xmlns:tce="http://www.TCE.com">
      <w:pPr>
        <w:pStyle w:val="Heading3"/>
      </w:pPr>
      <w:bookmarkStart w:id="130" w:name="_Numd19e3098"/>
      <w:bookmarkStart w:id="131" w:name="_Refd19e3098"/>
      <w:bookmarkStart w:id="132" w:name="_Tocd19e3098"/>
      <w:r>
        <w:t/>
      </w:r>
      <w:r>
        <w:t>53.215</w:t>
      </w:r>
      <w:r>
        <w:t xml:space="preserve"> Contracting by negotiation.</w:t>
      </w:r>
      <w:bookmarkEnd w:id="131"/>
      <w:bookmarkEnd w:id="132"/>
      <w:bookmarkEnd w:id="130"/>
    </w:p>
    <!--Topic unique_40-->
    <w:p xmlns:tce="http://www.TCE.com">
      <w:pPr>
        <w:pStyle w:val="Heading4"/>
      </w:pPr>
      <w:bookmarkStart w:id="133" w:name="_Numd19e3111"/>
      <w:bookmarkStart w:id="134" w:name="_Refd19e3111"/>
      <w:bookmarkStart w:id="135" w:name="_Tocd19e3111"/>
      <w:r>
        <w:t/>
      </w:r>
      <w:r>
        <w:t>53.215-1</w:t>
      </w:r>
      <w:r>
        <w:t xml:space="preserve"> Solicitation and receipt of proposals.</w:t>
      </w:r>
      <w:bookmarkEnd w:id="134"/>
      <w:bookmarkEnd w:id="135"/>
      <w:bookmarkEnd w:id="133"/>
    </w:p>
    <w:p xmlns:tce="http://www.TCE.com">
      <w:pPr>
        <w:pStyle w:val="BodyText"/>
      </w:pPr>
      <w:r>
        <w:t>The following forms are prescribed, as stated in the following paragraphs, for use in contracting by negotiation (except for construction, architect-engineer services, or acquisitions made using simplified acquisition procedures):</w:t>
      </w:r>
    </w:p>
    <w:p xmlns:tce="http://www.TCE.com">
      <w:pPr>
        <w:pStyle w:val="ListNumber"/>
        <!--depth 1-->
        <w:numPr>
          <w:ilvl w:val="0"/>
          <w:numId w:val="122"/>
        </w:numPr>
      </w:pPr>
      <w:bookmarkStart w:id="137" w:name="_Tocd19e3122"/>
      <w:bookmarkStart w:id="136" w:name="_Refd19e3122"/>
      <w:r>
        <w:t/>
      </w:r>
      <w:r>
        <w:t>(a)</w:t>
      </w:r>
      <w:r>
        <w:t xml:space="preserve"> </w:t>
      </w:r>
      <w:r>
        <w:rPr>
          <w:i/>
        </w:rPr>
        <w:t xml:space="preserve"> </w:t>
      </w:r>
      <w:hyperlink r:id="rIdHyperlink163">
        <w:r>
          <w:rPr>
            <w:i/>
            <w:rStyle w:val="Hyperlink"/>
          </w:rPr>
          <w:t>SF 26</w:t>
        </w:r>
      </w:hyperlink>
      <w:r>
        <w:rPr>
          <w:i/>
        </w:rPr>
        <w:t xml:space="preserve"> (Rev.3/2013), Award/Contract.</w:t>
      </w:r>
      <w:r>
        <w:t xml:space="preserve"> </w:t>
      </w:r>
      <w:hyperlink r:id="rIdHyperlink164">
        <w:r>
          <w:rPr>
            <w:rStyle w:val="Hyperlink"/>
          </w:rPr>
          <w:t>SF 26</w:t>
        </w:r>
      </w:hyperlink>
      <w:r>
        <w:t xml:space="preserve">, prescribed in </w:t>
      </w:r>
      <w:r>
        <w:rPr>
          <w:color w:val="0000FF"/>
        </w:rPr>
        <w:fldChar w:fldCharType="begin"/>
      </w:r>
      <w:r>
        <w:rPr>
          <w:color w:val="0000FF"/>
        </w:rPr>
        <w:instrText xml:space="preserve"> REF _Numd19e2886 \h </w:instrText>
      </w:r>
      <w:r>
        <w:fldChar w:fldCharType="separate"/>
      </w:r>
      <w:rPr>
        <w:color w:val="0000FF"/>
      </w:rPr>
      <w:r>
        <w:rPr>
          <w:u w:val="single"/>
        </w:rPr>
        <w:t>53.214</w:t>
      </w:r>
      <w:r>
        <w:rPr>
          <w:color w:val="0000FF"/>
        </w:rPr>
        <w:fldChar w:fldCharType="end"/>
      </w:r>
      <w:r>
        <w:t xml:space="preserve">(a), may be used in entering into negotiated contracts in which the signature of both parties on a single document is appropriate, as specified in </w:t>
      </w:r>
      <w:r>
        <w:rPr>
          <w:u w:val="single"/>
        </w:rPr>
        <w:t>15.509</w:t>
      </w:r>
      <w:r>
        <w:t>. Block 18 may not be used for negotiated procurements.</w:t>
      </w:r>
    </w:p>
    <w:p xmlns:tce="http://www.TCE.com">
      <w:pPr>
        <w:pStyle w:val="ListNumber"/>
        <!--depth 1-->
        <w:numPr>
          <w:ilvl w:val="0"/>
          <w:numId w:val="122"/>
        </w:numPr>
      </w:pPr>
      <w:r>
        <w:t/>
      </w:r>
      <w:r>
        <w:t>(b)</w:t>
      </w:r>
      <w:r>
        <w:t xml:space="preserve"> </w:t>
      </w:r>
      <w:r>
        <w:rPr>
          <w:i/>
        </w:rPr>
        <w:t xml:space="preserve"> </w:t>
      </w:r>
      <w:hyperlink r:id="rIdHyperlink165">
        <w:r>
          <w:rPr>
            <w:i/>
            <w:rStyle w:val="Hyperlink"/>
          </w:rPr>
          <w:t>SF 30</w:t>
        </w:r>
      </w:hyperlink>
      <w:r>
        <w:rPr>
          <w:i/>
        </w:rPr>
        <w:t xml:space="preserve"> (Rev.11/2016), Amendment of Solicitation/Modification of Contract.</w:t>
      </w:r>
      <w:r>
        <w:t xml:space="preserve"> </w:t>
      </w:r>
      <w:hyperlink r:id="rIdHyperlink166">
        <w:r>
          <w:rPr>
            <w:rStyle w:val="Hyperlink"/>
          </w:rPr>
          <w:t>SF 30</w:t>
        </w:r>
      </w:hyperlink>
      <w:r>
        <w:t xml:space="preserve">, prescribed in </w:t>
      </w:r>
      <w:r>
        <w:rPr>
          <w:color w:val="0000FF"/>
        </w:rPr>
        <w:fldChar w:fldCharType="begin"/>
      </w:r>
      <w:r>
        <w:rPr>
          <w:color w:val="0000FF"/>
        </w:rPr>
        <w:instrText xml:space="preserve"> REF _Numd19e4601 \h </w:instrText>
      </w:r>
      <w:r>
        <w:fldChar w:fldCharType="separate"/>
      </w:r>
      <w:rPr>
        <w:color w:val="0000FF"/>
      </w:rPr>
      <w:r>
        <w:rPr>
          <w:u w:val="single"/>
        </w:rPr>
        <w:t>53.243</w:t>
      </w:r>
      <w:r>
        <w:rPr>
          <w:color w:val="0000FF"/>
        </w:rPr>
        <w:fldChar w:fldCharType="end"/>
      </w:r>
      <w:r>
        <w:t xml:space="preserve">, may be used for amending requests for proposals and for amending requests for information, as specified in </w:t>
      </w:r>
      <w:r>
        <w:rPr>
          <w:u w:val="single"/>
        </w:rPr>
        <w:t>15.210</w:t>
      </w:r>
      <w:r>
        <w:t>(b).</w:t>
      </w:r>
    </w:p>
    <w:p xmlns:tce="http://www.TCE.com">
      <w:pPr>
        <w:pStyle w:val="ListNumber"/>
        <!--depth 1-->
        <w:numPr>
          <w:ilvl w:val="0"/>
          <w:numId w:val="122"/>
        </w:numPr>
      </w:pPr>
      <w:r>
        <w:t/>
      </w:r>
      <w:r>
        <w:t>(c)</w:t>
      </w:r>
      <w:r>
        <w:t xml:space="preserve"> </w:t>
      </w:r>
      <w:r>
        <w:rPr>
          <w:i/>
        </w:rPr>
        <w:t xml:space="preserve"> </w:t>
      </w:r>
      <w:hyperlink r:id="rIdHyperlink167">
        <w:r>
          <w:rPr>
            <w:i/>
            <w:rStyle w:val="Hyperlink"/>
          </w:rPr>
          <w:t>SF 33</w:t>
        </w:r>
      </w:hyperlink>
      <w:r>
        <w:rPr>
          <w:i/>
        </w:rPr>
        <w:t xml:space="preserve"> (Rev.9/97), Solicitation, Offer and Award.</w:t>
      </w:r>
      <w:r>
        <w:t xml:space="preserve"> </w:t>
      </w:r>
      <w:hyperlink r:id="rIdHyperlink168">
        <w:r>
          <w:rPr>
            <w:rStyle w:val="Hyperlink"/>
          </w:rPr>
          <w:t>SF 33</w:t>
        </w:r>
      </w:hyperlink>
      <w:r>
        <w:t xml:space="preserve">, prescribed in </w:t>
      </w:r>
      <w:r>
        <w:rPr>
          <w:color w:val="0000FF"/>
        </w:rPr>
        <w:fldChar w:fldCharType="begin"/>
      </w:r>
      <w:r>
        <w:rPr>
          <w:color w:val="0000FF"/>
        </w:rPr>
        <w:instrText xml:space="preserve"> REF _Numd19e2886 \h </w:instrText>
      </w:r>
      <w:r>
        <w:fldChar w:fldCharType="separate"/>
      </w:r>
      <w:rPr>
        <w:color w:val="0000FF"/>
      </w:rPr>
      <w:r>
        <w:rPr>
          <w:u w:val="single"/>
        </w:rPr>
        <w:t>53.214</w:t>
      </w:r>
      <w:r>
        <w:rPr>
          <w:color w:val="0000FF"/>
        </w:rPr>
        <w:fldChar w:fldCharType="end"/>
      </w:r>
      <w:r>
        <w:t xml:space="preserve">(c), may be used in connection with the solicitation and award of negotiated contracts. Award of such contracts may be made by either </w:t>
      </w:r>
      <w:hyperlink r:id="rIdHyperlink169">
        <w:r>
          <w:rPr>
            <w:rStyle w:val="Hyperlink"/>
          </w:rPr>
          <w:t>OF 307</w:t>
        </w:r>
      </w:hyperlink>
      <w:r>
        <w:t xml:space="preserve">, </w:t>
      </w:r>
      <w:hyperlink r:id="rIdHyperlink170">
        <w:r>
          <w:rPr>
            <w:rStyle w:val="Hyperlink"/>
          </w:rPr>
          <w:t>SF 33</w:t>
        </w:r>
      </w:hyperlink>
      <w:r>
        <w:t xml:space="preserve">, or </w:t>
      </w:r>
      <w:hyperlink r:id="rIdHyperlink171">
        <w:r>
          <w:rPr>
            <w:rStyle w:val="Hyperlink"/>
          </w:rPr>
          <w:t>SF 26</w:t>
        </w:r>
      </w:hyperlink>
      <w:r>
        <w:t xml:space="preserve">, as specified in </w:t>
      </w:r>
      <w:r>
        <w:rPr>
          <w:color w:val="0000FF"/>
        </w:rPr>
        <w:fldChar w:fldCharType="begin"/>
      </w:r>
      <w:r>
        <w:rPr>
          <w:color w:val="0000FF"/>
        </w:rPr>
        <w:instrText xml:space="preserve"> REF _Numd19e2886 \h </w:instrText>
      </w:r>
      <w:r>
        <w:fldChar w:fldCharType="separate"/>
      </w:r>
      <w:rPr>
        <w:color w:val="0000FF"/>
      </w:rPr>
      <w:r>
        <w:rPr>
          <w:u w:val="single"/>
        </w:rPr>
        <w:t>53.214</w:t>
      </w:r>
      <w:r>
        <w:rPr>
          <w:color w:val="0000FF"/>
        </w:rPr>
        <w:fldChar w:fldCharType="end"/>
      </w:r>
      <w:r>
        <w:t xml:space="preserve">(c) and </w:t>
      </w:r>
      <w:r>
        <w:rPr>
          <w:u w:val="single"/>
        </w:rPr>
        <w:t>15.509</w:t>
      </w:r>
      <w:r>
        <w:t>.</w:t>
      </w:r>
    </w:p>
    <w:p xmlns:tce="http://www.TCE.com">
      <w:pPr>
        <w:pStyle w:val="ListNumber"/>
        <!--depth 1-->
        <w:numPr>
          <w:ilvl w:val="0"/>
          <w:numId w:val="122"/>
        </w:numPr>
      </w:pPr>
      <w:r>
        <w:t/>
      </w:r>
      <w:r>
        <w:t>(d)</w:t>
      </w:r>
      <w:r>
        <w:t xml:space="preserve"> </w:t>
      </w:r>
      <w:r>
        <w:rPr>
          <w:i/>
        </w:rPr>
        <w:t xml:space="preserve"> </w:t>
      </w:r>
      <w:hyperlink r:id="rIdHyperlink172">
        <w:r>
          <w:rPr>
            <w:i/>
            <w:rStyle w:val="Hyperlink"/>
          </w:rPr>
          <w:t>OF 17</w:t>
        </w:r>
      </w:hyperlink>
      <w:r>
        <w:rPr>
          <w:i/>
        </w:rPr>
        <w:t xml:space="preserve"> (Rev.12/93), Offer Label.</w:t>
      </w:r>
      <w:r>
        <w:t xml:space="preserve"> </w:t>
      </w:r>
      <w:hyperlink r:id="rIdHyperlink173">
        <w:r>
          <w:rPr>
            <w:rStyle w:val="Hyperlink"/>
          </w:rPr>
          <w:t>OF 17</w:t>
        </w:r>
      </w:hyperlink>
      <w:r>
        <w:t xml:space="preserve"> may be furnished with each request for proposals to facilitate identification and handling of proposals, as specified in </w:t>
      </w:r>
      <w:r>
        <w:rPr>
          <w:u w:val="single"/>
        </w:rPr>
        <w:t>15.210</w:t>
      </w:r>
      <w:r>
        <w:t>(c).</w:t>
      </w:r>
    </w:p>
    <w:p xmlns:tce="http://www.TCE.com">
      <w:pPr>
        <w:pStyle w:val="ListNumber"/>
        <!--depth 1-->
        <w:numPr>
          <w:ilvl w:val="0"/>
          <w:numId w:val="122"/>
        </w:numPr>
      </w:pPr>
      <w:r>
        <w:t/>
      </w:r>
      <w:r>
        <w:t>(e)</w:t>
      </w:r>
      <w:r>
        <w:t xml:space="preserve"> </w:t>
      </w:r>
      <w:r>
        <w:rPr>
          <w:i/>
        </w:rPr>
        <w:t xml:space="preserve"> </w:t>
      </w:r>
      <w:hyperlink r:id="rIdHyperlink174">
        <w:r>
          <w:rPr>
            <w:i/>
            <w:rStyle w:val="Hyperlink"/>
          </w:rPr>
          <w:t>OF 307</w:t>
        </w:r>
      </w:hyperlink>
      <w:r>
        <w:rPr>
          <w:i/>
        </w:rPr>
        <w:t xml:space="preserve"> (Rev.8/2016), Contract Award.</w:t>
      </w:r>
      <w:r>
        <w:t xml:space="preserve"> </w:t>
      </w:r>
      <w:hyperlink r:id="rIdHyperlink175">
        <w:r>
          <w:rPr>
            <w:rStyle w:val="Hyperlink"/>
          </w:rPr>
          <w:t>OF 307</w:t>
        </w:r>
      </w:hyperlink>
      <w:r>
        <w:t xml:space="preserve"> may be used to award negotiated contracts as specified in </w:t>
      </w:r>
      <w:r>
        <w:rPr>
          <w:u w:val="single"/>
        </w:rPr>
        <w:t>15.509</w:t>
      </w:r>
      <w:r>
        <w:t>.</w:t>
      </w:r>
    </w:p>
    <w:p xmlns:tce="http://www.TCE.com">
      <w:pPr>
        <w:pStyle w:val="ListNumber"/>
        <!--depth 1-->
        <w:numPr>
          <w:ilvl w:val="0"/>
          <w:numId w:val="122"/>
        </w:numPr>
      </w:pPr>
      <w:r>
        <w:t/>
      </w:r>
      <w:r>
        <w:t>(f)</w:t>
      </w:r>
      <w:r>
        <w:t xml:space="preserve"> </w:t>
      </w:r>
      <w:r>
        <w:rPr>
          <w:i/>
        </w:rPr>
        <w:t xml:space="preserve"> </w:t>
      </w:r>
      <w:hyperlink r:id="rIdHyperlink176">
        <w:r>
          <w:rPr>
            <w:i/>
            <w:rStyle w:val="Hyperlink"/>
          </w:rPr>
          <w:t>OF 308</w:t>
        </w:r>
      </w:hyperlink>
      <w:r>
        <w:rPr>
          <w:i/>
        </w:rPr>
        <w:t xml:space="preserve"> (Rev.9/97), Solicitation and Offer-Negotiated Acquisition.</w:t>
      </w:r>
      <w:r>
        <w:t xml:space="preserve"> </w:t>
      </w:r>
      <w:hyperlink r:id="rIdHyperlink177">
        <w:r>
          <w:rPr>
            <w:rStyle w:val="Hyperlink"/>
          </w:rPr>
          <w:t>OF 308</w:t>
        </w:r>
      </w:hyperlink>
      <w:r>
        <w:t xml:space="preserve"> may be used to support solicitation of negotiated contracts as specified in </w:t>
      </w:r>
      <w:r>
        <w:rPr>
          <w:u w:val="single"/>
        </w:rPr>
        <w:t>15.210</w:t>
      </w:r>
      <w:r>
        <w:t xml:space="preserve">(a). Award of such contracts may be made by </w:t>
      </w:r>
      <w:hyperlink r:id="rIdHyperlink178">
        <w:r>
          <w:rPr>
            <w:rStyle w:val="Hyperlink"/>
          </w:rPr>
          <w:t>OF 307</w:t>
        </w:r>
      </w:hyperlink>
      <w:r>
        <w:t xml:space="preserve">, as specified in </w:t>
      </w:r>
      <w:r>
        <w:rPr>
          <w:u w:val="single"/>
        </w:rPr>
        <w:t>15.509</w:t>
      </w:r>
      <w:r>
        <w:t>.</w:t>
      </w:r>
    </w:p>
    <w:p xmlns:tce="http://www.TCE.com">
      <w:pPr>
        <w:pStyle w:val="ListNumber"/>
        <!--depth 1-->
        <w:numPr>
          <w:ilvl w:val="0"/>
          <w:numId w:val="122"/>
        </w:numPr>
      </w:pPr>
      <w:r>
        <w:t/>
      </w:r>
      <w:r>
        <w:t>(g)</w:t>
      </w:r>
      <w:r>
        <w:t xml:space="preserve"> </w:t>
      </w:r>
      <w:r>
        <w:rPr>
          <w:i/>
        </w:rPr>
        <w:t xml:space="preserve"> </w:t>
      </w:r>
      <w:hyperlink r:id="rIdHyperlink179">
        <w:r>
          <w:rPr>
            <w:i/>
            <w:rStyle w:val="Hyperlink"/>
          </w:rPr>
          <w:t>OF 309</w:t>
        </w:r>
      </w:hyperlink>
      <w:r>
        <w:rPr>
          <w:i/>
        </w:rPr>
        <w:t xml:space="preserve"> (Rev.9/97), Amendment of Solicitation.</w:t>
      </w:r>
      <w:r>
        <w:t xml:space="preserve"> </w:t>
      </w:r>
      <w:hyperlink r:id="rIdHyperlink180">
        <w:r>
          <w:rPr>
            <w:rStyle w:val="Hyperlink"/>
          </w:rPr>
          <w:t>OF 309</w:t>
        </w:r>
      </w:hyperlink>
      <w:r>
        <w:t xml:space="preserve"> may be used to amend solicitations of negotiated contracts, as specified in </w:t>
      </w:r>
      <w:r>
        <w:rPr>
          <w:u w:val="single"/>
        </w:rPr>
        <w:t>15.210</w:t>
      </w:r>
      <w:r>
        <w:t>(b).</w:t>
      </w:r>
      <w:bookmarkEnd w:id="136"/>
      <w:bookmarkEnd w:id="137"/>
    </w:p>
    <!--Topic unique_41-->
    <w:p xmlns:tce="http://www.TCE.com">
      <w:pPr>
        <w:pStyle w:val="Heading3"/>
      </w:pPr>
      <w:bookmarkStart w:id="138" w:name="_Numd19e3325"/>
      <w:bookmarkStart w:id="139" w:name="_Refd19e3325"/>
      <w:bookmarkStart w:id="140" w:name="_Tocd19e3325"/>
      <w:r>
        <w:t/>
      </w:r>
      <w:r>
        <w:t>53.216</w:t>
      </w:r>
      <w:r>
        <w:t xml:space="preserve"> Types of contracts.</w:t>
      </w:r>
      <w:bookmarkEnd w:id="139"/>
      <w:bookmarkEnd w:id="140"/>
      <w:bookmarkEnd w:id="138"/>
    </w:p>
    <!--Topic unique_42-->
    <w:p xmlns:tce="http://www.TCE.com">
      <w:pPr>
        <w:pStyle w:val="Heading4"/>
      </w:pPr>
      <w:bookmarkStart w:id="141" w:name="_Numd19e3338"/>
      <w:bookmarkStart w:id="142" w:name="_Refd19e3338"/>
      <w:bookmarkStart w:id="143" w:name="_Tocd19e3338"/>
      <w:r>
        <w:t/>
      </w:r>
      <w:r>
        <w:t>53.216-1</w:t>
      </w:r>
      <w:r>
        <w:t xml:space="preserve"> Delivery orders and orders under basic ordering agreements (OF 347).</w:t>
      </w:r>
      <w:bookmarkEnd w:id="142"/>
      <w:bookmarkEnd w:id="143"/>
      <w:bookmarkEnd w:id="141"/>
    </w:p>
    <w:p xmlns:tce="http://www.TCE.com">
      <w:pPr>
        <w:pStyle w:val="BodyText"/>
      </w:pPr>
      <w:r>
        <w:t/>
      </w:r>
      <w:r>
        <w:t xml:space="preserve"> </w:t>
      </w:r>
      <w:hyperlink r:id="rIdHyperlink181">
        <w:r>
          <w:rPr>
            <w:rStyle w:val="Hyperlink"/>
          </w:rPr>
          <w:t>OF 347</w:t>
        </w:r>
      </w:hyperlink>
      <w:r>
        <w:t xml:space="preserve"> </w:t>
      </w:r>
      <w:r>
        <w:t xml:space="preserve">, Order for Supplies or Services. </w:t>
      </w:r>
      <w:r>
        <w:t xml:space="preserve"> </w:t>
      </w:r>
      <w:hyperlink r:id="rIdHyperlink182">
        <w:r>
          <w:rPr>
            <w:rStyle w:val="Hyperlink"/>
          </w:rPr>
          <w:t>OF 347</w:t>
        </w:r>
      </w:hyperlink>
      <w:r>
        <w:t xml:space="preserve"> </w:t>
      </w:r>
      <w:r>
        <w:t xml:space="preserve">, prescribed in </w:t>
      </w:r>
      <w:r>
        <w:t xml:space="preserve"> </w:t>
      </w:r>
      <w:r>
        <w:rPr>
          <w:color w:val="0000FF"/>
        </w:rPr>
        <w:fldChar w:fldCharType="begin"/>
      </w:r>
      <w:r>
        <w:rPr>
          <w:color w:val="0000FF"/>
        </w:rPr>
        <w:instrText xml:space="preserve"> REF _Numd19e2622 \h </w:instrText>
      </w:r>
      <w:r>
        <w:fldChar w:fldCharType="separate"/>
      </w:r>
      <w:rPr>
        <w:color w:val="0000FF"/>
      </w:rPr>
      <w:r>
        <w:rPr>
          <w:u w:val="single"/>
        </w:rPr>
        <w:t>53.213</w:t>
      </w:r>
      <w:r>
        <w:rPr>
          <w:color w:val="0000FF"/>
        </w:rPr>
        <w:fldChar w:fldCharType="end"/>
      </w:r>
      <w:r>
        <w:t xml:space="preserve"> </w:t>
      </w:r>
      <w:r>
        <w:t xml:space="preserve">(f) (or an approved agency form), may be used to place orders under indefinite delivery contracts and basic ordering agreements, as specified in </w:t>
      </w:r>
      <w:r>
        <w:t xml:space="preserve"> </w:t>
      </w:r>
      <w:r>
        <w:rPr>
          <w:u w:val="single"/>
        </w:rPr>
        <w:t>16.703</w:t>
      </w:r>
      <w:r>
        <w:t xml:space="preserve"> </w:t>
      </w:r>
      <w:r>
        <w:t>(d)(2)(i).</w:t>
      </w:r>
    </w:p>
    <!--Topic unique_43-->
    <w:p xmlns:tce="http://www.TCE.com">
      <w:pPr>
        <w:pStyle w:val="Heading3"/>
      </w:pPr>
      <w:bookmarkStart w:id="144" w:name="_Numd19e3386"/>
      <w:bookmarkStart w:id="145" w:name="_Refd19e3386"/>
      <w:bookmarkStart w:id="146" w:name="_Tocd19e3386"/>
      <w:r>
        <w:t/>
      </w:r>
      <w:r>
        <w:t>53.217</w:t>
      </w:r>
      <w:r>
        <w:t xml:space="preserve"> [Reserved]</w:t>
      </w:r>
      <w:bookmarkEnd w:id="145"/>
      <w:bookmarkEnd w:id="146"/>
      <w:bookmarkEnd w:id="144"/>
    </w:p>
    <!--Topic unique_44-->
    <w:p xmlns:tce="http://www.TCE.com">
      <w:pPr>
        <w:pStyle w:val="Heading3"/>
      </w:pPr>
      <w:bookmarkStart w:id="147" w:name="_Numd19e3400"/>
      <w:bookmarkStart w:id="148" w:name="_Refd19e3400"/>
      <w:bookmarkStart w:id="149" w:name="_Tocd19e3400"/>
      <w:r>
        <w:t/>
      </w:r>
      <w:r>
        <w:t>53.218</w:t>
      </w:r>
      <w:r>
        <w:t xml:space="preserve"> [Reserved]</w:t>
      </w:r>
      <w:bookmarkEnd w:id="148"/>
      <w:bookmarkEnd w:id="149"/>
      <w:bookmarkEnd w:id="147"/>
    </w:p>
    <!--Topic unique_45-->
    <w:p xmlns:tce="http://www.TCE.com">
      <w:pPr>
        <w:pStyle w:val="Heading3"/>
      </w:pPr>
      <w:bookmarkStart w:id="150" w:name="_Numd19e3415"/>
      <w:bookmarkStart w:id="151" w:name="_Refd19e3415"/>
      <w:bookmarkStart w:id="152" w:name="_Tocd19e3415"/>
      <w:r>
        <w:t/>
      </w:r>
      <w:r>
        <w:t>53.219</w:t>
      </w:r>
      <w:r>
        <w:t xml:space="preserve"> Small business programs.</w:t>
      </w:r>
      <w:bookmarkEnd w:id="151"/>
      <w:bookmarkEnd w:id="152"/>
      <w:bookmarkEnd w:id="150"/>
    </w:p>
    <w:p xmlns:tce="http://www.TCE.com">
      <w:pPr>
        <w:pStyle w:val="BodyText"/>
      </w:pPr>
      <w:r>
        <w:t xml:space="preserve">The following standard form is prescribed for use in reporting small business (including Alaska Native Corporations and Indian tribes), veteran-owned small business, service-disabled veteran-owned small business, HUBZone small business, small disadvantaged business (including Alaska Native Corporations and Indian tribes) and women-owned small business subcontracting data, as specified in </w:t>
      </w:r>
      <w:r>
        <w:t xml:space="preserve"> </w:t>
      </w:r>
      <w:r>
        <w:rPr>
          <w:u w:val="single"/>
        </w:rPr>
        <w:t>part  19</w:t>
      </w:r>
      <w:r>
        <w:t xml:space="preserve"> </w:t>
      </w:r>
      <w:r>
        <w:t xml:space="preserve">: </w:t>
      </w:r>
      <w:r>
        <w:t xml:space="preserve"> </w:t>
      </w:r>
      <w:hyperlink r:id="rIdHyperlink183">
        <w:r>
          <w:rPr>
            <w:rStyle w:val="Hyperlink"/>
          </w:rPr>
          <w:t>SF 294</w:t>
        </w:r>
      </w:hyperlink>
      <w:r>
        <w:t xml:space="preserve"> </w:t>
      </w:r>
      <w:r>
        <w:t xml:space="preserve">, (Rev. Nov 2021) Subcontracting Report for Individual Contracts. </w:t>
      </w:r>
      <w:r>
        <w:t xml:space="preserve"> </w:t>
      </w:r>
      <w:hyperlink r:id="rIdHyperlink184">
        <w:r>
          <w:rPr>
            <w:rStyle w:val="Hyperlink"/>
          </w:rPr>
          <w:t>SF 294</w:t>
        </w:r>
      </w:hyperlink>
      <w:r>
        <w:t xml:space="preserve"> </w:t>
      </w:r>
      <w:r>
        <w:t xml:space="preserve"> is authorized for local reproduction.</w:t>
      </w:r>
    </w:p>
    <!--Topic unique_46-->
    <w:p xmlns:tce="http://www.TCE.com">
      <w:pPr>
        <w:pStyle w:val="Heading3"/>
      </w:pPr>
      <w:bookmarkStart w:id="153" w:name="_Numd19e3454"/>
      <w:bookmarkStart w:id="154" w:name="_Refd19e3454"/>
      <w:bookmarkStart w:id="155" w:name="_Tocd19e3454"/>
      <w:r>
        <w:t/>
      </w:r>
      <w:r>
        <w:t>53.220</w:t>
      </w:r>
      <w:r>
        <w:t xml:space="preserve"> [Reserved]</w:t>
      </w:r>
      <w:bookmarkEnd w:id="154"/>
      <w:bookmarkEnd w:id="155"/>
      <w:bookmarkEnd w:id="153"/>
    </w:p>
    <!--Topic unique_47-->
    <w:p xmlns:tce="http://www.TCE.com">
      <w:pPr>
        <w:pStyle w:val="Heading3"/>
      </w:pPr>
      <w:bookmarkStart w:id="156" w:name="_Numd19e3469"/>
      <w:bookmarkStart w:id="157" w:name="_Refd19e3469"/>
      <w:bookmarkStart w:id="158" w:name="_Tocd19e3469"/>
      <w:r>
        <w:t/>
      </w:r>
      <w:r>
        <w:t>53.221</w:t>
      </w:r>
      <w:r>
        <w:t xml:space="preserve"> [Reserved]</w:t>
      </w:r>
      <w:bookmarkEnd w:id="157"/>
      <w:bookmarkEnd w:id="158"/>
      <w:bookmarkEnd w:id="156"/>
    </w:p>
    <!--Topic unique_48-->
    <w:p xmlns:tce="http://www.TCE.com">
      <w:pPr>
        <w:pStyle w:val="Heading3"/>
      </w:pPr>
      <w:bookmarkStart w:id="159" w:name="_Numd19e3483"/>
      <w:bookmarkStart w:id="160" w:name="_Refd19e3483"/>
      <w:bookmarkStart w:id="161" w:name="_Tocd19e3483"/>
      <w:r>
        <w:t/>
      </w:r>
      <w:r>
        <w:t>53.222</w:t>
      </w:r>
      <w:r>
        <w:t xml:space="preserve"> Application of labor laws to Government acquisitions (SF’s 308, 1413, 1444, 1445, 1446, WH-347).</w:t>
      </w:r>
      <w:bookmarkEnd w:id="160"/>
      <w:bookmarkEnd w:id="161"/>
      <w:bookmarkEnd w:id="159"/>
    </w:p>
    <w:p xmlns:tce="http://www.TCE.com">
      <w:pPr>
        <w:pStyle w:val="BodyText"/>
      </w:pPr>
      <w:r>
        <w:t>The following forms are prescribed as stated below, for use in connection with the application of labor laws:</w:t>
      </w:r>
    </w:p>
    <w:p xmlns:tce="http://www.TCE.com">
      <w:pPr>
        <w:pStyle w:val="ListNumber"/>
        <!--depth 1-->
        <w:numPr>
          <w:ilvl w:val="0"/>
          <w:numId w:val="123"/>
        </w:numPr>
      </w:pPr>
      <w:bookmarkStart w:id="163" w:name="_Tocd19e3494"/>
      <w:bookmarkStart w:id="162" w:name="_Refd19e3494"/>
      <w:r>
        <w:t/>
      </w:r>
      <w:r>
        <w:t>(a)</w:t>
      </w:r>
      <w:r>
        <w:t xml:space="preserve"> [Reserved]</w:t>
      </w:r>
    </w:p>
    <w:p xmlns:tce="http://www.TCE.com">
      <w:pPr>
        <w:pStyle w:val="ListNumber"/>
        <!--depth 1-->
        <w:numPr>
          <w:ilvl w:val="0"/>
          <w:numId w:val="123"/>
        </w:numPr>
      </w:pPr>
      <w:r>
        <w:t/>
      </w:r>
      <w:r>
        <w:t>(b)</w:t>
      </w:r>
      <w:r>
        <w:t xml:space="preserve"> [Reserved]</w:t>
      </w:r>
    </w:p>
    <w:p xmlns:tce="http://www.TCE.com">
      <w:pPr>
        <w:pStyle w:val="ListNumber"/>
        <!--depth 1-->
        <w:numPr>
          <w:ilvl w:val="0"/>
          <w:numId w:val="123"/>
        </w:numPr>
      </w:pPr>
      <w:r>
        <w:t/>
      </w:r>
      <w:r>
        <w:t>(c)</w:t>
      </w:r>
      <w:r>
        <w:t xml:space="preserve"> </w:t>
      </w:r>
      <w:r>
        <w:rPr>
          <w:i/>
        </w:rPr>
        <w:t xml:space="preserve"> </w:t>
      </w:r>
      <w:hyperlink r:id="rIdHyperlink185">
        <w:r>
          <w:rPr>
            <w:i/>
            <w:rStyle w:val="Hyperlink"/>
          </w:rPr>
          <w:t>SF 308</w:t>
        </w:r>
      </w:hyperlink>
      <w:r>
        <w:rPr>
          <w:i/>
        </w:rPr>
        <w:t xml:space="preserve"> (DOL)</w:t>
      </w:r>
      <w:r>
        <w:t xml:space="preserve">(Rev. 2/2013), Request for Wage Determination and Response to Request. (See </w:t>
      </w:r>
      <w:r>
        <w:rPr>
          <w:u w:val="single"/>
        </w:rPr>
        <w:t>22.404-3</w:t>
      </w:r>
      <w:r>
        <w:t>(a) and (b).)</w:t>
      </w:r>
    </w:p>
    <w:p xmlns:tce="http://www.TCE.com">
      <w:pPr>
        <w:pStyle w:val="ListNumber"/>
        <!--depth 1-->
        <w:numPr>
          <w:ilvl w:val="0"/>
          <w:numId w:val="123"/>
        </w:numPr>
      </w:pPr>
      <w:r>
        <w:t/>
      </w:r>
      <w:r>
        <w:t>(d)</w:t>
      </w:r>
      <w:r>
        <w:t xml:space="preserve"> [Reserved]</w:t>
      </w:r>
    </w:p>
    <w:p xmlns:tce="http://www.TCE.com">
      <w:pPr>
        <w:pStyle w:val="ListNumber"/>
        <!--depth 1-->
        <w:numPr>
          <w:ilvl w:val="0"/>
          <w:numId w:val="123"/>
        </w:numPr>
      </w:pPr>
      <w:r>
        <w:t/>
      </w:r>
      <w:r>
        <w:t>(e)</w:t>
      </w:r>
      <w:r>
        <w:t xml:space="preserve"> </w:t>
      </w:r>
      <w:r>
        <w:rPr>
          <w:i/>
        </w:rPr>
        <w:t xml:space="preserve"> </w:t>
      </w:r>
      <w:hyperlink r:id="rIdHyperlink186">
        <w:r>
          <w:rPr>
            <w:i/>
            <w:rStyle w:val="Hyperlink"/>
          </w:rPr>
          <w:t>SF 1413</w:t>
        </w:r>
      </w:hyperlink>
      <w:r>
        <w:rPr>
          <w:i/>
        </w:rPr>
        <w:t xml:space="preserve"> (Rev.4/2013), Statement and Acknowledgment</w:t>
      </w:r>
      <w:r>
        <w:t xml:space="preserve">. </w:t>
      </w:r>
      <w:hyperlink r:id="rIdHyperlink187">
        <w:r>
          <w:rPr>
            <w:rStyle w:val="Hyperlink"/>
          </w:rPr>
          <w:t>SF 1413</w:t>
        </w:r>
      </w:hyperlink>
      <w:r>
        <w:t xml:space="preserve"> is prescribed for use in obtaining contractor acknowledgment of inclusion of required clauses in subcontracts, as specified in </w:t>
      </w:r>
      <w:r>
        <w:rPr>
          <w:u w:val="single"/>
        </w:rPr>
        <w:t>22.406-5</w:t>
      </w:r>
      <w:r>
        <w:t>.</w:t>
      </w:r>
    </w:p>
    <w:p xmlns:tce="http://www.TCE.com">
      <w:pPr>
        <w:pStyle w:val="ListNumber"/>
        <!--depth 1-->
        <w:numPr>
          <w:ilvl w:val="0"/>
          <w:numId w:val="123"/>
        </w:numPr>
      </w:pPr>
      <w:r>
        <w:t/>
      </w:r>
      <w:r>
        <w:t>(f)</w:t>
      </w:r>
      <w:r>
        <w:t xml:space="preserve"> </w:t>
      </w:r>
      <w:r>
        <w:rPr>
          <w:i/>
        </w:rPr>
        <w:t xml:space="preserve">Form </w:t>
      </w:r>
      <w:hyperlink r:id="rIdHyperlink188">
        <w:r>
          <w:rPr>
            <w:i/>
            <w:rStyle w:val="Hyperlink"/>
          </w:rPr>
          <w:t>SF 1444</w:t>
        </w:r>
      </w:hyperlink>
      <w:r>
        <w:rPr>
          <w:i/>
        </w:rPr>
        <w:t xml:space="preserve"> (Rev.4/2013), Request for Authorization of Additional Classification and Rate</w:t>
      </w:r>
      <w:r>
        <w:t xml:space="preserve">. (See </w:t>
      </w:r>
      <w:r>
        <w:rPr>
          <w:u w:val="single"/>
        </w:rPr>
        <w:t>22.406-3</w:t>
      </w:r>
      <w:r>
        <w:t xml:space="preserve">(a) and </w:t>
      </w:r>
      <w:r>
        <w:rPr>
          <w:u w:val="single"/>
        </w:rPr>
        <w:t>22.1019</w:t>
      </w:r>
      <w:r>
        <w:t>.)</w:t>
      </w:r>
    </w:p>
    <w:p xmlns:tce="http://www.TCE.com">
      <w:pPr>
        <w:pStyle w:val="ListNumber"/>
        <!--depth 1-->
        <w:numPr>
          <w:ilvl w:val="0"/>
          <w:numId w:val="123"/>
        </w:numPr>
      </w:pPr>
      <w:r>
        <w:t/>
      </w:r>
      <w:r>
        <w:t>(g)</w:t>
      </w:r>
      <w:r>
        <w:t xml:space="preserve"> </w:t>
      </w:r>
      <w:r>
        <w:rPr>
          <w:i/>
        </w:rPr>
        <w:t xml:space="preserve"> </w:t>
      </w:r>
      <w:hyperlink r:id="rIdHyperlink189">
        <w:r>
          <w:rPr>
            <w:i/>
            <w:rStyle w:val="Hyperlink"/>
          </w:rPr>
          <w:t>SF 1445</w:t>
        </w:r>
      </w:hyperlink>
      <w:r>
        <w:rPr>
          <w:i/>
        </w:rPr>
        <w:t xml:space="preserve"> (Rev.12/96), Labor Standards Interview</w:t>
      </w:r>
      <w:r>
        <w:t xml:space="preserve">. (See </w:t>
      </w:r>
      <w:r>
        <w:rPr>
          <w:u w:val="single"/>
        </w:rPr>
        <w:t>22.406-7</w:t>
      </w:r>
      <w:r>
        <w:t>(b).)</w:t>
      </w:r>
    </w:p>
    <w:p xmlns:tce="http://www.TCE.com">
      <w:pPr>
        <w:pStyle w:val="ListNumber"/>
        <!--depth 1-->
        <w:numPr>
          <w:ilvl w:val="0"/>
          <w:numId w:val="123"/>
        </w:numPr>
      </w:pPr>
      <w:r>
        <w:t/>
      </w:r>
      <w:r>
        <w:t>(h)</w:t>
      </w:r>
      <w:r>
        <w:t xml:space="preserve"> </w:t>
      </w:r>
      <w:r>
        <w:rPr>
          <w:i/>
        </w:rPr>
        <w:t xml:space="preserve"> </w:t>
      </w:r>
      <w:hyperlink r:id="rIdHyperlink190">
        <w:r>
          <w:rPr>
            <w:i/>
            <w:rStyle w:val="Hyperlink"/>
          </w:rPr>
          <w:t>SF 1446</w:t>
        </w:r>
      </w:hyperlink>
      <w:r>
        <w:rPr>
          <w:i/>
        </w:rPr>
        <w:t xml:space="preserve"> (Rev.4/2013.), Labor Standards Investigation Summary Sheet</w:t>
      </w:r>
      <w:r>
        <w:t xml:space="preserve">. (See </w:t>
      </w:r>
      <w:r>
        <w:rPr>
          <w:u w:val="single"/>
        </w:rPr>
        <w:t>22.406-8</w:t>
      </w:r>
      <w:r>
        <w:t>(d).)</w:t>
      </w:r>
    </w:p>
    <w:p xmlns:tce="http://www.TCE.com">
      <w:pPr>
        <w:pStyle w:val="ListNumber"/>
        <!--depth 1-->
        <w:numPr>
          <w:ilvl w:val="0"/>
          <w:numId w:val="123"/>
        </w:numPr>
      </w:pPr>
      <w:r>
        <w:t/>
      </w:r>
      <w:r>
        <w:t>(i)</w:t>
      </w:r>
      <w:r>
        <w:t xml:space="preserve"> </w:t>
      </w:r>
      <w:r>
        <w:rPr>
          <w:i/>
        </w:rPr>
        <w:t xml:space="preserve"> </w:t>
      </w:r>
      <w:hyperlink r:id="rIdHyperlink191">
        <w:r>
          <w:rPr>
            <w:i/>
            <w:rStyle w:val="Hyperlink"/>
          </w:rPr>
          <w:t>Form WH-347</w:t>
        </w:r>
      </w:hyperlink>
      <w:r>
        <w:rPr>
          <w:i/>
        </w:rPr>
        <w:t xml:space="preserve"> (DOL), Payroll (For Contractor's Optional Use)</w:t>
      </w:r>
      <w:r>
        <w:t xml:space="preserve">. (See </w:t>
      </w:r>
      <w:r>
        <w:rPr>
          <w:u w:val="single"/>
        </w:rPr>
        <w:t>22.406-6</w:t>
      </w:r>
      <w:r>
        <w:t>(a).)</w:t>
      </w:r>
      <w:bookmarkEnd w:id="162"/>
      <w:bookmarkEnd w:id="163"/>
    </w:p>
    <!--Topic unique_49-->
    <w:p xmlns:tce="http://www.TCE.com">
      <w:pPr>
        <w:pStyle w:val="Heading3"/>
      </w:pPr>
      <w:bookmarkStart w:id="164" w:name="_Numd19e3642"/>
      <w:bookmarkStart w:id="165" w:name="_Refd19e3642"/>
      <w:bookmarkStart w:id="166" w:name="_Tocd19e3642"/>
      <w:r>
        <w:t/>
      </w:r>
      <w:r>
        <w:t>53.223</w:t>
      </w:r>
      <w:r>
        <w:t xml:space="preserve"> [Reserved]</w:t>
      </w:r>
      <w:bookmarkEnd w:id="165"/>
      <w:bookmarkEnd w:id="166"/>
      <w:bookmarkEnd w:id="164"/>
    </w:p>
    <!--Topic unique_50-->
    <w:p xmlns:tce="http://www.TCE.com">
      <w:pPr>
        <w:pStyle w:val="Heading3"/>
      </w:pPr>
      <w:bookmarkStart w:id="167" w:name="_Numd19e3656"/>
      <w:bookmarkStart w:id="168" w:name="_Refd19e3656"/>
      <w:bookmarkStart w:id="169" w:name="_Tocd19e3656"/>
      <w:r>
        <w:t/>
      </w:r>
      <w:r>
        <w:t>53.224</w:t>
      </w:r>
      <w:r>
        <w:t xml:space="preserve"> [Reserved]</w:t>
      </w:r>
      <w:bookmarkEnd w:id="168"/>
      <w:bookmarkEnd w:id="169"/>
      <w:bookmarkEnd w:id="167"/>
    </w:p>
    <!--Topic unique_51-->
    <w:p xmlns:tce="http://www.TCE.com">
      <w:pPr>
        <w:pStyle w:val="Heading3"/>
      </w:pPr>
      <w:bookmarkStart w:id="170" w:name="_Numd19e3671"/>
      <w:bookmarkStart w:id="171" w:name="_Refd19e3671"/>
      <w:bookmarkStart w:id="172" w:name="_Tocd19e3671"/>
      <w:r>
        <w:t/>
      </w:r>
      <w:r>
        <w:t>53.225</w:t>
      </w:r>
      <w:r>
        <w:t xml:space="preserve"> [Reserved]</w:t>
      </w:r>
      <w:bookmarkEnd w:id="171"/>
      <w:bookmarkEnd w:id="172"/>
      <w:bookmarkEnd w:id="170"/>
    </w:p>
    <!--Topic unique_52-->
    <w:p xmlns:tce="http://www.TCE.com">
      <w:pPr>
        <w:pStyle w:val="Heading3"/>
      </w:pPr>
      <w:bookmarkStart w:id="173" w:name="_Numd19e3685"/>
      <w:bookmarkStart w:id="174" w:name="_Refd19e3685"/>
      <w:bookmarkStart w:id="175" w:name="_Tocd19e3685"/>
      <w:r>
        <w:t/>
      </w:r>
      <w:r>
        <w:t>53.226</w:t>
      </w:r>
      <w:r>
        <w:t xml:space="preserve"> [Reserved]</w:t>
      </w:r>
      <w:bookmarkEnd w:id="174"/>
      <w:bookmarkEnd w:id="175"/>
      <w:bookmarkEnd w:id="173"/>
    </w:p>
    <!--Topic unique_53-->
    <w:p xmlns:tce="http://www.TCE.com">
      <w:pPr>
        <w:pStyle w:val="Heading3"/>
      </w:pPr>
      <w:bookmarkStart w:id="176" w:name="_Numd19e3700"/>
      <w:bookmarkStart w:id="177" w:name="_Refd19e3700"/>
      <w:bookmarkStart w:id="178" w:name="_Tocd19e3700"/>
      <w:r>
        <w:t/>
      </w:r>
      <w:r>
        <w:t>53.227</w:t>
      </w:r>
      <w:r>
        <w:t xml:space="preserve"> [Reserved]</w:t>
      </w:r>
      <w:bookmarkEnd w:id="177"/>
      <w:bookmarkEnd w:id="178"/>
      <w:bookmarkEnd w:id="176"/>
    </w:p>
    <!--Topic unique_54-->
    <w:p xmlns:tce="http://www.TCE.com">
      <w:pPr>
        <w:pStyle w:val="Heading3"/>
      </w:pPr>
      <w:bookmarkStart w:id="179" w:name="_Numd19e3714"/>
      <w:bookmarkStart w:id="180" w:name="_Refd19e3714"/>
      <w:bookmarkStart w:id="181" w:name="_Tocd19e3714"/>
      <w:r>
        <w:t/>
      </w:r>
      <w:r>
        <w:t>53.228</w:t>
      </w:r>
      <w:r>
        <w:t xml:space="preserve"> Bonds and insurance.</w:t>
      </w:r>
      <w:bookmarkEnd w:id="180"/>
      <w:bookmarkEnd w:id="181"/>
      <w:bookmarkEnd w:id="179"/>
    </w:p>
    <w:p xmlns:tce="http://www.TCE.com">
      <w:pPr>
        <w:pStyle w:val="BodyText"/>
      </w:pPr>
      <w:r>
        <w:t xml:space="preserve">The following standard forms are prescribed for use for bond and insurance requirements, as specified in </w:t>
      </w:r>
      <w:r>
        <w:t xml:space="preserve"> </w:t>
      </w:r>
      <w:r>
        <w:rPr>
          <w:u w:val="single"/>
        </w:rPr>
        <w:t>part  28</w:t>
      </w:r>
      <w:r>
        <w:t xml:space="preserve"> </w:t>
      </w:r>
      <w:r>
        <w:t xml:space="preserve">. These forms can be found at the GSA Forms Library at </w:t>
      </w:r>
      <w:r>
        <w:t xml:space="preserve"> </w:t>
      </w:r>
      <w:hyperlink r:id="rIdHyperlink192">
        <w:r>
          <w:rPr>
            <w:rStyle w:val="Hyperlink"/>
          </w:rPr>
          <w:t>http://www.gsa.gov/forms</w:t>
        </w:r>
      </w:hyperlink>
      <w:r>
        <w:t xml:space="preserve"> </w:t>
      </w:r>
      <w:r>
        <w:t>. All the following forms are authorized for local reproduction, except for SF 25 B.</w:t>
      </w:r>
    </w:p>
    <w:p xmlns:tce="http://www.TCE.com">
      <w:pPr>
        <w:pStyle w:val="ListNumber"/>
        <!--depth 1-->
        <w:numPr>
          <w:ilvl w:val="0"/>
          <w:numId w:val="124"/>
        </w:numPr>
      </w:pPr>
      <w:bookmarkStart w:id="183" w:name="_Tocd19e3739"/>
      <w:bookmarkStart w:id="182" w:name="_Refd19e3739"/>
      <w:r>
        <w:t/>
      </w:r>
      <w:r>
        <w:t>(a)</w:t>
      </w:r>
      <w:r>
        <w:t xml:space="preserve"> </w:t>
      </w:r>
      <w:r>
        <w:rPr>
          <w:i/>
        </w:rPr>
        <w:t xml:space="preserve"> </w:t>
      </w:r>
      <w:hyperlink r:id="rIdHyperlink193">
        <w:r>
          <w:rPr>
            <w:i/>
            <w:rStyle w:val="Hyperlink"/>
          </w:rPr>
          <w:t>SF 24</w:t>
        </w:r>
      </w:hyperlink>
      <w:r>
        <w:rPr>
          <w:i/>
        </w:rPr>
        <w:t xml:space="preserve"> (Rev. 8/2016) Bid Bond</w:t>
      </w:r>
      <w:r>
        <w:t xml:space="preserve">. (See </w:t>
      </w:r>
      <w:r>
        <w:rPr>
          <w:u w:val="single"/>
        </w:rPr>
        <w:t>28.106-1</w:t>
      </w:r>
      <w:r>
        <w:t>.)</w:t>
      </w:r>
    </w:p>
    <w:p xmlns:tce="http://www.TCE.com">
      <w:pPr>
        <w:pStyle w:val="ListNumber"/>
        <!--depth 1-->
        <w:numPr>
          <w:ilvl w:val="0"/>
          <w:numId w:val="124"/>
        </w:numPr>
      </w:pPr>
      <w:r>
        <w:t/>
      </w:r>
      <w:r>
        <w:t>(b)</w:t>
      </w:r>
      <w:r>
        <w:t xml:space="preserve"> </w:t>
      </w:r>
      <w:r>
        <w:rPr>
          <w:i/>
        </w:rPr>
        <w:t xml:space="preserve"> </w:t>
      </w:r>
      <w:hyperlink r:id="rIdHyperlink194">
        <w:r>
          <w:rPr>
            <w:i/>
            <w:rStyle w:val="Hyperlink"/>
          </w:rPr>
          <w:t>SF 25</w:t>
        </w:r>
      </w:hyperlink>
      <w:r>
        <w:rPr>
          <w:i/>
        </w:rPr>
        <w:t xml:space="preserve"> (Rev. 8/2016) Performance Bond</w:t>
      </w:r>
      <w:r>
        <w:t xml:space="preserve">. (See </w:t>
      </w:r>
      <w:r>
        <w:rPr>
          <w:u w:val="single"/>
        </w:rPr>
        <w:t>28.106-1</w:t>
      </w:r>
      <w:r>
        <w:t>(b).)</w:t>
      </w:r>
    </w:p>
    <w:p xmlns:tce="http://www.TCE.com">
      <w:pPr>
        <w:pStyle w:val="ListNumber"/>
        <!--depth 1-->
        <w:numPr>
          <w:ilvl w:val="0"/>
          <w:numId w:val="124"/>
        </w:numPr>
      </w:pPr>
      <w:r>
        <w:t/>
      </w:r>
      <w:r>
        <w:t>(c)</w:t>
      </w:r>
      <w:r>
        <w:t xml:space="preserve"> </w:t>
      </w:r>
      <w:r>
        <w:rPr>
          <w:i/>
        </w:rPr>
        <w:t xml:space="preserve"> </w:t>
      </w:r>
      <w:hyperlink r:id="rIdHyperlink195">
        <w:r>
          <w:rPr>
            <w:i/>
            <w:rStyle w:val="Hyperlink"/>
          </w:rPr>
          <w:t>SF 25A</w:t>
        </w:r>
      </w:hyperlink>
      <w:r>
        <w:rPr>
          <w:i/>
        </w:rPr>
        <w:t xml:space="preserve"> (Rev. 8/2016) Payment Bond</w:t>
      </w:r>
      <w:r>
        <w:t xml:space="preserve">. (See </w:t>
      </w:r>
      <w:r>
        <w:rPr>
          <w:u w:val="single"/>
        </w:rPr>
        <w:t>28.106-1</w:t>
      </w:r>
      <w:r>
        <w:t>(c).)</w:t>
      </w:r>
    </w:p>
    <w:p xmlns:tce="http://www.TCE.com">
      <w:pPr>
        <w:pStyle w:val="ListNumber"/>
        <!--depth 1-->
        <w:numPr>
          <w:ilvl w:val="0"/>
          <w:numId w:val="124"/>
        </w:numPr>
      </w:pPr>
      <w:r>
        <w:t/>
      </w:r>
      <w:r>
        <w:t>(d)</w:t>
      </w:r>
      <w:r>
        <w:t xml:space="preserve"> </w:t>
      </w:r>
      <w:r>
        <w:rPr>
          <w:i/>
        </w:rPr>
        <w:t xml:space="preserve"> </w:t>
      </w:r>
      <w:hyperlink r:id="rIdHyperlink196">
        <w:r>
          <w:rPr>
            <w:i/>
            <w:rStyle w:val="Hyperlink"/>
          </w:rPr>
          <w:t>SF 25B</w:t>
        </w:r>
      </w:hyperlink>
      <w:r>
        <w:rPr>
          <w:i/>
        </w:rPr>
        <w:t xml:space="preserve"> </w:t>
      </w:r>
      <w:r>
        <w:t xml:space="preserve">(For Standard Forms </w:t>
      </w:r>
      <w:hyperlink r:id="rIdHyperlink197">
        <w:r>
          <w:rPr>
            <w:rStyle w:val="Hyperlink"/>
          </w:rPr>
          <w:t>24</w:t>
        </w:r>
      </w:hyperlink>
      <w:r>
        <w:t xml:space="preserve">, </w:t>
      </w:r>
      <w:hyperlink r:id="rIdHyperlink198">
        <w:r>
          <w:rPr>
            <w:rStyle w:val="Hyperlink"/>
          </w:rPr>
          <w:t>25</w:t>
        </w:r>
      </w:hyperlink>
      <w:r>
        <w:t xml:space="preserve">, and </w:t>
      </w:r>
      <w:hyperlink r:id="rIdHyperlink199">
        <w:r>
          <w:rPr>
            <w:rStyle w:val="Hyperlink"/>
          </w:rPr>
          <w:t>25A</w:t>
        </w:r>
      </w:hyperlink>
      <w:r>
        <w:t xml:space="preserve">). (Rev.10/1983), Continuation Sheet Forms </w:t>
      </w:r>
      <w:hyperlink r:id="rIdHyperlink200">
        <w:r>
          <w:rPr>
            <w:rStyle w:val="Hyperlink"/>
          </w:rPr>
          <w:t>24</w:t>
        </w:r>
      </w:hyperlink>
      <w:r>
        <w:t xml:space="preserve">, </w:t>
      </w:r>
      <w:hyperlink r:id="rIdHyperlink201">
        <w:r>
          <w:rPr>
            <w:rStyle w:val="Hyperlink"/>
          </w:rPr>
          <w:t>25</w:t>
        </w:r>
      </w:hyperlink>
      <w:r>
        <w:t xml:space="preserve">, and </w:t>
      </w:r>
      <w:hyperlink r:id="rIdHyperlink202">
        <w:r>
          <w:rPr>
            <w:rStyle w:val="Hyperlink"/>
          </w:rPr>
          <w:t>25A</w:t>
        </w:r>
      </w:hyperlink>
      <w:r>
        <w:t xml:space="preserve"> (See </w:t>
      </w:r>
      <w:r>
        <w:rPr>
          <w:u w:val="single"/>
        </w:rPr>
        <w:t>28.106-1</w:t>
      </w:r>
      <w:r>
        <w:t>(c).)</w:t>
      </w:r>
    </w:p>
    <w:p xmlns:tce="http://www.TCE.com">
      <w:pPr>
        <w:pStyle w:val="ListNumber"/>
        <!--depth 1-->
        <w:numPr>
          <w:ilvl w:val="0"/>
          <w:numId w:val="124"/>
        </w:numPr>
      </w:pPr>
      <w:r>
        <w:t/>
      </w:r>
      <w:r>
        <w:t>(e)</w:t>
      </w:r>
      <w:r>
        <w:t xml:space="preserve"> </w:t>
      </w:r>
      <w:r>
        <w:rPr>
          <w:i/>
        </w:rPr>
        <w:t xml:space="preserve"> </w:t>
      </w:r>
      <w:hyperlink r:id="rIdHyperlink203">
        <w:r>
          <w:rPr>
            <w:i/>
            <w:rStyle w:val="Hyperlink"/>
          </w:rPr>
          <w:t>SF 28</w:t>
        </w:r>
      </w:hyperlink>
      <w:r>
        <w:rPr>
          <w:i/>
        </w:rPr>
        <w:t xml:space="preserve"> (Rev. Feb 2021) Affidavit of Individual Surety</w:t>
      </w:r>
      <w:r>
        <w:t xml:space="preserve">. (See </w:t>
      </w:r>
      <w:r>
        <w:rPr>
          <w:u w:val="single"/>
        </w:rPr>
        <w:t>28.106-1</w:t>
      </w:r>
      <w:r>
        <w:t xml:space="preserve">(e) and </w:t>
      </w:r>
      <w:r>
        <w:rPr>
          <w:u w:val="single"/>
        </w:rPr>
        <w:t>28.203-1</w:t>
      </w:r>
      <w:r>
        <w:t>(b)(3).)</w:t>
      </w:r>
    </w:p>
    <w:p xmlns:tce="http://www.TCE.com">
      <w:pPr>
        <w:pStyle w:val="ListNumber"/>
        <!--depth 1-->
        <w:numPr>
          <w:ilvl w:val="0"/>
          <w:numId w:val="124"/>
        </w:numPr>
      </w:pPr>
      <w:r>
        <w:t/>
      </w:r>
      <w:r>
        <w:t>(f)</w:t>
      </w:r>
      <w:r>
        <w:t xml:space="preserve"> </w:t>
      </w:r>
      <w:r>
        <w:rPr>
          <w:i/>
        </w:rPr>
        <w:t xml:space="preserve"> </w:t>
      </w:r>
      <w:hyperlink r:id="rIdHyperlink204">
        <w:r>
          <w:rPr>
            <w:i/>
            <w:rStyle w:val="Hyperlink"/>
          </w:rPr>
          <w:t>SF 34</w:t>
        </w:r>
      </w:hyperlink>
      <w:r>
        <w:rPr>
          <w:i/>
        </w:rPr>
        <w:t xml:space="preserve"> (Rev. 8/2016), Annual Bid Bond</w:t>
      </w:r>
      <w:r>
        <w:t xml:space="preserve">. (See </w:t>
      </w:r>
      <w:r>
        <w:rPr>
          <w:u w:val="single"/>
        </w:rPr>
        <w:t>28.106-1</w:t>
      </w:r>
      <w:r>
        <w:t>(f).)</w:t>
      </w:r>
    </w:p>
    <w:p xmlns:tce="http://www.TCE.com">
      <w:pPr>
        <w:pStyle w:val="ListNumber"/>
        <!--depth 1-->
        <w:numPr>
          <w:ilvl w:val="0"/>
          <w:numId w:val="124"/>
        </w:numPr>
      </w:pPr>
      <w:r>
        <w:t/>
      </w:r>
      <w:r>
        <w:t>(g)</w:t>
      </w:r>
      <w:r>
        <w:t xml:space="preserve"> </w:t>
      </w:r>
      <w:r>
        <w:rPr>
          <w:i/>
        </w:rPr>
        <w:t xml:space="preserve"> </w:t>
      </w:r>
      <w:hyperlink r:id="rIdHyperlink205">
        <w:r>
          <w:rPr>
            <w:i/>
            <w:rStyle w:val="Hyperlink"/>
          </w:rPr>
          <w:t>SF 35</w:t>
        </w:r>
      </w:hyperlink>
      <w:r>
        <w:rPr>
          <w:i/>
        </w:rPr>
        <w:t xml:space="preserve"> (Rev. 8/2016), Annual Performance Bond</w:t>
      </w:r>
      <w:r>
        <w:t xml:space="preserve">. (See </w:t>
      </w:r>
      <w:r>
        <w:rPr>
          <w:u w:val="single"/>
        </w:rPr>
        <w:t>28.106-1</w:t>
      </w:r>
      <w:r>
        <w:t>.)</w:t>
      </w:r>
    </w:p>
    <w:p xmlns:tce="http://www.TCE.com">
      <w:pPr>
        <w:pStyle w:val="ListNumber"/>
        <!--depth 1-->
        <w:numPr>
          <w:ilvl w:val="0"/>
          <w:numId w:val="124"/>
        </w:numPr>
      </w:pPr>
      <w:r>
        <w:t/>
      </w:r>
      <w:r>
        <w:t>(h)</w:t>
      </w:r>
      <w:r>
        <w:t xml:space="preserve"> </w:t>
      </w:r>
      <w:r>
        <w:rPr>
          <w:i/>
        </w:rPr>
        <w:t xml:space="preserve"> </w:t>
      </w:r>
      <w:hyperlink r:id="rIdHyperlink206">
        <w:r>
          <w:rPr>
            <w:i/>
            <w:rStyle w:val="Hyperlink"/>
          </w:rPr>
          <w:t>SF 273</w:t>
        </w:r>
      </w:hyperlink>
      <w:r>
        <w:rPr>
          <w:i/>
        </w:rPr>
        <w:t xml:space="preserve"> (Rev. 4/2013) Reinsurance Agreement for a Bond statute Performance Bond</w:t>
      </w:r>
      <w:r>
        <w:t xml:space="preserve">. (See </w:t>
      </w:r>
      <w:r>
        <w:rPr>
          <w:u w:val="single"/>
        </w:rPr>
        <w:t>28.106-1</w:t>
      </w:r>
      <w:r>
        <w:t xml:space="preserve">(h) and </w:t>
      </w:r>
      <w:r>
        <w:rPr>
          <w:u w:val="single"/>
        </w:rPr>
        <w:t>28.202</w:t>
      </w:r>
      <w:r>
        <w:t>(a)(4).)</w:t>
      </w:r>
    </w:p>
    <w:p xmlns:tce="http://www.TCE.com">
      <w:pPr>
        <w:pStyle w:val="ListNumber"/>
        <!--depth 1-->
        <w:numPr>
          <w:ilvl w:val="0"/>
          <w:numId w:val="124"/>
        </w:numPr>
      </w:pPr>
      <w:r>
        <w:t/>
      </w:r>
      <w:r>
        <w:t>(i)</w:t>
      </w:r>
      <w:r>
        <w:t xml:space="preserve"> </w:t>
      </w:r>
      <w:r>
        <w:rPr>
          <w:i/>
        </w:rPr>
        <w:t xml:space="preserve"> </w:t>
      </w:r>
      <w:hyperlink r:id="rIdHyperlink207">
        <w:r>
          <w:rPr>
            <w:i/>
            <w:rStyle w:val="Hyperlink"/>
          </w:rPr>
          <w:t>SF 274</w:t>
        </w:r>
      </w:hyperlink>
      <w:r>
        <w:rPr>
          <w:i/>
        </w:rPr>
        <w:t xml:space="preserve"> (Rev. 4/2013) Reinsurance Agreement for a Bond statute Payment Bond</w:t>
      </w:r>
      <w:r>
        <w:t xml:space="preserve">. (See </w:t>
      </w:r>
      <w:r>
        <w:rPr>
          <w:u w:val="single"/>
        </w:rPr>
        <w:t>28.106-1</w:t>
      </w:r>
      <w:r>
        <w:t xml:space="preserve">(i) and </w:t>
      </w:r>
      <w:r>
        <w:rPr>
          <w:u w:val="single"/>
        </w:rPr>
        <w:t>28.202</w:t>
      </w:r>
      <w:r>
        <w:t>(a)(4).)</w:t>
      </w:r>
    </w:p>
    <w:p xmlns:tce="http://www.TCE.com">
      <w:pPr>
        <w:pStyle w:val="ListNumber"/>
        <!--depth 1-->
        <w:numPr>
          <w:ilvl w:val="0"/>
          <w:numId w:val="124"/>
        </w:numPr>
      </w:pPr>
      <w:r>
        <w:t/>
      </w:r>
      <w:r>
        <w:t>(j)</w:t>
      </w:r>
      <w:r>
        <w:t xml:space="preserve"> </w:t>
      </w:r>
      <w:r>
        <w:rPr>
          <w:i/>
        </w:rPr>
        <w:t xml:space="preserve"> </w:t>
      </w:r>
      <w:hyperlink r:id="rIdHyperlink208">
        <w:r>
          <w:rPr>
            <w:i/>
            <w:rStyle w:val="Hyperlink"/>
          </w:rPr>
          <w:t>SF 275</w:t>
        </w:r>
      </w:hyperlink>
      <w:r>
        <w:rPr>
          <w:i/>
        </w:rPr>
        <w:t xml:space="preserve"> (Rev. 10/98) Reinsurance Agreement in Favor of the United States</w:t>
      </w:r>
      <w:r>
        <w:t xml:space="preserve">. (See </w:t>
      </w:r>
      <w:r>
        <w:rPr>
          <w:u w:val="single"/>
        </w:rPr>
        <w:t>28.106-1</w:t>
      </w:r>
      <w:r>
        <w:t xml:space="preserve">(j) and </w:t>
      </w:r>
      <w:r>
        <w:rPr>
          <w:u w:val="single"/>
        </w:rPr>
        <w:t>28.202</w:t>
      </w:r>
      <w:r>
        <w:t>(a)(4).)</w:t>
      </w:r>
    </w:p>
    <w:p xmlns:tce="http://www.TCE.com">
      <w:pPr>
        <w:pStyle w:val="ListNumber"/>
        <!--depth 1-->
        <w:numPr>
          <w:ilvl w:val="0"/>
          <w:numId w:val="124"/>
        </w:numPr>
      </w:pPr>
      <w:r>
        <w:t/>
      </w:r>
      <w:r>
        <w:t>(k)</w:t>
      </w:r>
      <w:r>
        <w:t xml:space="preserve"> </w:t>
      </w:r>
      <w:r>
        <w:rPr>
          <w:i/>
        </w:rPr>
        <w:t xml:space="preserve"> </w:t>
      </w:r>
      <w:hyperlink r:id="rIdHyperlink209">
        <w:r>
          <w:rPr>
            <w:i/>
            <w:rStyle w:val="Hyperlink"/>
          </w:rPr>
          <w:t>SF 1414</w:t>
        </w:r>
      </w:hyperlink>
      <w:r>
        <w:rPr>
          <w:i/>
        </w:rPr>
        <w:t xml:space="preserve"> (Rev. 10/93), Consent of Surety</w:t>
      </w:r>
      <w:r>
        <w:t>.</w:t>
      </w:r>
    </w:p>
    <w:p xmlns:tce="http://www.TCE.com">
      <w:pPr>
        <w:pStyle w:val="ListNumber"/>
        <!--depth 1-->
        <w:numPr>
          <w:ilvl w:val="0"/>
          <w:numId w:val="124"/>
        </w:numPr>
      </w:pPr>
      <w:r>
        <w:t/>
      </w:r>
      <w:r>
        <w:t>(l)</w:t>
      </w:r>
      <w:r>
        <w:t xml:space="preserve"> </w:t>
      </w:r>
      <w:r>
        <w:rPr>
          <w:i/>
        </w:rPr>
        <w:t xml:space="preserve"> </w:t>
      </w:r>
      <w:hyperlink r:id="rIdHyperlink210">
        <w:r>
          <w:rPr>
            <w:i/>
            <w:rStyle w:val="Hyperlink"/>
          </w:rPr>
          <w:t>SF 1415</w:t>
        </w:r>
      </w:hyperlink>
      <w:r>
        <w:rPr>
          <w:i/>
        </w:rPr>
        <w:t xml:space="preserve"> (Rev. 7/93), Consent of Surety and Increase of Penalty</w:t>
      </w:r>
      <w:r>
        <w:t xml:space="preserve">. (See </w:t>
      </w:r>
      <w:r>
        <w:rPr>
          <w:u w:val="single"/>
        </w:rPr>
        <w:t>28.106-1</w:t>
      </w:r>
      <w:r>
        <w:t>(l).)</w:t>
      </w:r>
    </w:p>
    <w:p xmlns:tce="http://www.TCE.com">
      <w:pPr>
        <w:pStyle w:val="ListNumber"/>
        <!--depth 1-->
        <w:numPr>
          <w:ilvl w:val="0"/>
          <w:numId w:val="124"/>
        </w:numPr>
      </w:pPr>
      <w:r>
        <w:t/>
      </w:r>
      <w:r>
        <w:t>(m)</w:t>
      </w:r>
      <w:r>
        <w:t xml:space="preserve"> </w:t>
      </w:r>
      <w:r>
        <w:rPr>
          <w:i/>
        </w:rPr>
        <w:t xml:space="preserve"> </w:t>
      </w:r>
      <w:hyperlink r:id="rIdHyperlink211">
        <w:r>
          <w:rPr>
            <w:i/>
            <w:rStyle w:val="Hyperlink"/>
          </w:rPr>
          <w:t>SF 1416</w:t>
        </w:r>
      </w:hyperlink>
      <w:r>
        <w:rPr>
          <w:i/>
        </w:rPr>
        <w:t xml:space="preserve"> (Rev. 10/98) Payment Bond for Other than Construction Contracts</w:t>
      </w:r>
      <w:r>
        <w:t xml:space="preserve">. (See </w:t>
      </w:r>
      <w:r>
        <w:rPr>
          <w:u w:val="single"/>
        </w:rPr>
        <w:t>28.106-1</w:t>
      </w:r>
      <w:r>
        <w:t>(m).)</w:t>
      </w:r>
    </w:p>
    <w:p xmlns:tce="http://www.TCE.com">
      <w:pPr>
        <w:pStyle w:val="ListNumber"/>
        <!--depth 1-->
        <w:numPr>
          <w:ilvl w:val="0"/>
          <w:numId w:val="124"/>
        </w:numPr>
      </w:pPr>
      <w:r>
        <w:t/>
      </w:r>
      <w:r>
        <w:t>(n)</w:t>
      </w:r>
      <w:r>
        <w:t xml:space="preserve"> </w:t>
      </w:r>
      <w:r>
        <w:rPr>
          <w:i/>
        </w:rPr>
        <w:t xml:space="preserve"> </w:t>
      </w:r>
      <w:hyperlink r:id="rIdHyperlink212">
        <w:r>
          <w:rPr>
            <w:i/>
            <w:rStyle w:val="Hyperlink"/>
          </w:rPr>
          <w:t>SF 1418</w:t>
        </w:r>
      </w:hyperlink>
      <w:r>
        <w:rPr>
          <w:i/>
        </w:rPr>
        <w:t xml:space="preserve"> (Rev. 2/99) Performance Bond For Other Than Construction Contracts</w:t>
      </w:r>
      <w:r>
        <w:t xml:space="preserve">. (See </w:t>
      </w:r>
      <w:r>
        <w:rPr>
          <w:u w:val="single"/>
        </w:rPr>
        <w:t>28.106-1</w:t>
      </w:r>
      <w:r>
        <w:t>(n).)</w:t>
      </w:r>
    </w:p>
    <w:p xmlns:tce="http://www.TCE.com">
      <w:pPr>
        <w:pStyle w:val="ListNumber"/>
        <!--depth 1-->
        <w:numPr>
          <w:ilvl w:val="0"/>
          <w:numId w:val="124"/>
        </w:numPr>
      </w:pPr>
      <w:r>
        <w:t/>
      </w:r>
      <w:r>
        <w:t>(o)</w:t>
      </w:r>
      <w:r>
        <w:t xml:space="preserve"> </w:t>
      </w:r>
      <w:r>
        <w:rPr>
          <w:i/>
        </w:rPr>
        <w:t xml:space="preserve"> </w:t>
      </w:r>
      <w:hyperlink r:id="rIdHyperlink213">
        <w:r>
          <w:rPr>
            <w:i/>
            <w:rStyle w:val="Hyperlink"/>
          </w:rPr>
          <w:t>OF 91</w:t>
        </w:r>
      </w:hyperlink>
      <w:r>
        <w:rPr>
          <w:i/>
        </w:rPr>
        <w:t>(1/90Ed.), Release of Personal Property from Escrow</w:t>
      </w:r>
      <w:r>
        <w:t xml:space="preserve">. (See </w:t>
      </w:r>
      <w:r>
        <w:rPr>
          <w:u w:val="single"/>
        </w:rPr>
        <w:t>28.106-1</w:t>
      </w:r>
      <w:r>
        <w:t xml:space="preserve">(o) and </w:t>
      </w:r>
      <w:r>
        <w:rPr>
          <w:u w:val="single"/>
        </w:rPr>
        <w:t>28.203-3</w:t>
      </w:r>
      <w:r>
        <w:t>(a).)</w:t>
      </w:r>
      <w:bookmarkEnd w:id="182"/>
      <w:bookmarkEnd w:id="183"/>
    </w:p>
    <!--Topic unique_55-->
    <w:p xmlns:tce="http://www.TCE.com">
      <w:pPr>
        <w:pStyle w:val="Heading3"/>
      </w:pPr>
      <w:bookmarkStart w:id="184" w:name="_Numd19e4062"/>
      <w:bookmarkStart w:id="185" w:name="_Refd19e4062"/>
      <w:bookmarkStart w:id="186" w:name="_Tocd19e4062"/>
      <w:r>
        <w:t/>
      </w:r>
      <w:r>
        <w:t>53.229</w:t>
      </w:r>
      <w:r>
        <w:t xml:space="preserve"> Taxes (SF’s 1094, 1094-A).</w:t>
      </w:r>
      <w:bookmarkEnd w:id="185"/>
      <w:bookmarkEnd w:id="186"/>
      <w:bookmarkEnd w:id="184"/>
    </w:p>
    <w:p xmlns:tce="http://www.TCE.com">
      <w:pPr>
        <w:pStyle w:val="BodyText"/>
      </w:pPr>
      <w:r>
        <w:t/>
      </w:r>
      <w:r>
        <w:rPr>
          <w:i/>
        </w:rPr>
        <w:t xml:space="preserve"> </w:t>
      </w:r>
      <w:hyperlink r:id="rIdHyperlink214">
        <w:r>
          <w:rPr>
            <w:i/>
            <w:rStyle w:val="Hyperlink"/>
          </w:rPr>
          <w:t>SF 1094</w:t>
        </w:r>
      </w:hyperlink>
      <w:r>
        <w:rPr>
          <w:i/>
        </w:rPr>
        <w:t xml:space="preserve"> (Rev.12/96), U.S. Tax Exemption Form, and </w:t>
      </w:r>
      <w:hyperlink r:id="rIdHyperlink215">
        <w:r>
          <w:rPr>
            <w:i/>
            <w:rStyle w:val="Hyperlink"/>
          </w:rPr>
          <w:t>SF 1094A</w:t>
        </w:r>
      </w:hyperlink>
      <w:r>
        <w:rPr>
          <w:i/>
        </w:rPr>
        <w:t xml:space="preserve"> (Rev.12/96), Tax Exemption Forms Accountability Record</w:t>
      </w:r>
      <w:r>
        <w:t xml:space="preserve">. SF’s </w:t>
      </w:r>
      <w:r>
        <w:t xml:space="preserve"> </w:t>
      </w:r>
      <w:hyperlink r:id="rIdHyperlink216">
        <w:r>
          <w:rPr>
            <w:rStyle w:val="Hyperlink"/>
          </w:rPr>
          <w:t>1094</w:t>
        </w:r>
      </w:hyperlink>
      <w:r>
        <w:t xml:space="preserve"> </w:t>
      </w:r>
      <w:r>
        <w:t xml:space="preserve">and </w:t>
      </w:r>
      <w:r>
        <w:t xml:space="preserve"> </w:t>
      </w:r>
      <w:hyperlink r:id="rIdHyperlink217">
        <w:r>
          <w:rPr>
            <w:rStyle w:val="Hyperlink"/>
          </w:rPr>
          <w:t>1094A</w:t>
        </w:r>
      </w:hyperlink>
      <w:r>
        <w:t xml:space="preserve"> </w:t>
      </w:r>
      <w:r>
        <w:t xml:space="preserve">are prescribed for use in establishing exemption from State or local taxes, as specified in </w:t>
      </w:r>
      <w:r>
        <w:t xml:space="preserve"> </w:t>
      </w:r>
      <w:r>
        <w:rPr>
          <w:u w:val="single"/>
        </w:rPr>
        <w:t>29.302</w:t>
      </w:r>
      <w:r>
        <w:t xml:space="preserve"> </w:t>
      </w:r>
      <w:r>
        <w:t>(b).</w:t>
      </w:r>
    </w:p>
    <!--Topic unique_56-->
    <w:p xmlns:tce="http://www.TCE.com">
      <w:pPr>
        <w:pStyle w:val="Heading3"/>
      </w:pPr>
      <w:bookmarkStart w:id="187" w:name="_Numd19e4112"/>
      <w:bookmarkStart w:id="188" w:name="_Refd19e4112"/>
      <w:bookmarkStart w:id="189" w:name="_Tocd19e4112"/>
      <w:r>
        <w:t/>
      </w:r>
      <w:r>
        <w:t>53.230</w:t>
      </w:r>
      <w:r>
        <w:t xml:space="preserve"> [Reserved]</w:t>
      </w:r>
      <w:bookmarkEnd w:id="188"/>
      <w:bookmarkEnd w:id="189"/>
      <w:bookmarkEnd w:id="187"/>
    </w:p>
    <!--Topic unique_57-->
    <w:p xmlns:tce="http://www.TCE.com">
      <w:pPr>
        <w:pStyle w:val="Heading3"/>
      </w:pPr>
      <w:bookmarkStart w:id="190" w:name="_Numd19e4127"/>
      <w:bookmarkStart w:id="191" w:name="_Refd19e4127"/>
      <w:bookmarkStart w:id="192" w:name="_Tocd19e4127"/>
      <w:r>
        <w:t/>
      </w:r>
      <w:r>
        <w:t>53.231</w:t>
      </w:r>
      <w:r>
        <w:t xml:space="preserve"> [Reserved]</w:t>
      </w:r>
      <w:bookmarkEnd w:id="191"/>
      <w:bookmarkEnd w:id="192"/>
      <w:bookmarkEnd w:id="190"/>
    </w:p>
    <!--Topic unique_58-->
    <w:p xmlns:tce="http://www.TCE.com">
      <w:pPr>
        <w:pStyle w:val="Heading3"/>
      </w:pPr>
      <w:bookmarkStart w:id="193" w:name="_Numd19e4141"/>
      <w:bookmarkStart w:id="194" w:name="_Refd19e4141"/>
      <w:bookmarkStart w:id="195" w:name="_Tocd19e4141"/>
      <w:r>
        <w:t/>
      </w:r>
      <w:r>
        <w:t>53.232</w:t>
      </w:r>
      <w:r>
        <w:t xml:space="preserve"> Contract financing (SF 1443).</w:t>
      </w:r>
      <w:bookmarkEnd w:id="194"/>
      <w:bookmarkEnd w:id="195"/>
      <w:bookmarkEnd w:id="193"/>
    </w:p>
    <w:p xmlns:tce="http://www.TCE.com">
      <w:pPr>
        <w:pStyle w:val="BodyText"/>
      </w:pPr>
      <w:r>
        <w:t/>
      </w:r>
      <w:r>
        <w:rPr>
          <w:i/>
        </w:rPr>
        <w:t xml:space="preserve"> </w:t>
      </w:r>
      <w:hyperlink r:id="rIdHyperlink218">
        <w:r>
          <w:rPr>
            <w:i/>
            <w:rStyle w:val="Hyperlink"/>
          </w:rPr>
          <w:t>SF 1443</w:t>
        </w:r>
      </w:hyperlink>
      <w:r>
        <w:rPr>
          <w:i/>
        </w:rPr>
        <w:t xml:space="preserve"> (Nov 2021), Contractor’s Request for Progress Payment</w:t>
      </w:r>
      <w:r>
        <w:t xml:space="preserve">. </w:t>
      </w:r>
      <w:r>
        <w:t xml:space="preserve"> </w:t>
      </w:r>
      <w:hyperlink r:id="rIdHyperlink219">
        <w:r>
          <w:rPr>
            <w:rStyle w:val="Hyperlink"/>
          </w:rPr>
          <w:t>SF 1443</w:t>
        </w:r>
      </w:hyperlink>
      <w:r>
        <w:t xml:space="preserve"> </w:t>
      </w:r>
      <w:r>
        <w:t xml:space="preserve"> is prescribed for use in obtaining contractors’ requests for progress payments.</w:t>
      </w:r>
    </w:p>
    <!--Topic unique_59-->
    <w:p xmlns:tce="http://www.TCE.com">
      <w:pPr>
        <w:pStyle w:val="Heading3"/>
      </w:pPr>
      <w:bookmarkStart w:id="196" w:name="_Numd19e4174"/>
      <w:bookmarkStart w:id="197" w:name="_Refd19e4174"/>
      <w:bookmarkStart w:id="198" w:name="_Tocd19e4174"/>
      <w:r>
        <w:t/>
      </w:r>
      <w:r>
        <w:t>53.233</w:t>
      </w:r>
      <w:r>
        <w:t xml:space="preserve"> [Reserved]</w:t>
      </w:r>
      <w:bookmarkEnd w:id="197"/>
      <w:bookmarkEnd w:id="198"/>
      <w:bookmarkEnd w:id="196"/>
    </w:p>
    <!--Topic unique_60-->
    <w:p xmlns:tce="http://www.TCE.com">
      <w:pPr>
        <w:pStyle w:val="Heading3"/>
      </w:pPr>
      <w:bookmarkStart w:id="199" w:name="_Numd19e4188"/>
      <w:bookmarkStart w:id="200" w:name="_Refd19e4188"/>
      <w:bookmarkStart w:id="201" w:name="_Tocd19e4188"/>
      <w:r>
        <w:t/>
      </w:r>
      <w:r>
        <w:t>53.234</w:t>
      </w:r>
      <w:r>
        <w:t xml:space="preserve"> [Reserved]</w:t>
      </w:r>
      <w:bookmarkEnd w:id="200"/>
      <w:bookmarkEnd w:id="201"/>
      <w:bookmarkEnd w:id="199"/>
    </w:p>
    <!--Topic unique_61-->
    <w:p xmlns:tce="http://www.TCE.com">
      <w:pPr>
        <w:pStyle w:val="Heading3"/>
      </w:pPr>
      <w:bookmarkStart w:id="202" w:name="_Numd19e4203"/>
      <w:bookmarkStart w:id="203" w:name="_Refd19e4203"/>
      <w:bookmarkStart w:id="204" w:name="_Tocd19e4203"/>
      <w:r>
        <w:t/>
      </w:r>
      <w:r>
        <w:t>53.235</w:t>
      </w:r>
      <w:r>
        <w:t xml:space="preserve"> Research and development contracting (SF 298).</w:t>
      </w:r>
      <w:bookmarkEnd w:id="203"/>
      <w:bookmarkEnd w:id="204"/>
      <w:bookmarkEnd w:id="202"/>
    </w:p>
    <w:p xmlns:tce="http://www.TCE.com">
      <w:pPr>
        <w:pStyle w:val="BodyText"/>
      </w:pPr>
      <w:r>
        <w:t/>
      </w:r>
      <w:r>
        <w:rPr>
          <w:i/>
        </w:rPr>
        <w:t xml:space="preserve"> </w:t>
      </w:r>
      <w:hyperlink r:id="rIdHyperlink220">
        <w:r>
          <w:rPr>
            <w:i/>
            <w:rStyle w:val="Hyperlink"/>
          </w:rPr>
          <w:t>SF 298</w:t>
        </w:r>
      </w:hyperlink>
      <w:r>
        <w:rPr>
          <w:i/>
        </w:rPr>
        <w:t>(2/89), Report Documentation Page</w:t>
      </w:r>
      <w:r>
        <w:t xml:space="preserve">. </w:t>
      </w:r>
      <w:hyperlink r:id="rIdHyperlink221">
        <w:r>
          <w:rPr>
            <w:rStyle w:val="Hyperlink"/>
          </w:rPr>
          <w:t>SF 298</w:t>
        </w:r>
      </w:hyperlink>
      <w:r>
        <w:t xml:space="preserve"> is prescribed for use in submitting scientific and technical reports to contracting officers and to technical information libraries, as specified in </w:t>
      </w:r>
      <w:r>
        <w:rPr>
          <w:u w:val="single"/>
        </w:rPr>
        <w:t>35.010</w:t>
      </w:r>
      <w:r>
        <w:t xml:space="preserve"> and ANSI Standard Z39.18.</w:t>
      </w:r>
    </w:p>
    <!--Topic unique_62-->
    <w:p xmlns:tce="http://www.TCE.com">
      <w:pPr>
        <w:pStyle w:val="Heading3"/>
      </w:pPr>
      <w:bookmarkStart w:id="205" w:name="_Numd19e4236"/>
      <w:bookmarkStart w:id="206" w:name="_Refd19e4236"/>
      <w:bookmarkStart w:id="207" w:name="_Tocd19e4236"/>
      <w:r>
        <w:t/>
      </w:r>
      <w:r>
        <w:t>53.236</w:t>
      </w:r>
      <w:r>
        <w:t xml:space="preserve"> Construction and architect-engineer contracts.</w:t>
      </w:r>
      <w:bookmarkEnd w:id="206"/>
      <w:bookmarkEnd w:id="207"/>
      <w:bookmarkEnd w:id="205"/>
    </w:p>
    <!--Topic unique_63-->
    <w:p xmlns:tce="http://www.TCE.com">
      <w:pPr>
        <w:pStyle w:val="Heading4"/>
      </w:pPr>
      <w:bookmarkStart w:id="208" w:name="_Numd19e4249"/>
      <w:bookmarkStart w:id="209" w:name="_Refd19e4249"/>
      <w:bookmarkStart w:id="210" w:name="_Tocd19e4249"/>
      <w:r>
        <w:t/>
      </w:r>
      <w:r>
        <w:t>53.236-1</w:t>
      </w:r>
      <w:r>
        <w:t xml:space="preserve"> Construction.</w:t>
      </w:r>
      <w:bookmarkEnd w:id="209"/>
      <w:bookmarkEnd w:id="210"/>
      <w:bookmarkEnd w:id="208"/>
    </w:p>
    <w:p xmlns:tce="http://www.TCE.com">
      <w:pPr>
        <w:pStyle w:val="BodyText"/>
      </w:pPr>
      <w:r>
        <w:t>The following forms are prescribed, as stated below, for use in contracting for construction, alteration, or repair, or dismantling, demolition, or removal of improvements.</w:t>
      </w:r>
    </w:p>
    <w:p xmlns:tce="http://www.TCE.com">
      <w:pPr>
        <w:pStyle w:val="ListNumber"/>
        <!--depth 1-->
        <w:numPr>
          <w:ilvl w:val="0"/>
          <w:numId w:val="125"/>
        </w:numPr>
      </w:pPr>
      <w:bookmarkStart w:id="212" w:name="_Tocd19e4260"/>
      <w:bookmarkStart w:id="211" w:name="_Refd19e4260"/>
      <w:r>
        <w:t/>
      </w:r>
      <w:r>
        <w:t>(a)</w:t>
      </w:r>
      <w:r>
        <w:t xml:space="preserve"> [Reserved]</w:t>
      </w:r>
    </w:p>
    <w:p xmlns:tce="http://www.TCE.com">
      <w:pPr>
        <w:pStyle w:val="ListNumber"/>
        <!--depth 1-->
        <w:numPr>
          <w:ilvl w:val="0"/>
          <w:numId w:val="125"/>
        </w:numPr>
      </w:pPr>
      <w:r>
        <w:t/>
      </w:r>
      <w:r>
        <w:t>(b)</w:t>
      </w:r>
      <w:r>
        <w:t xml:space="preserve"> [Reserved]</w:t>
      </w:r>
    </w:p>
    <w:p xmlns:tce="http://www.TCE.com">
      <w:pPr>
        <w:pStyle w:val="ListNumber"/>
        <!--depth 1-->
        <w:numPr>
          <w:ilvl w:val="0"/>
          <w:numId w:val="125"/>
        </w:numPr>
      </w:pPr>
      <w:r>
        <w:t/>
      </w:r>
      <w:r>
        <w:t>(c)</w:t>
      </w:r>
      <w:r>
        <w:t xml:space="preserve"> [Reserved]</w:t>
      </w:r>
    </w:p>
    <w:p xmlns:tce="http://www.TCE.com">
      <w:pPr>
        <w:pStyle w:val="ListNumber"/>
        <!--depth 1-->
        <w:numPr>
          <w:ilvl w:val="0"/>
          <w:numId w:val="125"/>
        </w:numPr>
      </w:pPr>
      <w:r>
        <w:t/>
      </w:r>
      <w:r>
        <w:t>(d)</w:t>
      </w:r>
      <w:r>
        <w:t xml:space="preserve"> </w:t>
      </w:r>
      <w:hyperlink r:id="rIdHyperlink222">
        <w:r>
          <w:rPr>
            <w:rStyle w:val="Hyperlink"/>
          </w:rPr>
          <w:t>SF 1442</w:t>
        </w:r>
      </w:hyperlink>
      <w:r>
        <w:t xml:space="preserve"> (Rev. 12/2022.), </w:t>
      </w:r>
      <w:r>
        <w:rPr>
          <w:i/>
        </w:rPr>
        <w:t>Solicitation, Offer and Award (Construction, Alteration, or Repair)</w:t>
      </w:r>
      <w:r>
        <w:t xml:space="preserve">. </w:t>
      </w:r>
      <w:hyperlink r:id="rIdHyperlink223">
        <w:r>
          <w:rPr>
            <w:rStyle w:val="Hyperlink"/>
          </w:rPr>
          <w:t>SF 1442</w:t>
        </w:r>
      </w:hyperlink>
      <w:r>
        <w:t xml:space="preserve"> is prescribed for use in soliciting offers and awarding contracts expected to exceed the simplified acquisition threshold for-</w:t>
      </w:r>
    </w:p>
    <w:p xmlns:tce="http://www.TCE.com">
      <w:pPr>
        <w:pStyle w:val="ListNumber2"/>
        <!--depth 2-->
        <w:numPr>
          <w:ilvl w:val="1"/>
          <w:numId w:val="126"/>
        </w:numPr>
      </w:pPr>
      <w:bookmarkStart w:id="214" w:name="_Tocd19e4300"/>
      <w:bookmarkStart w:id="213" w:name="_Refd19e4300"/>
      <w:r>
        <w:t/>
      </w:r>
      <w:r>
        <w:t>(1)</w:t>
      </w:r>
      <w:r>
        <w:t xml:space="preserve"> Construction, alteration, or repair; or</w:t>
      </w:r>
    </w:p>
    <w:p xmlns:tce="http://www.TCE.com">
      <w:pPr>
        <w:pStyle w:val="ListNumber2"/>
        <!--depth 2-->
        <w:numPr>
          <w:ilvl w:val="1"/>
          <w:numId w:val="126"/>
        </w:numPr>
      </w:pPr>
      <w:r>
        <w:t/>
      </w:r>
      <w:r>
        <w:t>(2)</w:t>
      </w:r>
      <w:r>
        <w:t xml:space="preserve"> Dismantling, demolition, or removal of improvements (and may be used for contracts within the simplified acquisition threshold), as specified in </w:t>
      </w:r>
      <w:r>
        <w:rPr>
          <w:u w:val="single"/>
        </w:rPr>
        <w:t>36.701</w:t>
      </w:r>
      <w:r>
        <w:t>(a).</w:t>
      </w:r>
      <w:bookmarkEnd w:id="213"/>
      <w:bookmarkEnd w:id="214"/>
    </w:p>
    <w:p xmlns:tce="http://www.TCE.com">
      <w:pPr>
        <w:pStyle w:val="ListNumber"/>
        <!--depth 1-->
        <w:numPr>
          <w:ilvl w:val="0"/>
          <w:numId w:val="125"/>
        </w:numPr>
      </w:pPr>
      <w:r>
        <w:t/>
      </w:r>
      <w:r>
        <w:t>(e)</w:t>
      </w:r>
      <w:r>
        <w:t xml:space="preserve"> </w:t>
      </w:r>
      <w:r>
        <w:rPr>
          <w:i/>
        </w:rPr>
        <w:t xml:space="preserve"> </w:t>
      </w:r>
      <w:hyperlink r:id="rIdHyperlink224">
        <w:r>
          <w:rPr>
            <w:i/>
            <w:rStyle w:val="Hyperlink"/>
          </w:rPr>
          <w:t>OF 347</w:t>
        </w:r>
      </w:hyperlink>
      <w:r>
        <w:rPr>
          <w:i/>
        </w:rPr>
        <w:t xml:space="preserve"> (Rev.2/2012), Order for Supplies or Services</w:t>
      </w:r>
      <w:r>
        <w:t xml:space="preserve">. </w:t>
      </w:r>
      <w:hyperlink r:id="rIdHyperlink225">
        <w:r>
          <w:rPr>
            <w:rStyle w:val="Hyperlink"/>
          </w:rPr>
          <w:t>OF 347</w:t>
        </w:r>
      </w:hyperlink>
      <w:r>
        <w:t xml:space="preserve">, prescribed in </w:t>
      </w:r>
      <w:r>
        <w:rPr>
          <w:color w:val="0000FF"/>
        </w:rPr>
        <w:fldChar w:fldCharType="begin"/>
      </w:r>
      <w:r>
        <w:rPr>
          <w:color w:val="0000FF"/>
        </w:rPr>
        <w:instrText xml:space="preserve"> REF _Numd19e2622 \h </w:instrText>
      </w:r>
      <w:r>
        <w:fldChar w:fldCharType="separate"/>
      </w:r>
      <w:rPr>
        <w:color w:val="0000FF"/>
      </w:rPr>
      <w:r>
        <w:rPr>
          <w:u w:val="single"/>
        </w:rPr>
        <w:t>53.213</w:t>
      </w:r>
      <w:r>
        <w:rPr>
          <w:color w:val="0000FF"/>
        </w:rPr>
        <w:fldChar w:fldCharType="end"/>
      </w:r>
      <w:r>
        <w:t>(f) (or an approved agency form), may be used for contracts under the simplified acquisition threshold for-</w:t>
      </w:r>
    </w:p>
    <w:p xmlns:tce="http://www.TCE.com">
      <w:pPr>
        <w:pStyle w:val="ListNumber2"/>
        <!--depth 2-->
        <w:numPr>
          <w:ilvl w:val="1"/>
          <w:numId w:val="127"/>
        </w:numPr>
      </w:pPr>
      <w:bookmarkStart w:id="216" w:name="_Tocd19e4342"/>
      <w:bookmarkStart w:id="215" w:name="_Refd19e4342"/>
      <w:r>
        <w:t/>
      </w:r>
      <w:r>
        <w:t>(1)</w:t>
      </w:r>
      <w:r>
        <w:t xml:space="preserve"> Construction, alteration, or repair; or</w:t>
      </w:r>
    </w:p>
    <w:p xmlns:tce="http://www.TCE.com">
      <w:pPr>
        <w:pStyle w:val="ListNumber2"/>
        <!--depth 2-->
        <w:numPr>
          <w:ilvl w:val="1"/>
          <w:numId w:val="127"/>
        </w:numPr>
      </w:pPr>
      <w:r>
        <w:t/>
      </w:r>
      <w:r>
        <w:t>(2)</w:t>
      </w:r>
      <w:r>
        <w:t xml:space="preserve"> Dismantling, demolition, or removal of improvements, as specified in </w:t>
      </w:r>
      <w:r>
        <w:rPr>
          <w:u w:val="single"/>
        </w:rPr>
        <w:t>36.701</w:t>
      </w:r>
      <w:r>
        <w:t>(b).</w:t>
      </w:r>
      <w:bookmarkEnd w:id="215"/>
      <w:bookmarkEnd w:id="216"/>
    </w:p>
    <w:p xmlns:tce="http://www.TCE.com">
      <w:pPr>
        <w:pStyle w:val="ListNumber"/>
        <!--depth 1-->
        <w:numPr>
          <w:ilvl w:val="0"/>
          <w:numId w:val="125"/>
        </w:numPr>
      </w:pPr>
      <w:r>
        <w:t/>
      </w:r>
      <w:r>
        <w:t>(f)</w:t>
      </w:r>
      <w:r>
        <w:t xml:space="preserve"> </w:t>
      </w:r>
      <w:r>
        <w:rPr>
          <w:i/>
        </w:rPr>
        <w:t xml:space="preserve"> </w:t>
      </w:r>
      <w:hyperlink r:id="rIdHyperlink226">
        <w:r>
          <w:rPr>
            <w:i/>
            <w:rStyle w:val="Hyperlink"/>
          </w:rPr>
          <w:t>OF 1419</w:t>
        </w:r>
      </w:hyperlink>
      <w:r>
        <w:rPr>
          <w:i/>
        </w:rPr>
        <w:t xml:space="preserve">(11/88Ed.), Abstract of Offers-Construction, and </w:t>
      </w:r>
      <w:hyperlink r:id="rIdHyperlink227">
        <w:r>
          <w:rPr>
            <w:i/>
            <w:rStyle w:val="Hyperlink"/>
          </w:rPr>
          <w:t>OF 1419A</w:t>
        </w:r>
      </w:hyperlink>
      <w:r>
        <w:rPr>
          <w:i/>
        </w:rPr>
        <w:t xml:space="preserve"> (11/88Ed.), Abstract of Offers-Construction, Continuation Sheet</w:t>
      </w:r>
      <w:r>
        <w:t xml:space="preserve">. OF’s </w:t>
      </w:r>
      <w:hyperlink r:id="rIdHyperlink228">
        <w:r>
          <w:rPr>
            <w:rStyle w:val="Hyperlink"/>
          </w:rPr>
          <w:t>1419</w:t>
        </w:r>
      </w:hyperlink>
      <w:r>
        <w:t xml:space="preserve"> and </w:t>
      </w:r>
      <w:hyperlink r:id="rIdHyperlink229">
        <w:r>
          <w:rPr>
            <w:rStyle w:val="Hyperlink"/>
          </w:rPr>
          <w:t>1419A</w:t>
        </w:r>
      </w:hyperlink>
      <w:r>
        <w:t xml:space="preserve"> are prescribed for use in recording bids (and may be used for recording proposal information), as specified in </w:t>
      </w:r>
      <w:r>
        <w:rPr>
          <w:u w:val="single"/>
        </w:rPr>
        <w:t>36.701</w:t>
      </w:r>
      <w:r>
        <w:t>(c).</w:t>
      </w:r>
      <w:bookmarkEnd w:id="211"/>
      <w:bookmarkEnd w:id="212"/>
    </w:p>
    <!--Topic unique_64-->
    <w:p xmlns:tce="http://www.TCE.com">
      <w:pPr>
        <w:pStyle w:val="Heading4"/>
      </w:pPr>
      <w:bookmarkStart w:id="217" w:name="_Numd19e4402"/>
      <w:bookmarkStart w:id="218" w:name="_Refd19e4402"/>
      <w:bookmarkStart w:id="219" w:name="_Tocd19e4402"/>
      <w:r>
        <w:t/>
      </w:r>
      <w:r>
        <w:t>53.236-2</w:t>
      </w:r>
      <w:r>
        <w:t xml:space="preserve"> Architect-engineer services (SF’s 252 and 330).</w:t>
      </w:r>
      <w:bookmarkEnd w:id="218"/>
      <w:bookmarkEnd w:id="219"/>
      <w:bookmarkEnd w:id="217"/>
    </w:p>
    <w:p xmlns:tce="http://www.TCE.com">
      <w:pPr>
        <w:pStyle w:val="BodyText"/>
      </w:pPr>
      <w:r>
        <w:t>The following forms are prescribed for use in contracting for architect-engineer and related services:</w:t>
      </w:r>
    </w:p>
    <w:p xmlns:tce="http://www.TCE.com">
      <w:pPr>
        <w:pStyle w:val="ListNumber"/>
        <!--depth 1-->
        <w:numPr>
          <w:ilvl w:val="0"/>
          <w:numId w:val="128"/>
        </w:numPr>
      </w:pPr>
      <w:bookmarkStart w:id="221" w:name="_Tocd19e4413"/>
      <w:bookmarkStart w:id="220" w:name="_Refd19e4413"/>
      <w:r>
        <w:t/>
      </w:r>
      <w:r>
        <w:t>(a)</w:t>
      </w:r>
      <w:r>
        <w:t xml:space="preserve"> </w:t>
      </w:r>
      <w:r>
        <w:rPr>
          <w:i/>
        </w:rPr>
        <w:t xml:space="preserve"> </w:t>
      </w:r>
      <w:hyperlink r:id="rIdHyperlink230">
        <w:r>
          <w:rPr>
            <w:i/>
            <w:rStyle w:val="Hyperlink"/>
          </w:rPr>
          <w:t>SF 252</w:t>
        </w:r>
      </w:hyperlink>
      <w:r>
        <w:rPr>
          <w:i/>
        </w:rPr>
        <w:t xml:space="preserve"> (Rev.10/23), Architect-Engineer Contract</w:t>
      </w:r>
      <w:r>
        <w:t xml:space="preserve">. </w:t>
      </w:r>
      <w:hyperlink r:id="rIdHyperlink231">
        <w:r>
          <w:rPr>
            <w:rStyle w:val="Hyperlink"/>
          </w:rPr>
          <w:t>SF 252</w:t>
        </w:r>
      </w:hyperlink>
      <w:r>
        <w:t xml:space="preserve"> is prescribed for use in awarding fixed-price contracts for architect-engineer services, as specified in </w:t>
      </w:r>
      <w:r>
        <w:rPr>
          <w:u w:val="single"/>
        </w:rPr>
        <w:t>36.702</w:t>
      </w:r>
      <w:r>
        <w:t>(a).</w:t>
      </w:r>
    </w:p>
    <w:p xmlns:tce="http://www.TCE.com">
      <w:pPr>
        <w:pStyle w:val="ListNumber"/>
        <!--depth 1-->
        <w:numPr>
          <w:ilvl w:val="0"/>
          <w:numId w:val="128"/>
        </w:numPr>
      </w:pPr>
      <w:r>
        <w:t/>
      </w:r>
      <w:r>
        <w:t>(b)</w:t>
      </w:r>
      <w:r>
        <w:t xml:space="preserve"> </w:t>
      </w:r>
      <w:r>
        <w:rPr>
          <w:i/>
        </w:rPr>
        <w:t xml:space="preserve"> </w:t>
      </w:r>
      <w:hyperlink r:id="rIdHyperlink232">
        <w:r>
          <w:rPr>
            <w:i/>
            <w:rStyle w:val="Hyperlink"/>
          </w:rPr>
          <w:t>SF 330</w:t>
        </w:r>
      </w:hyperlink>
      <w:r>
        <w:rPr>
          <w:i/>
        </w:rPr>
        <w:t xml:space="preserve"> (Rev. Jul 2021), Architect-Engineer Qualifications</w:t>
      </w:r>
      <w:r>
        <w:t xml:space="preserve"> . </w:t>
      </w:r>
      <w:hyperlink r:id="rIdHyperlink233">
        <w:r>
          <w:rPr>
            <w:rStyle w:val="Hyperlink"/>
          </w:rPr>
          <w:t>SF 330</w:t>
        </w:r>
      </w:hyperlink>
      <w:r>
        <w:t xml:space="preserve"> is prescribed for use in obtaining information from architect-engineer firms regarding their professional qualifications, as specified in </w:t>
      </w:r>
      <w:r>
        <w:rPr>
          <w:u w:val="single"/>
        </w:rPr>
        <w:t>36.702</w:t>
      </w:r>
      <w:r>
        <w:t>(b)(1) and (b)(2).</w:t>
      </w:r>
      <w:bookmarkEnd w:id="220"/>
      <w:bookmarkEnd w:id="221"/>
    </w:p>
    <!--Topic unique_65-->
    <w:p xmlns:tce="http://www.TCE.com">
      <w:pPr>
        <w:pStyle w:val="Heading3"/>
      </w:pPr>
      <w:bookmarkStart w:id="222" w:name="_Numd19e4468"/>
      <w:bookmarkStart w:id="223" w:name="_Refd19e4468"/>
      <w:bookmarkStart w:id="224" w:name="_Tocd19e4468"/>
      <w:r>
        <w:t/>
      </w:r>
      <w:r>
        <w:t>53.237</w:t>
      </w:r>
      <w:r>
        <w:t xml:space="preserve"> [Reserved]</w:t>
      </w:r>
      <w:bookmarkEnd w:id="223"/>
      <w:bookmarkEnd w:id="224"/>
      <w:bookmarkEnd w:id="222"/>
    </w:p>
    <!--Topic unique_66-->
    <w:p xmlns:tce="http://www.TCE.com">
      <w:pPr>
        <w:pStyle w:val="Heading3"/>
      </w:pPr>
      <w:bookmarkStart w:id="225" w:name="_Numd19e4482"/>
      <w:bookmarkStart w:id="226" w:name="_Refd19e4482"/>
      <w:bookmarkStart w:id="227" w:name="_Tocd19e4482"/>
      <w:r>
        <w:t/>
      </w:r>
      <w:r>
        <w:t>53.238</w:t>
      </w:r>
      <w:r>
        <w:t xml:space="preserve"> [Reserved]</w:t>
      </w:r>
      <w:bookmarkEnd w:id="226"/>
      <w:bookmarkEnd w:id="227"/>
      <w:bookmarkEnd w:id="225"/>
    </w:p>
    <!--Topic unique_67-->
    <w:p xmlns:tce="http://www.TCE.com">
      <w:pPr>
        <w:pStyle w:val="Heading3"/>
      </w:pPr>
      <w:bookmarkStart w:id="228" w:name="_Numd19e4497"/>
      <w:bookmarkStart w:id="229" w:name="_Refd19e4497"/>
      <w:bookmarkStart w:id="230" w:name="_Tocd19e4497"/>
      <w:r>
        <w:t/>
      </w:r>
      <w:r>
        <w:t>53.239</w:t>
      </w:r>
      <w:r>
        <w:t xml:space="preserve"> [Reserved]</w:t>
      </w:r>
      <w:bookmarkEnd w:id="229"/>
      <w:bookmarkEnd w:id="230"/>
      <w:bookmarkEnd w:id="228"/>
    </w:p>
    <!--Topic unique_68-->
    <w:p xmlns:tce="http://www.TCE.com">
      <w:pPr>
        <w:pStyle w:val="Heading3"/>
      </w:pPr>
      <w:bookmarkStart w:id="231" w:name="_Numd19e4511"/>
      <w:bookmarkStart w:id="232" w:name="_Refd19e4511"/>
      <w:bookmarkStart w:id="233" w:name="_Tocd19e4511"/>
      <w:r>
        <w:t/>
      </w:r>
      <w:r>
        <w:t>53.240</w:t>
      </w:r>
      <w:r>
        <w:t xml:space="preserve"> [Reserved]</w:t>
      </w:r>
      <w:bookmarkEnd w:id="232"/>
      <w:bookmarkEnd w:id="233"/>
      <w:bookmarkEnd w:id="231"/>
    </w:p>
    <!--Topic unique_69-->
    <w:p xmlns:tce="http://www.TCE.com">
      <w:pPr>
        <w:pStyle w:val="Heading3"/>
      </w:pPr>
      <w:bookmarkStart w:id="234" w:name="_Numd19e4526"/>
      <w:bookmarkStart w:id="235" w:name="_Refd19e4526"/>
      <w:bookmarkStart w:id="236" w:name="_Tocd19e4526"/>
      <w:r>
        <w:t/>
      </w:r>
      <w:r>
        <w:t>53.241</w:t>
      </w:r>
      <w:r>
        <w:t xml:space="preserve"> [Reserved]</w:t>
      </w:r>
      <w:bookmarkEnd w:id="235"/>
      <w:bookmarkEnd w:id="236"/>
      <w:bookmarkEnd w:id="234"/>
    </w:p>
    <!--Topic unique_70-->
    <w:p xmlns:tce="http://www.TCE.com">
      <w:pPr>
        <w:pStyle w:val="Heading3"/>
      </w:pPr>
      <w:bookmarkStart w:id="237" w:name="_Numd19e4540"/>
      <w:bookmarkStart w:id="238" w:name="_Refd19e4540"/>
      <w:bookmarkStart w:id="239" w:name="_Tocd19e4540"/>
      <w:r>
        <w:t/>
      </w:r>
      <w:r>
        <w:t>53.242</w:t>
      </w:r>
      <w:r>
        <w:t xml:space="preserve"> Contract administration.</w:t>
      </w:r>
      <w:bookmarkEnd w:id="238"/>
      <w:bookmarkEnd w:id="239"/>
      <w:bookmarkEnd w:id="237"/>
    </w:p>
    <!--Topic unique_71-->
    <w:p xmlns:tce="http://www.TCE.com">
      <w:pPr>
        <w:pStyle w:val="Heading4"/>
      </w:pPr>
      <w:bookmarkStart w:id="240" w:name="_Numd19e4553"/>
      <w:bookmarkStart w:id="241" w:name="_Refd19e4553"/>
      <w:bookmarkStart w:id="242" w:name="_Tocd19e4553"/>
      <w:r>
        <w:t/>
      </w:r>
      <w:r>
        <w:t>53.242-1</w:t>
      </w:r>
      <w:r>
        <w:t xml:space="preserve"> Novation and change-of-name agreements (SF 30).</w:t>
      </w:r>
      <w:bookmarkEnd w:id="241"/>
      <w:bookmarkEnd w:id="242"/>
      <w:bookmarkEnd w:id="240"/>
    </w:p>
    <w:p xmlns:tce="http://www.TCE.com">
      <w:pPr>
        <w:pStyle w:val="BodyText"/>
      </w:pPr>
      <w:r>
        <w:t/>
      </w:r>
      <w:r>
        <w:rPr>
          <w:i/>
        </w:rPr>
        <w:t xml:space="preserve"> </w:t>
      </w:r>
      <w:hyperlink r:id="rIdHyperlink234">
        <w:r>
          <w:rPr>
            <w:i/>
            <w:rStyle w:val="Hyperlink"/>
          </w:rPr>
          <w:t>SF 30</w:t>
        </w:r>
      </w:hyperlink>
      <w:r>
        <w:rPr>
          <w:i/>
        </w:rPr>
        <w:t>, Amendment of Solicitation/Modification of Contract</w:t>
      </w:r>
      <w:r>
        <w:t xml:space="preserve">. </w:t>
      </w:r>
      <w:r>
        <w:t xml:space="preserve"> </w:t>
      </w:r>
      <w:hyperlink r:id="rIdHyperlink235">
        <w:r>
          <w:rPr>
            <w:rStyle w:val="Hyperlink"/>
          </w:rPr>
          <w:t>SF 30</w:t>
        </w:r>
      </w:hyperlink>
      <w:r>
        <w:t xml:space="preserve"> </w:t>
      </w:r>
      <w:r>
        <w:t xml:space="preserve">, prescribed in </w:t>
      </w:r>
      <w:r>
        <w:t xml:space="preserve"> </w:t>
      </w:r>
      <w:r>
        <w:rPr>
          <w:color w:val="0000FF"/>
        </w:rPr>
        <w:fldChar w:fldCharType="begin"/>
      </w:r>
      <w:r>
        <w:rPr>
          <w:color w:val="0000FF"/>
        </w:rPr>
        <w:instrText xml:space="preserve"> REF _Numd19e4601 \h </w:instrText>
      </w:r>
      <w:r>
        <w:fldChar w:fldCharType="separate"/>
      </w:r>
      <w:rPr>
        <w:color w:val="0000FF"/>
      </w:rPr>
      <w:r>
        <w:rPr>
          <w:u w:val="single"/>
        </w:rPr>
        <w:t>53.243</w:t>
      </w:r>
      <w:r>
        <w:rPr>
          <w:color w:val="0000FF"/>
        </w:rPr>
        <w:fldChar w:fldCharType="end"/>
      </w:r>
      <w:r>
        <w:t xml:space="preserve"> </w:t>
      </w:r>
      <w:r>
        <w:t xml:space="preserve">, shall be used in connection with novation and change of name agreements, as specified in </w:t>
      </w:r>
      <w:r>
        <w:t xml:space="preserve"> </w:t>
      </w:r>
      <w:r>
        <w:rPr>
          <w:u w:val="single"/>
        </w:rPr>
        <w:t>42.1203</w:t>
      </w:r>
      <w:r>
        <w:t xml:space="preserve"> </w:t>
      </w:r>
      <w:r>
        <w:t>(h).</w:t>
      </w:r>
    </w:p>
    <!--Topic unique_72-->
    <w:p xmlns:tce="http://www.TCE.com">
      <w:pPr>
        <w:pStyle w:val="Heading3"/>
      </w:pPr>
      <w:bookmarkStart w:id="243" w:name="_Numd19e4601"/>
      <w:bookmarkStart w:id="244" w:name="_Refd19e4601"/>
      <w:bookmarkStart w:id="245" w:name="_Tocd19e4601"/>
      <w:r>
        <w:t/>
      </w:r>
      <w:r>
        <w:t>53.243</w:t>
      </w:r>
      <w:r>
        <w:t xml:space="preserve"> Contract modifications (SF 30).</w:t>
      </w:r>
      <w:bookmarkEnd w:id="244"/>
      <w:bookmarkEnd w:id="245"/>
      <w:bookmarkEnd w:id="243"/>
    </w:p>
    <w:p xmlns:tce="http://www.TCE.com">
      <w:pPr>
        <w:pStyle w:val="BodyText"/>
      </w:pPr>
      <w:r>
        <w:t/>
      </w:r>
      <w:r>
        <w:rPr>
          <w:i/>
        </w:rPr>
        <w:t xml:space="preserve"> </w:t>
      </w:r>
      <w:hyperlink r:id="rIdHyperlink236">
        <w:r>
          <w:rPr>
            <w:i/>
            <w:rStyle w:val="Hyperlink"/>
          </w:rPr>
          <w:t>SF 30</w:t>
        </w:r>
      </w:hyperlink>
      <w:r>
        <w:rPr>
          <w:i/>
        </w:rPr>
        <w:t xml:space="preserve"> (Rev.11/2016), Amendment of Solicitation/ Modification of Contract.</w:t>
      </w:r>
      <w:r>
        <w:t xml:space="preserve"> </w:t>
      </w:r>
      <w:r>
        <w:t xml:space="preserve"> </w:t>
      </w:r>
      <w:hyperlink r:id="rIdHyperlink237">
        <w:r>
          <w:rPr>
            <w:rStyle w:val="Hyperlink"/>
          </w:rPr>
          <w:t>SF 30</w:t>
        </w:r>
      </w:hyperlink>
      <w:r>
        <w:t xml:space="preserve"> </w:t>
      </w:r>
      <w:r>
        <w:t xml:space="preserve">is prescribed for use in amending invitation for bids, as specified in </w:t>
      </w:r>
      <w:r>
        <w:t xml:space="preserve"> </w:t>
      </w:r>
      <w:r>
        <w:rPr>
          <w:u w:val="single"/>
        </w:rPr>
        <w:t>14.208</w:t>
      </w:r>
      <w:r>
        <w:t xml:space="preserve"> </w:t>
      </w:r>
      <w:r>
        <w:t xml:space="preserve">; modifying purchase and delivery orders, as specified in </w:t>
      </w:r>
      <w:r>
        <w:t xml:space="preserve"> </w:t>
      </w:r>
      <w:r>
        <w:rPr>
          <w:u w:val="single"/>
        </w:rPr>
        <w:t>13.302-3</w:t>
      </w:r>
      <w:r>
        <w:t xml:space="preserve"> </w:t>
      </w:r>
      <w:r>
        <w:t xml:space="preserve">; and modifying contracts, as specified in </w:t>
      </w:r>
      <w:r>
        <w:t xml:space="preserve"> </w:t>
      </w:r>
      <w:r>
        <w:rPr>
          <w:u w:val="single"/>
        </w:rPr>
        <w:t>42.1203</w:t>
      </w:r>
      <w:r>
        <w:t>(h)</w:t>
      </w:r>
      <w:r>
        <w:t xml:space="preserve">, </w:t>
      </w:r>
      <w:r>
        <w:t xml:space="preserve"> </w:t>
      </w:r>
      <w:r>
        <w:rPr>
          <w:u w:val="single"/>
        </w:rPr>
        <w:t>43.301</w:t>
      </w:r>
      <w:r>
        <w:t xml:space="preserve"> </w:t>
      </w:r>
      <w:r>
        <w:t xml:space="preserve">, </w:t>
      </w:r>
      <w:r>
        <w:t xml:space="preserve"> </w:t>
      </w:r>
      <w:r>
        <w:rPr>
          <w:u w:val="single"/>
        </w:rPr>
        <w:t>49.602-5</w:t>
      </w:r>
      <w:r>
        <w:t xml:space="preserve"> </w:t>
      </w:r>
      <w:r>
        <w:t xml:space="preserve">, and elsewhere in this regulation. The form may also be used to amend solicitations for negotiated contracts, as specified in </w:t>
      </w:r>
      <w:r>
        <w:t xml:space="preserve"> </w:t>
      </w:r>
      <w:r>
        <w:rPr>
          <w:u w:val="single"/>
        </w:rPr>
        <w:t>15.210</w:t>
      </w:r>
      <w:r>
        <w:t xml:space="preserve"> </w:t>
      </w:r>
      <w:r>
        <w:t>(b). Pending the publication of a new edition of the form, Instruction (b), Item 3 (effective date), is revised in paragraphs (3) and (5) as follows:</w:t>
      </w:r>
    </w:p>
    <w:p xmlns:tce="http://www.TCE.com">
      <w:pPr>
        <w:pStyle w:val="BodyText"/>
      </w:pPr>
      <w:r>
        <w:t>(b) Item3 (effective date).</w:t>
      </w:r>
    </w:p>
    <w:p xmlns:tce="http://www.TCE.com">
      <w:pPr>
        <w:pStyle w:val="BodyText"/>
      </w:pPr>
      <w:r>
        <w:t>(3) For a modification issued as a confirming notice of termination for the convenience of the Government, the effective date of the confirming notice shall be the same as the effective date of the initial notice.</w:t>
      </w:r>
    </w:p>
    <w:p xmlns:tce="http://www.TCE.com">
      <w:pPr>
        <w:pStyle w:val="BodyText"/>
      </w:pPr>
      <w:r>
        <w:t>(5) For a modification confirming the termination contracting officer’s previous letter determination of the amount due in settlement of a contract termination for convenience, the effective date shall be the same as the effective date of the previous letter determination.</w:t>
      </w:r>
    </w:p>
    <!--Topic unique_73-->
    <w:p xmlns:tce="http://www.TCE.com">
      <w:pPr>
        <w:pStyle w:val="Heading3"/>
      </w:pPr>
      <w:bookmarkStart w:id="246" w:name="_Numd19e4682"/>
      <w:bookmarkStart w:id="247" w:name="_Refd19e4682"/>
      <w:bookmarkStart w:id="248" w:name="_Tocd19e4682"/>
      <w:r>
        <w:t/>
      </w:r>
      <w:r>
        <w:t>53.244</w:t>
      </w:r>
      <w:r>
        <w:t xml:space="preserve"> [Reserved]</w:t>
      </w:r>
      <w:bookmarkEnd w:id="247"/>
      <w:bookmarkEnd w:id="248"/>
      <w:bookmarkEnd w:id="246"/>
    </w:p>
    <!--Topic unique_74-->
    <w:p xmlns:tce="http://www.TCE.com">
      <w:pPr>
        <w:pStyle w:val="Heading3"/>
      </w:pPr>
      <w:bookmarkStart w:id="249" w:name="_Numd19e4697"/>
      <w:bookmarkStart w:id="250" w:name="_Refd19e4697"/>
      <w:bookmarkStart w:id="251" w:name="_Tocd19e4697"/>
      <w:r>
        <w:t/>
      </w:r>
      <w:r>
        <w:t>53.245</w:t>
      </w:r>
      <w:r>
        <w:t xml:space="preserve"> Government property.</w:t>
      </w:r>
      <w:bookmarkEnd w:id="250"/>
      <w:bookmarkEnd w:id="251"/>
      <w:bookmarkEnd w:id="249"/>
    </w:p>
    <w:p xmlns:tce="http://www.TCE.com">
      <w:pPr>
        <w:pStyle w:val="BodyText"/>
      </w:pPr>
      <w:r>
        <w:t>The following forms are prescribed, as specified in this section, for use in reporting, reutilization, and disposal of Government property and in accounting for this property:</w:t>
      </w:r>
    </w:p>
    <w:p xmlns:tce="http://www.TCE.com">
      <w:pPr>
        <w:pStyle w:val="ListNumber"/>
        <!--depth 1-->
        <w:numPr>
          <w:ilvl w:val="0"/>
          <w:numId w:val="129"/>
        </w:numPr>
      </w:pPr>
      <w:bookmarkStart w:id="253" w:name="_Tocd19e4708"/>
      <w:bookmarkStart w:id="252" w:name="_Refd19e4708"/>
      <w:r>
        <w:t/>
      </w:r>
      <w:r>
        <w:t>(a)</w:t>
      </w:r>
      <w:r>
        <w:t xml:space="preserve"> </w:t>
      </w:r>
      <w:r>
        <w:rPr>
          <w:i/>
        </w:rPr>
        <w:t xml:space="preserve"> </w:t>
      </w:r>
      <w:hyperlink r:id="rIdHyperlink238">
        <w:r>
          <w:rPr>
            <w:i/>
            <w:rStyle w:val="Hyperlink"/>
          </w:rPr>
          <w:t>SF 120</w:t>
        </w:r>
      </w:hyperlink>
      <w:r>
        <w:rPr>
          <w:i/>
        </w:rPr>
        <w:t xml:space="preserve"> (GSA), Report of Excess Personal Property, and </w:t>
      </w:r>
      <w:hyperlink r:id="rIdHyperlink239">
        <w:r>
          <w:rPr>
            <w:i/>
            <w:rStyle w:val="Hyperlink"/>
          </w:rPr>
          <w:t>SF 120A</w:t>
        </w:r>
      </w:hyperlink>
      <w:r>
        <w:rPr>
          <w:i/>
        </w:rPr>
        <w:t xml:space="preserve"> (GSA), Continuation Sheet (Report of Excess Personal Property)</w:t>
      </w:r>
      <w:r>
        <w:t xml:space="preserve">. (See </w:t>
      </w:r>
      <w:r>
        <w:rPr>
          <w:u w:val="single"/>
        </w:rPr>
        <w:t>45.602-3</w:t>
      </w:r>
      <w:r>
        <w:t xml:space="preserve"> and </w:t>
      </w:r>
      <w:r>
        <w:t>41 CFR 102-36.215</w:t>
      </w:r>
      <w:r>
        <w:t>.)</w:t>
      </w:r>
    </w:p>
    <w:p xmlns:tce="http://www.TCE.com">
      <w:pPr>
        <w:pStyle w:val="ListNumber"/>
        <!--depth 1-->
        <w:numPr>
          <w:ilvl w:val="0"/>
          <w:numId w:val="129"/>
        </w:numPr>
      </w:pPr>
      <w:r>
        <w:t/>
      </w:r>
      <w:r>
        <w:t>(b)</w:t>
      </w:r>
      <w:r>
        <w:t xml:space="preserve"> </w:t>
      </w:r>
      <w:r>
        <w:rPr>
          <w:i/>
        </w:rPr>
        <w:t xml:space="preserve"> </w:t>
      </w:r>
      <w:hyperlink r:id="rIdHyperlink240">
        <w:r>
          <w:rPr>
            <w:i/>
            <w:rStyle w:val="Hyperlink"/>
          </w:rPr>
          <w:t>SF 126</w:t>
        </w:r>
      </w:hyperlink>
      <w:r>
        <w:rPr>
          <w:i/>
        </w:rPr>
        <w:t xml:space="preserve"> (GSA), Report of Personal Property for Sale, and </w:t>
      </w:r>
      <w:hyperlink r:id="rIdHyperlink241">
        <w:r>
          <w:rPr>
            <w:i/>
            <w:rStyle w:val="Hyperlink"/>
          </w:rPr>
          <w:t>SF 126A</w:t>
        </w:r>
      </w:hyperlink>
      <w:r>
        <w:rPr>
          <w:i/>
        </w:rPr>
        <w:t xml:space="preserve"> (GSA), Report of Personal Property for Sale (Continuation Sheet)</w:t>
      </w:r>
      <w:r>
        <w:t>. (See FPMR 101-45.303 (41 CFR101-45.303.))</w:t>
      </w:r>
    </w:p>
    <w:p xmlns:tce="http://www.TCE.com">
      <w:pPr>
        <w:pStyle w:val="ListNumber"/>
        <!--depth 1-->
        <w:numPr>
          <w:ilvl w:val="0"/>
          <w:numId w:val="129"/>
        </w:numPr>
      </w:pPr>
      <w:r>
        <w:t/>
      </w:r>
      <w:r>
        <w:t>(c)</w:t>
      </w:r>
      <w:r>
        <w:t xml:space="preserve"> </w:t>
      </w:r>
      <w:r>
        <w:rPr>
          <w:i/>
        </w:rPr>
        <w:t xml:space="preserve"> </w:t>
      </w:r>
      <w:hyperlink r:id="rIdHyperlink242">
        <w:r>
          <w:rPr>
            <w:i/>
            <w:rStyle w:val="Hyperlink"/>
          </w:rPr>
          <w:t>SF 1423</w:t>
        </w:r>
      </w:hyperlink>
      <w:r>
        <w:rPr>
          <w:i/>
        </w:rPr>
        <w:t xml:space="preserve"> (Rev.5/04), Inventory Verification Survey</w:t>
      </w:r>
      <w:r>
        <w:t xml:space="preserve">. (See </w:t>
      </w:r>
      <w:r>
        <w:rPr>
          <w:u w:val="single"/>
        </w:rPr>
        <w:t>45.602-1</w:t>
      </w:r>
      <w:r>
        <w:t>(b)(1).)</w:t>
      </w:r>
    </w:p>
    <w:p xmlns:tce="http://www.TCE.com">
      <w:pPr>
        <w:pStyle w:val="ListNumber"/>
        <!--depth 1-->
        <w:numPr>
          <w:ilvl w:val="0"/>
          <w:numId w:val="129"/>
        </w:numPr>
      </w:pPr>
      <w:r>
        <w:t/>
      </w:r>
      <w:r>
        <w:t>(d)</w:t>
      </w:r>
      <w:r>
        <w:t xml:space="preserve"> </w:t>
      </w:r>
      <w:r>
        <w:rPr>
          <w:i/>
        </w:rPr>
        <w:t xml:space="preserve"> </w:t>
      </w:r>
      <w:hyperlink r:id="rIdHyperlink243">
        <w:r>
          <w:rPr>
            <w:i/>
            <w:rStyle w:val="Hyperlink"/>
          </w:rPr>
          <w:t>SF 1424</w:t>
        </w:r>
      </w:hyperlink>
      <w:r>
        <w:rPr>
          <w:i/>
        </w:rPr>
        <w:t xml:space="preserve"> (Rev.5/2004), Inventory Disposal Report (See </w:t>
      </w:r>
      <w:r>
        <w:rPr>
          <w:i/>
          <w:u w:val="single"/>
        </w:rPr>
        <w:t>45.605</w:t>
      </w:r>
      <w:r>
        <w:rPr>
          <w:i/>
        </w:rPr>
        <w:t>)</w:t>
      </w:r>
      <w:r>
        <w:t xml:space="preserve">. </w:t>
      </w:r>
      <w:hyperlink r:id="rIdHyperlink244">
        <w:r>
          <w:rPr>
            <w:rStyle w:val="Hyperlink"/>
          </w:rPr>
          <w:t>SF 1424</w:t>
        </w:r>
      </w:hyperlink>
      <w:r>
        <w:t xml:space="preserve"> is authorized for local reproduction.</w:t>
      </w:r>
    </w:p>
    <w:p xmlns:tce="http://www.TCE.com">
      <w:pPr>
        <w:pStyle w:val="ListNumber"/>
        <!--depth 1-->
        <w:numPr>
          <w:ilvl w:val="0"/>
          <w:numId w:val="129"/>
        </w:numPr>
      </w:pPr>
      <w:r>
        <w:t/>
      </w:r>
      <w:r>
        <w:t>(e)</w:t>
      </w:r>
      <w:r>
        <w:t xml:space="preserve"> </w:t>
      </w:r>
      <w:r>
        <w:rPr>
          <w:i/>
        </w:rPr>
        <w:t xml:space="preserve"> </w:t>
      </w:r>
      <w:hyperlink r:id="rIdHyperlink245">
        <w:r>
          <w:rPr>
            <w:i/>
            <w:rStyle w:val="Hyperlink"/>
          </w:rPr>
          <w:t>SF 1428</w:t>
        </w:r>
      </w:hyperlink>
      <w:r>
        <w:rPr>
          <w:i/>
        </w:rPr>
        <w:t xml:space="preserve"> (Rev.6/2007), Inventory Disposal Schedule, and </w:t>
      </w:r>
      <w:hyperlink r:id="rIdHyperlink246">
        <w:r>
          <w:rPr>
            <w:i/>
            <w:rStyle w:val="Hyperlink"/>
          </w:rPr>
          <w:t>SF 1429</w:t>
        </w:r>
      </w:hyperlink>
      <w:r>
        <w:rPr>
          <w:i/>
        </w:rPr>
        <w:t xml:space="preserve"> (Rev.5/2004), Inventory Disposal Schedule-Continuation Sheet</w:t>
      </w:r>
      <w:r>
        <w:t xml:space="preserve">. (See </w:t>
      </w:r>
      <w:r>
        <w:rPr>
          <w:u w:val="single"/>
        </w:rPr>
        <w:t>45.602-1</w:t>
      </w:r>
      <w:r>
        <w:t xml:space="preserve">, </w:t>
      </w:r>
      <w:r>
        <w:rPr>
          <w:u w:val="single"/>
        </w:rPr>
        <w:t>49.303-2</w:t>
      </w:r>
      <w:r>
        <w:t xml:space="preserve">, </w:t>
      </w:r>
      <w:r>
        <w:rPr>
          <w:u w:val="single"/>
        </w:rPr>
        <w:t>52.245-1</w:t>
      </w:r>
      <w:r>
        <w:t xml:space="preserve">, and </w:t>
      </w:r>
      <w:r>
        <w:rPr>
          <w:color w:val="0000FF"/>
        </w:rPr>
        <w:fldChar w:fldCharType="begin"/>
      </w:r>
      <w:r>
        <w:rPr>
          <w:color w:val="0000FF"/>
        </w:rPr>
        <w:instrText xml:space="preserve"> REF _Numd19e4898 \h </w:instrText>
      </w:r>
      <w:r>
        <w:fldChar w:fldCharType="separate"/>
      </w:r>
      <w:rPr>
        <w:color w:val="0000FF"/>
      </w:rPr>
      <w:r>
        <w:rPr>
          <w:u w:val="single"/>
        </w:rPr>
        <w:t>53.249</w:t>
      </w:r>
      <w:r>
        <w:rPr>
          <w:color w:val="0000FF"/>
        </w:rPr>
        <w:fldChar w:fldCharType="end"/>
      </w:r>
      <w:r>
        <w:t xml:space="preserve">(b).) SF’s </w:t>
      </w:r>
      <w:hyperlink r:id="rIdHyperlink247">
        <w:r>
          <w:rPr>
            <w:rStyle w:val="Hyperlink"/>
          </w:rPr>
          <w:t>1428</w:t>
        </w:r>
      </w:hyperlink>
      <w:r>
        <w:t xml:space="preserve"> and </w:t>
      </w:r>
      <w:hyperlink r:id="rIdHyperlink248">
        <w:r>
          <w:rPr>
            <w:rStyle w:val="Hyperlink"/>
          </w:rPr>
          <w:t>1429</w:t>
        </w:r>
      </w:hyperlink>
      <w:r>
        <w:t xml:space="preserve"> are authorized for local reproduction.</w:t>
      </w:r>
      <w:bookmarkEnd w:id="252"/>
      <w:bookmarkEnd w:id="253"/>
    </w:p>
    <!--Topic unique_75-->
    <w:p xmlns:tce="http://www.TCE.com">
      <w:pPr>
        <w:pStyle w:val="Heading3"/>
      </w:pPr>
      <w:bookmarkStart w:id="254" w:name="_Numd19e4843"/>
      <w:bookmarkStart w:id="255" w:name="_Refd19e4843"/>
      <w:bookmarkStart w:id="256" w:name="_Tocd19e4843"/>
      <w:r>
        <w:t/>
      </w:r>
      <w:r>
        <w:t>53.246</w:t>
      </w:r>
      <w:r>
        <w:t xml:space="preserve"> [Reserved]</w:t>
      </w:r>
      <w:bookmarkEnd w:id="255"/>
      <w:bookmarkEnd w:id="256"/>
      <w:bookmarkEnd w:id="254"/>
    </w:p>
    <!--Topic unique_76-->
    <w:p xmlns:tce="http://www.TCE.com">
      <w:pPr>
        <w:pStyle w:val="Heading3"/>
      </w:pPr>
      <w:bookmarkStart w:id="257" w:name="_Numd19e4858"/>
      <w:bookmarkStart w:id="258" w:name="_Refd19e4858"/>
      <w:bookmarkStart w:id="259" w:name="_Tocd19e4858"/>
      <w:r>
        <w:t/>
      </w:r>
      <w:r>
        <w:t>53.247</w:t>
      </w:r>
      <w:r>
        <w:t xml:space="preserve"> Transportation (U.S. Commercial Bill of Lading).</w:t>
      </w:r>
      <w:bookmarkEnd w:id="258"/>
      <w:bookmarkEnd w:id="259"/>
      <w:bookmarkEnd w:id="257"/>
    </w:p>
    <w:p xmlns:tce="http://www.TCE.com">
      <w:pPr>
        <w:pStyle w:val="BodyText"/>
      </w:pPr>
      <w:r>
        <w:t xml:space="preserve">The commercial bill of lading is the preferred document for the transportation of property, as specified in </w:t>
      </w:r>
      <w:r>
        <w:t xml:space="preserve"> </w:t>
      </w:r>
      <w:r>
        <w:rPr>
          <w:u w:val="single"/>
        </w:rPr>
        <w:t>47.101</w:t>
      </w:r>
      <w:r>
        <w:t xml:space="preserve"> </w:t>
      </w:r>
      <w:r>
        <w:t>.</w:t>
      </w:r>
    </w:p>
    <!--Topic unique_77-->
    <w:p xmlns:tce="http://www.TCE.com">
      <w:pPr>
        <w:pStyle w:val="Heading3"/>
      </w:pPr>
      <w:bookmarkStart w:id="260" w:name="_Numd19e4883"/>
      <w:bookmarkStart w:id="261" w:name="_Refd19e4883"/>
      <w:bookmarkStart w:id="262" w:name="_Tocd19e4883"/>
      <w:r>
        <w:t/>
      </w:r>
      <w:r>
        <w:t>53.248</w:t>
      </w:r>
      <w:r>
        <w:t xml:space="preserve"> [Reserved]</w:t>
      </w:r>
      <w:bookmarkEnd w:id="261"/>
      <w:bookmarkEnd w:id="262"/>
      <w:bookmarkEnd w:id="260"/>
    </w:p>
    <!--Topic unique_78-->
    <w:p xmlns:tce="http://www.TCE.com">
      <w:pPr>
        <w:pStyle w:val="Heading3"/>
      </w:pPr>
      <w:bookmarkStart w:id="263" w:name="_Numd19e4898"/>
      <w:bookmarkStart w:id="264" w:name="_Refd19e4898"/>
      <w:bookmarkStart w:id="265" w:name="_Tocd19e4898"/>
      <w:r>
        <w:t/>
      </w:r>
      <w:r>
        <w:t>53.249</w:t>
      </w:r>
      <w:r>
        <w:t xml:space="preserve"> Termination of contracts.</w:t>
      </w:r>
      <w:bookmarkEnd w:id="264"/>
      <w:bookmarkEnd w:id="265"/>
      <w:bookmarkEnd w:id="263"/>
    </w:p>
    <w:p xmlns:tce="http://www.TCE.com">
      <w:pPr>
        <w:pStyle w:val="ListNumber"/>
        <!--depth 1-->
        <w:numPr>
          <w:ilvl w:val="0"/>
          <w:numId w:val="130"/>
        </w:numPr>
      </w:pPr>
      <w:bookmarkStart w:id="267" w:name="_Tocd19e4907"/>
      <w:bookmarkStart w:id="266" w:name="_Refd19e4907"/>
      <w:r>
        <w:t/>
      </w:r>
      <w:r>
        <w:t>(a)</w:t>
      </w:r>
      <w:r>
        <w:t xml:space="preserve"> The following forms are prescribed for use in connection with the termination of contracts, as specified in </w:t>
      </w:r>
      <w:r>
        <w:rPr>
          <w:u w:val="single"/>
        </w:rPr>
        <w:t>subpart  49.6</w:t>
      </w:r>
      <w:r>
        <w:t xml:space="preserve">. These forms are available at the GSA Forms Library at </w:t>
      </w:r>
      <w:hyperlink r:id="rIdHyperlink249">
        <w:r>
          <w:rPr>
            <w:rStyle w:val="Hyperlink"/>
          </w:rPr>
          <w:t>https://www.gsa.gov/forms</w:t>
        </w:r>
      </w:hyperlink>
      <w:r>
        <w:t xml:space="preserve">. These forms are authorized for local reproduction except for </w:t>
      </w:r>
      <w:hyperlink r:id="rIdHyperlink250">
        <w:r>
          <w:rPr>
            <w:rStyle w:val="Hyperlink"/>
          </w:rPr>
          <w:t>SF 1034</w:t>
        </w:r>
      </w:hyperlink>
      <w:r>
        <w:t>.</w:t>
      </w:r>
    </w:p>
    <w:p xmlns:tce="http://www.TCE.com">
      <w:pPr>
        <w:pStyle w:val="ListNumber2"/>
        <!--depth 2-->
        <w:numPr>
          <w:ilvl w:val="1"/>
          <w:numId w:val="131"/>
        </w:numPr>
      </w:pPr>
      <w:bookmarkStart w:id="269" w:name="_Tocd19e4927"/>
      <w:bookmarkStart w:id="268" w:name="_Refd19e4927"/>
      <w:r>
        <w:t/>
      </w:r>
      <w:r>
        <w:t>(1)</w:t>
      </w:r>
      <w:r>
        <w:t xml:space="preserve"> </w:t>
      </w:r>
      <w:r>
        <w:rPr>
          <w:i/>
        </w:rPr>
        <w:t xml:space="preserve"> </w:t>
      </w:r>
      <w:hyperlink r:id="rIdHyperlink251">
        <w:r>
          <w:rPr>
            <w:i/>
            <w:rStyle w:val="Hyperlink"/>
          </w:rPr>
          <w:t>SF 1034</w:t>
        </w:r>
      </w:hyperlink>
      <w:r>
        <w:rPr>
          <w:i/>
        </w:rPr>
        <w:t xml:space="preserve"> (GAO), Public Voucher for Purchases and Services Other than Personal</w:t>
      </w:r>
      <w:r>
        <w:t xml:space="preserve">. (See </w:t>
      </w:r>
      <w:r>
        <w:rPr>
          <w:u w:val="single"/>
        </w:rPr>
        <w:t>49.302</w:t>
      </w:r>
      <w:r>
        <w:t>(a).)</w:t>
      </w:r>
    </w:p>
    <w:p xmlns:tce="http://www.TCE.com">
      <w:pPr>
        <w:pStyle w:val="ListNumber2"/>
        <!--depth 2-->
        <w:numPr>
          <w:ilvl w:val="1"/>
          <w:numId w:val="131"/>
        </w:numPr>
      </w:pPr>
      <w:r>
        <w:t/>
      </w:r>
      <w:r>
        <w:t>(2)</w:t>
      </w:r>
      <w:r>
        <w:t xml:space="preserve"> </w:t>
      </w:r>
      <w:r>
        <w:rPr>
          <w:i/>
        </w:rPr>
        <w:t xml:space="preserve"> </w:t>
      </w:r>
      <w:hyperlink r:id="rIdHyperlink252">
        <w:r>
          <w:rPr>
            <w:i/>
            <w:rStyle w:val="Hyperlink"/>
          </w:rPr>
          <w:t>SF 1435</w:t>
        </w:r>
      </w:hyperlink>
      <w:r>
        <w:rPr>
          <w:i/>
        </w:rPr>
        <w:t xml:space="preserve"> (Rev. 03/2016), Settlement Proposal (Inventory Basis)</w:t>
      </w:r>
      <w:r>
        <w:t xml:space="preserve">. (See </w:t>
      </w:r>
      <w:r>
        <w:rPr>
          <w:u w:val="single"/>
        </w:rPr>
        <w:t>49.602-1</w:t>
      </w:r>
      <w:r>
        <w:t>(a).)</w:t>
      </w:r>
    </w:p>
    <w:p xmlns:tce="http://www.TCE.com">
      <w:pPr>
        <w:pStyle w:val="ListNumber2"/>
        <!--depth 2-->
        <w:numPr>
          <w:ilvl w:val="1"/>
          <w:numId w:val="131"/>
        </w:numPr>
      </w:pPr>
      <w:r>
        <w:t/>
      </w:r>
      <w:r>
        <w:t>(3)</w:t>
      </w:r>
      <w:r>
        <w:t xml:space="preserve"> </w:t>
      </w:r>
      <w:r>
        <w:rPr>
          <w:i/>
        </w:rPr>
        <w:t xml:space="preserve"> </w:t>
      </w:r>
      <w:hyperlink r:id="rIdHyperlink253">
        <w:r>
          <w:rPr>
            <w:i/>
            <w:rStyle w:val="Hyperlink"/>
          </w:rPr>
          <w:t>SF 1436</w:t>
        </w:r>
      </w:hyperlink>
      <w:r>
        <w:rPr>
          <w:i/>
        </w:rPr>
        <w:t xml:space="preserve"> (Rev. 5/2004), Settlement Proposal (Total Cost Basis)</w:t>
      </w:r>
      <w:r>
        <w:t xml:space="preserve">. (See </w:t>
      </w:r>
      <w:r>
        <w:rPr>
          <w:u w:val="single"/>
        </w:rPr>
        <w:t>49.602-1</w:t>
      </w:r>
      <w:r>
        <w:t>(b).)</w:t>
      </w:r>
    </w:p>
    <w:p xmlns:tce="http://www.TCE.com">
      <w:pPr>
        <w:pStyle w:val="ListNumber2"/>
        <!--depth 2-->
        <w:numPr>
          <w:ilvl w:val="1"/>
          <w:numId w:val="131"/>
        </w:numPr>
      </w:pPr>
      <w:r>
        <w:t/>
      </w:r>
      <w:r>
        <w:t>(4)</w:t>
      </w:r>
      <w:r>
        <w:t xml:space="preserve"> </w:t>
      </w:r>
      <w:r>
        <w:rPr>
          <w:i/>
        </w:rPr>
        <w:t xml:space="preserve"> </w:t>
      </w:r>
      <w:hyperlink r:id="rIdHyperlink254">
        <w:r>
          <w:rPr>
            <w:i/>
            <w:rStyle w:val="Hyperlink"/>
          </w:rPr>
          <w:t>SF 1437</w:t>
        </w:r>
      </w:hyperlink>
      <w:r>
        <w:rPr>
          <w:i/>
        </w:rPr>
        <w:t xml:space="preserve"> (Rev. 9/1997), Settlement Proposal for Cost-Reimbursement Type Contracts</w:t>
      </w:r>
      <w:r>
        <w:t xml:space="preserve">. (See </w:t>
      </w:r>
      <w:r>
        <w:rPr>
          <w:u w:val="single"/>
        </w:rPr>
        <w:t>49.602-1</w:t>
      </w:r>
      <w:r>
        <w:t xml:space="preserve">(c) and </w:t>
      </w:r>
      <w:r>
        <w:rPr>
          <w:u w:val="single"/>
        </w:rPr>
        <w:t>49.302</w:t>
      </w:r>
      <w:r>
        <w:t>.)</w:t>
      </w:r>
    </w:p>
    <w:p xmlns:tce="http://www.TCE.com">
      <w:pPr>
        <w:pStyle w:val="ListNumber2"/>
        <!--depth 2-->
        <w:numPr>
          <w:ilvl w:val="1"/>
          <w:numId w:val="131"/>
        </w:numPr>
      </w:pPr>
      <w:r>
        <w:t/>
      </w:r>
      <w:r>
        <w:t>(5)</w:t>
      </w:r>
      <w:r>
        <w:t xml:space="preserve"> </w:t>
      </w:r>
      <w:r>
        <w:rPr>
          <w:i/>
        </w:rPr>
        <w:t xml:space="preserve"> </w:t>
      </w:r>
      <w:hyperlink r:id="rIdHyperlink255">
        <w:r>
          <w:rPr>
            <w:i/>
            <w:rStyle w:val="Hyperlink"/>
          </w:rPr>
          <w:t>SF 1438</w:t>
        </w:r>
      </w:hyperlink>
      <w:r>
        <w:rPr>
          <w:i/>
        </w:rPr>
        <w:t xml:space="preserve"> (Rev. 5/2004), Settlement Proposal (Short Form).</w:t>
      </w:r>
      <w:r>
        <w:t xml:space="preserve"> (See </w:t>
      </w:r>
      <w:r>
        <w:rPr>
          <w:u w:val="single"/>
        </w:rPr>
        <w:t>49.602-1</w:t>
      </w:r>
      <w:r>
        <w:t>(d).)</w:t>
      </w:r>
    </w:p>
    <w:p xmlns:tce="http://www.TCE.com">
      <w:pPr>
        <w:pStyle w:val="ListNumber2"/>
        <!--depth 2-->
        <w:numPr>
          <w:ilvl w:val="1"/>
          <w:numId w:val="131"/>
        </w:numPr>
      </w:pPr>
      <w:r>
        <w:t/>
      </w:r>
      <w:r>
        <w:t>(6)</w:t>
      </w:r>
      <w:r>
        <w:t xml:space="preserve"> </w:t>
      </w:r>
      <w:r>
        <w:rPr>
          <w:i/>
        </w:rPr>
        <w:t xml:space="preserve"> </w:t>
      </w:r>
      <w:hyperlink r:id="rIdHyperlink256">
        <w:r>
          <w:rPr>
            <w:i/>
            <w:rStyle w:val="Hyperlink"/>
          </w:rPr>
          <w:t>SF 1439</w:t>
        </w:r>
      </w:hyperlink>
      <w:r>
        <w:rPr>
          <w:i/>
        </w:rPr>
        <w:t xml:space="preserve"> (Rev. 7/1989), Schedule of Accounting Information</w:t>
      </w:r>
      <w:r>
        <w:t xml:space="preserve">. (See </w:t>
      </w:r>
      <w:r>
        <w:rPr>
          <w:u w:val="single"/>
        </w:rPr>
        <w:t>49.602-3</w:t>
      </w:r>
      <w:r>
        <w:t>.)</w:t>
      </w:r>
    </w:p>
    <w:p xmlns:tce="http://www.TCE.com">
      <w:pPr>
        <w:pStyle w:val="ListNumber2"/>
        <!--depth 2-->
        <w:numPr>
          <w:ilvl w:val="1"/>
          <w:numId w:val="131"/>
        </w:numPr>
      </w:pPr>
      <w:r>
        <w:t/>
      </w:r>
      <w:r>
        <w:t>(7)</w:t>
      </w:r>
      <w:r>
        <w:t xml:space="preserve"> </w:t>
      </w:r>
      <w:r>
        <w:rPr>
          <w:i/>
        </w:rPr>
        <w:t xml:space="preserve"> </w:t>
      </w:r>
      <w:hyperlink r:id="rIdHyperlink257">
        <w:r>
          <w:rPr>
            <w:i/>
            <w:rStyle w:val="Hyperlink"/>
          </w:rPr>
          <w:t>SF 1440</w:t>
        </w:r>
      </w:hyperlink>
      <w:r>
        <w:rPr>
          <w:i/>
        </w:rPr>
        <w:t xml:space="preserve"> (Rev. 01/1995), Application for Partial Payment</w:t>
      </w:r>
      <w:r>
        <w:t xml:space="preserve">. (See </w:t>
      </w:r>
      <w:r>
        <w:rPr>
          <w:u w:val="single"/>
        </w:rPr>
        <w:t>49.602-4</w:t>
      </w:r>
      <w:r>
        <w:t>.)</w:t>
      </w:r>
      <w:bookmarkEnd w:id="268"/>
      <w:bookmarkEnd w:id="269"/>
    </w:p>
    <w:p xmlns:tce="http://www.TCE.com">
      <w:pPr>
        <w:pStyle w:val="ListNumber"/>
        <!--depth 1-->
        <w:numPr>
          <w:ilvl w:val="0"/>
          <w:numId w:val="130"/>
        </w:numPr>
      </w:pPr>
      <w:r>
        <w:t/>
      </w:r>
      <w:r>
        <w:t>(b)</w:t>
      </w:r>
      <w:r>
        <w:t xml:space="preserve"> </w:t>
      </w:r>
      <w:r>
        <w:rPr>
          <w:i/>
        </w:rPr>
        <w:t xml:space="preserve"> </w:t>
      </w:r>
      <w:hyperlink r:id="rIdHyperlink258">
        <w:r>
          <w:rPr>
            <w:i/>
            <w:rStyle w:val="Hyperlink"/>
          </w:rPr>
          <w:t>SF 1428</w:t>
        </w:r>
      </w:hyperlink>
      <w:r>
        <w:rPr>
          <w:i/>
        </w:rPr>
        <w:t xml:space="preserve"> (Rev. 6/2007), Inventory Disposal Schedule, and </w:t>
      </w:r>
      <w:hyperlink r:id="rIdHyperlink259">
        <w:r>
          <w:rPr>
            <w:i/>
            <w:rStyle w:val="Hyperlink"/>
          </w:rPr>
          <w:t>Standard Form 1429</w:t>
        </w:r>
      </w:hyperlink>
      <w:r>
        <w:rPr>
          <w:i/>
        </w:rPr>
        <w:t xml:space="preserve"> (Rev. 1/2016), Inventory Disposal Schedule-Continuation Sheet</w:t>
      </w:r>
      <w:r>
        <w:t xml:space="preserve">, shall be used to support termination settlement proposals listed in paragraph (a) of this section, as specified in </w:t>
      </w:r>
      <w:r>
        <w:rPr>
          <w:u w:val="single"/>
        </w:rPr>
        <w:t>49.602-2</w:t>
      </w:r>
      <w:r>
        <w:t xml:space="preserve">. These forms are available at the GSA Forms Library at </w:t>
      </w:r>
      <w:hyperlink r:id="rIdHyperlink260">
        <w:r>
          <w:rPr>
            <w:rStyle w:val="Hyperlink"/>
          </w:rPr>
          <w:t>https://www.gsa.gov/forms</w:t>
        </w:r>
      </w:hyperlink>
      <w:r>
        <w:t>.</w:t>
      </w:r>
      <w:bookmarkEnd w:id="266"/>
      <w:bookmarkEnd w:id="267"/>
    </w:p>
    <!--Topic unique_79-->
    <w:p xmlns:tce="http://www.TCE.com">
      <w:pPr>
        <w:pStyle w:val="Heading3"/>
      </w:pPr>
      <w:bookmarkStart w:id="270" w:name="_Numd19e5094"/>
      <w:bookmarkStart w:id="271" w:name="_Refd19e5094"/>
      <w:bookmarkStart w:id="272" w:name="_Tocd19e5094"/>
      <w:r>
        <w:t/>
      </w:r>
      <w:r>
        <w:t>53.250</w:t>
      </w:r>
      <w:r>
        <w:t xml:space="preserve"> [Reserved]</w:t>
      </w:r>
      <w:bookmarkEnd w:id="271"/>
      <w:bookmarkEnd w:id="272"/>
      <w:bookmarkEnd w:id="270"/>
    </w:p>
    <!--Topic unique_80-->
    <w:p xmlns:tce="http://www.TCE.com">
      <w:pPr>
        <w:pStyle w:val="Heading3"/>
      </w:pPr>
      <w:bookmarkStart w:id="273" w:name="_Numd19e5109"/>
      <w:bookmarkStart w:id="274" w:name="_Refd19e5109"/>
      <w:bookmarkStart w:id="275" w:name="_Tocd19e5109"/>
      <w:r>
        <w:t/>
      </w:r>
      <w:r>
        <w:t>53.251</w:t>
      </w:r>
      <w:r>
        <w:t xml:space="preserve"> Contractor use of Government supply sources (OF 347).</w:t>
      </w:r>
      <w:bookmarkEnd w:id="274"/>
      <w:bookmarkEnd w:id="275"/>
      <w:bookmarkEnd w:id="273"/>
    </w:p>
    <w:p xmlns:tce="http://www.TCE.com">
      <w:pPr>
        <w:pStyle w:val="BodyText"/>
      </w:pPr>
      <w:r>
        <w:t/>
      </w:r>
      <w:r>
        <w:rPr>
          <w:i/>
        </w:rPr>
        <w:t xml:space="preserve"> </w:t>
      </w:r>
      <w:hyperlink r:id="rIdHyperlink261">
        <w:r>
          <w:rPr>
            <w:i/>
            <w:rStyle w:val="Hyperlink"/>
          </w:rPr>
          <w:t>OF 347</w:t>
        </w:r>
      </w:hyperlink>
      <w:r>
        <w:rPr>
          <w:i/>
        </w:rPr>
        <w:t>, Order for Supplies or Services</w:t>
      </w:r>
      <w:r>
        <w:t xml:space="preserve">. </w:t>
      </w:r>
      <w:r>
        <w:t xml:space="preserve"> </w:t>
      </w:r>
      <w:hyperlink r:id="rIdHyperlink262">
        <w:r>
          <w:rPr>
            <w:rStyle w:val="Hyperlink"/>
          </w:rPr>
          <w:t>OF 347</w:t>
        </w:r>
      </w:hyperlink>
      <w:r>
        <w:t xml:space="preserve"> </w:t>
      </w:r>
      <w:r>
        <w:t xml:space="preserve">, prescribed in </w:t>
      </w:r>
      <w:r>
        <w:t xml:space="preserve"> </w:t>
      </w:r>
      <w:r>
        <w:rPr>
          <w:color w:val="0000FF"/>
        </w:rPr>
        <w:fldChar w:fldCharType="begin"/>
      </w:r>
      <w:r>
        <w:rPr>
          <w:color w:val="0000FF"/>
        </w:rPr>
        <w:instrText xml:space="preserve"> REF _Numd19e2622 \h </w:instrText>
      </w:r>
      <w:r>
        <w:fldChar w:fldCharType="separate"/>
      </w:r>
      <w:rPr>
        <w:color w:val="0000FF"/>
      </w:rPr>
      <w:r>
        <w:rPr>
          <w:u w:val="single"/>
        </w:rPr>
        <w:t>53.213</w:t>
      </w:r>
      <w:r>
        <w:rPr>
          <w:color w:val="0000FF"/>
        </w:rPr>
        <w:fldChar w:fldCharType="end"/>
      </w:r>
      <w:r>
        <w:t>(f)</w:t>
      </w:r>
      <w:r>
        <w:t xml:space="preserve">, may be used by contractors when requisitioning from the VA, as specified in </w:t>
      </w:r>
      <w:r>
        <w:t xml:space="preserve"> </w:t>
      </w:r>
      <w:r>
        <w:rPr>
          <w:u w:val="single"/>
        </w:rPr>
        <w:t>51.102</w:t>
      </w:r>
      <w:r>
        <w:t xml:space="preserve"> </w:t>
      </w:r>
      <w:r>
        <w:t>(e)(3)(ii).</w:t>
      </w:r>
    </w:p>
    <!--Topic unique_81-->
    <w:p xmlns:tce="http://www.TCE.com">
      <w:pPr>
        <w:pStyle w:val="Heading2"/>
      </w:pPr>
      <w:bookmarkStart w:id="276" w:name="_Numd19e5156"/>
      <w:bookmarkStart w:id="277" w:name="_Refd19e5156"/>
      <w:bookmarkStart w:id="278" w:name="_Tocd19e5156"/>
      <w:r>
        <w:t/>
      </w:r>
      <w:r>
        <w:t>Subpart 53.3</w:t>
      </w:r>
      <w:r>
        <w:t xml:space="preserve"> - Forms Used in Acquisitions</w:t>
      </w:r>
      <w:bookmarkEnd w:id="277"/>
      <w:bookmarkEnd w:id="278"/>
      <w:bookmarkEnd w:id="276"/>
    </w:p>
    <!--Topic unique_82-->
    <w:p xmlns:tce="http://www.TCE.com">
      <w:pPr>
        <w:pStyle w:val="Heading3"/>
      </w:pPr>
      <w:bookmarkStart w:id="279" w:name="_Numd19e5169"/>
      <w:bookmarkStart w:id="280" w:name="_Refd19e5169"/>
      <w:bookmarkStart w:id="281" w:name="_Tocd19e5169"/>
      <w:r>
        <w:t/>
      </w:r>
      <w:r>
        <w:t>53.300</w:t>
      </w:r>
      <w:r>
        <w:t xml:space="preserve"> Listing of Standard, Optional, and Agency forms.</w:t>
      </w:r>
      <w:bookmarkEnd w:id="280"/>
      <w:bookmarkEnd w:id="281"/>
      <w:bookmarkEnd w:id="279"/>
    </w:p>
    <w:p xmlns:tce="http://www.TCE.com">
      <w:pPr>
        <w:pStyle w:val="BodyText"/>
      </w:pPr>
      <w:r>
        <w:t>This subpart identifies, in numerical sequence, Standard Forms (SF), Optional Forms (OF) and agency forms that are specified by the FAR for use in acquisitions.</w:t>
      </w:r>
    </w:p>
    <w:p xmlns:tce="http://www.TCE.com">
      <w:pPr>
        <w:pStyle w:val="ListNumber"/>
        <!--depth 1-->
        <w:numPr>
          <w:ilvl w:val="0"/>
          <w:numId w:val="132"/>
        </w:numPr>
      </w:pPr>
      <w:r>
        <w:t/>
      </w:r>
      <w:r>
        <w:t>(a)</w:t>
      </w:r>
      <w:r>
        <w:t xml:space="preserve"> You can access the forms in Table 53-1 at the GSA Forms Library at </w:t>
      </w:r>
      <w:hyperlink r:id="rIdHyperlink263">
        <w:r>
          <w:rPr>
            <w:rStyle w:val="Hyperlink"/>
          </w:rPr>
          <w:t>https://www.gsa.gov/forms</w:t>
        </w:r>
      </w:hyperlink>
      <w:r>
        <w:t>.</w:t>
      </w:r>
    </w:p>
    <w:p>
      <w:pPr>
        <w:pStyle w:val="Caption"/>
        <w:keepNext/>
      </w:pPr>
      <w:bookmarkStart xmlns:tce="http://www.TCE.com" w:id="282" w:name="_Refd19e5192"/>
      <w:bookmarkStart xmlns:tce="http://www.TCE.com" w:id="283" w:name="_Tocd19e5192"/>
      <w:r>
        <w:t>Table</w:t>
      </w:r>
      <w:r>
        <w:t xml:space="preserve"> </w:t>
      </w:r>
      <w:bookmarkStart xmlns:tce="http://www.TCE.com" w:id="284" w:name="_Numd19e5192"/>
      <w:fldSimple w:instr=" SEQ Table \* ARABIC ">
        <w:r>
          <w:rPr>
            <w:noProof/>
          </w:rPr>
          <w:t>1</w:t>
        </w:r>
      </w:fldSimple>
      <w:bookmarkEnd xmlns:tce="http://www.TCE.com" w:id="284"/>
      <w:bookmarkEnd xmlns:tce="http://www.TCE.com" w:id="282"/>
      <w:bookmarkEnd xmlns:tce="http://www.TCE.com" w:id="283"/>
      <w:r>
        <w:t xml:space="preserve">: </w:t>
      </w:r>
      <w:r xmlns:tce="http://www.TCE.com">
        <w:t>Forms in the GSA Forms Library</w:t>
      </w:r>
    </w:p>
    <w:tbl>
      <w:tblPr>
        <w:tblStyle w:val="TableGrid"/>
        <w:tblW w:w="0" w:type="auto"/>
        <w:tblInd w:w="0" w:type="dxa"/>
        <w:tblLook w:val="04A0" w:firstRow="1" w:lastRow="0" w:firstColumn="0" w:lastColumn="0" w:noHBand="1" w:noVBand="1"/>
      </w:tblPr>
      <w:tblGrid>
        <w:gridCol w:w="2435"/>
        <w:gridCol w:w="2435"/>
      </w:tblGrid>
      <w:tr>
        <w:trPr>
          <w:tblHeader/>
          <w:cantSplit/>
        </w:trPr>
        <w:tc>
          <w:p xmlns:tce="http://www.TCE.com">
            <w:pPr>
              <w:pStyle w:val="BodyText"/>
            </w:pPr>
            <w:r>
              <w:t>Form Number</w:t>
            </w:r>
          </w:p>
        </w:tc>
        <w:tc>
          <w:p xmlns:tce="http://www.TCE.com">
            <w:pPr>
              <w:pStyle w:val="BodyText"/>
            </w:pPr>
            <w:r>
              <w:t>Title</w:t>
            </w:r>
          </w:p>
        </w:tc>
      </w:tr>
      <w:tr>
        <w:trPr>
          <w:cantSplit/>
        </w:trPr>
        <w:tc>
          <w:p xmlns:tce="http://www.TCE.com">
            <w:pPr>
              <w:pStyle w:val="BodyText"/>
            </w:pPr>
            <w:r>
              <w:t>SF 18</w:t>
            </w:r>
          </w:p>
        </w:tc>
        <w:tc>
          <w:p xmlns:tce="http://www.TCE.com">
            <w:pPr>
              <w:pStyle w:val="BodyText"/>
            </w:pPr>
            <w:r>
              <w:t>Request for Quotation</w:t>
            </w:r>
          </w:p>
        </w:tc>
      </w:tr>
      <w:tr>
        <w:trPr>
          <w:cantSplit/>
        </w:trPr>
        <w:tc>
          <w:p xmlns:tce="http://www.TCE.com">
            <w:pPr>
              <w:pStyle w:val="BodyText"/>
            </w:pPr>
            <w:r>
              <w:t>SF 24</w:t>
            </w:r>
          </w:p>
        </w:tc>
        <w:tc>
          <w:p xmlns:tce="http://www.TCE.com">
            <w:pPr>
              <w:pStyle w:val="BodyText"/>
            </w:pPr>
            <w:r>
              <w:t>Bid Bond</w:t>
            </w:r>
          </w:p>
        </w:tc>
      </w:tr>
      <w:tr>
        <w:trPr>
          <w:cantSplit/>
        </w:trPr>
        <w:tc>
          <w:p xmlns:tce="http://www.TCE.com">
            <w:pPr>
              <w:pStyle w:val="BodyText"/>
            </w:pPr>
            <w:r>
              <w:t>SF 25</w:t>
            </w:r>
          </w:p>
        </w:tc>
        <w:tc>
          <w:p xmlns:tce="http://www.TCE.com">
            <w:pPr>
              <w:pStyle w:val="BodyText"/>
            </w:pPr>
            <w:r>
              <w:t>Performance Bond</w:t>
            </w:r>
          </w:p>
        </w:tc>
      </w:tr>
      <w:tr>
        <w:trPr>
          <w:cantSplit/>
        </w:trPr>
        <w:tc>
          <w:p xmlns:tce="http://www.TCE.com">
            <w:pPr>
              <w:pStyle w:val="BodyText"/>
            </w:pPr>
            <w:r>
              <w:t>SF 25A</w:t>
            </w:r>
          </w:p>
        </w:tc>
        <w:tc>
          <w:p xmlns:tce="http://www.TCE.com">
            <w:pPr>
              <w:pStyle w:val="BodyText"/>
            </w:pPr>
            <w:r>
              <w:t>Payment Bond</w:t>
            </w:r>
          </w:p>
        </w:tc>
      </w:tr>
      <w:tr>
        <w:trPr>
          <w:cantSplit/>
        </w:trPr>
        <w:tc>
          <w:p xmlns:tce="http://www.TCE.com">
            <w:pPr>
              <w:pStyle w:val="BodyText"/>
            </w:pPr>
            <w:r>
              <w:t>SF 25B</w:t>
            </w:r>
          </w:p>
        </w:tc>
        <w:tc>
          <w:p xmlns:tce="http://www.TCE.com">
            <w:pPr>
              <w:pStyle w:val="BodyText"/>
            </w:pPr>
            <w:r>
              <w:t>Continuation Sheet for 24, 25, and 25A</w:t>
            </w:r>
          </w:p>
        </w:tc>
      </w:tr>
      <w:tr>
        <w:trPr>
          <w:cantSplit/>
        </w:trPr>
        <w:tc>
          <w:p xmlns:tce="http://www.TCE.com">
            <w:pPr>
              <w:pStyle w:val="BodyText"/>
            </w:pPr>
            <w:r>
              <w:t>SF 26</w:t>
            </w:r>
          </w:p>
        </w:tc>
        <w:tc>
          <w:p xmlns:tce="http://www.TCE.com">
            <w:pPr>
              <w:pStyle w:val="BodyText"/>
            </w:pPr>
            <w:r>
              <w:t>Award/Contract</w:t>
            </w:r>
          </w:p>
        </w:tc>
      </w:tr>
      <w:tr>
        <w:trPr>
          <w:cantSplit/>
        </w:trPr>
        <w:tc>
          <w:p xmlns:tce="http://www.TCE.com">
            <w:pPr>
              <w:pStyle w:val="BodyText"/>
            </w:pPr>
            <w:r>
              <w:t>SF 28</w:t>
            </w:r>
          </w:p>
        </w:tc>
        <w:tc>
          <w:p xmlns:tce="http://www.TCE.com">
            <w:pPr>
              <w:pStyle w:val="BodyText"/>
            </w:pPr>
            <w:r>
              <w:t>Affidavit of Individual Surety</w:t>
            </w:r>
          </w:p>
        </w:tc>
      </w:tr>
      <w:tr>
        <w:trPr>
          <w:cantSplit/>
        </w:trPr>
        <w:tc>
          <w:p xmlns:tce="http://www.TCE.com">
            <w:pPr>
              <w:pStyle w:val="BodyText"/>
            </w:pPr>
            <w:r>
              <w:t>SF 30</w:t>
            </w:r>
          </w:p>
        </w:tc>
        <w:tc>
          <w:p xmlns:tce="http://www.TCE.com">
            <w:pPr>
              <w:pStyle w:val="BodyText"/>
            </w:pPr>
            <w:r>
              <w:t>Amendment of Solicitation/Modification of Contract</w:t>
            </w:r>
          </w:p>
        </w:tc>
      </w:tr>
      <w:tr>
        <w:trPr>
          <w:cantSplit/>
        </w:trPr>
        <w:tc>
          <w:p xmlns:tce="http://www.TCE.com">
            <w:pPr>
              <w:pStyle w:val="BodyText"/>
            </w:pPr>
            <w:r>
              <w:t>SF 33</w:t>
            </w:r>
          </w:p>
        </w:tc>
        <w:tc>
          <w:p xmlns:tce="http://www.TCE.com">
            <w:pPr>
              <w:pStyle w:val="BodyText"/>
            </w:pPr>
            <w:r>
              <w:t>Solicitation, Offer and Award</w:t>
            </w:r>
          </w:p>
        </w:tc>
      </w:tr>
      <w:tr>
        <w:trPr>
          <w:cantSplit/>
        </w:trPr>
        <w:tc>
          <w:p xmlns:tce="http://www.TCE.com">
            <w:pPr>
              <w:pStyle w:val="BodyText"/>
            </w:pPr>
            <w:r>
              <w:t>SF 34</w:t>
            </w:r>
          </w:p>
        </w:tc>
        <w:tc>
          <w:p xmlns:tce="http://www.TCE.com">
            <w:pPr>
              <w:pStyle w:val="BodyText"/>
            </w:pPr>
            <w:r>
              <w:t>Annual Bid Bond</w:t>
            </w:r>
          </w:p>
        </w:tc>
      </w:tr>
      <w:tr>
        <w:trPr>
          <w:cantSplit/>
        </w:trPr>
        <w:tc>
          <w:p xmlns:tce="http://www.TCE.com">
            <w:pPr>
              <w:pStyle w:val="BodyText"/>
            </w:pPr>
            <w:r>
              <w:t>SF 35</w:t>
            </w:r>
          </w:p>
        </w:tc>
        <w:tc>
          <w:p xmlns:tce="http://www.TCE.com">
            <w:pPr>
              <w:pStyle w:val="BodyText"/>
            </w:pPr>
            <w:r>
              <w:t>Annual Performance Bond</w:t>
            </w:r>
          </w:p>
        </w:tc>
      </w:tr>
      <w:tr>
        <w:trPr>
          <w:cantSplit/>
        </w:trPr>
        <w:tc>
          <w:p xmlns:tce="http://www.TCE.com">
            <w:pPr>
              <w:pStyle w:val="BodyText"/>
            </w:pPr>
            <w:r>
              <w:t>SF 120</w:t>
            </w:r>
          </w:p>
        </w:tc>
        <w:tc>
          <w:p xmlns:tce="http://www.TCE.com">
            <w:pPr>
              <w:pStyle w:val="BodyText"/>
            </w:pPr>
            <w:r>
              <w:t>Report of Excess Personal Property</w:t>
            </w:r>
          </w:p>
        </w:tc>
      </w:tr>
      <w:tr>
        <w:trPr>
          <w:cantSplit/>
        </w:trPr>
        <w:tc>
          <w:p xmlns:tce="http://www.TCE.com">
            <w:pPr>
              <w:pStyle w:val="BodyText"/>
            </w:pPr>
            <w:r>
              <w:t>SF 120A</w:t>
            </w:r>
          </w:p>
        </w:tc>
        <w:tc>
          <w:p xmlns:tce="http://www.TCE.com">
            <w:pPr>
              <w:pStyle w:val="BodyText"/>
            </w:pPr>
            <w:r>
              <w:t>Continuation Sheet Report of Excess Personal Property</w:t>
            </w:r>
          </w:p>
        </w:tc>
      </w:tr>
      <w:tr>
        <w:trPr>
          <w:cantSplit/>
        </w:trPr>
        <w:tc>
          <w:p xmlns:tce="http://www.TCE.com">
            <w:pPr>
              <w:pStyle w:val="BodyText"/>
            </w:pPr>
            <w:r>
              <w:t>SF 126</w:t>
            </w:r>
          </w:p>
        </w:tc>
        <w:tc>
          <w:p xmlns:tce="http://www.TCE.com">
            <w:pPr>
              <w:pStyle w:val="BodyText"/>
            </w:pPr>
            <w:r>
              <w:t>Report of Personal Property for Sale</w:t>
            </w:r>
          </w:p>
        </w:tc>
      </w:tr>
      <w:tr>
        <w:trPr>
          <w:cantSplit/>
        </w:trPr>
        <w:tc>
          <w:p xmlns:tce="http://www.TCE.com">
            <w:pPr>
              <w:pStyle w:val="BodyText"/>
            </w:pPr>
            <w:r>
              <w:t>SF 126A</w:t>
            </w:r>
          </w:p>
        </w:tc>
        <w:tc>
          <w:p xmlns:tce="http://www.TCE.com">
            <w:pPr>
              <w:pStyle w:val="BodyText"/>
            </w:pPr>
            <w:r>
              <w:t>Report of Personal Property for Sale (Continuation Sheet).</w:t>
            </w:r>
          </w:p>
        </w:tc>
      </w:tr>
      <w:tr>
        <w:trPr>
          <w:cantSplit/>
        </w:trPr>
        <w:tc>
          <w:p xmlns:tce="http://www.TCE.com">
            <w:pPr>
              <w:pStyle w:val="BodyText"/>
            </w:pPr>
            <w:r>
              <w:t>SF 252</w:t>
            </w:r>
          </w:p>
        </w:tc>
        <w:tc>
          <w:p xmlns:tce="http://www.TCE.com">
            <w:pPr>
              <w:pStyle w:val="BodyText"/>
            </w:pPr>
            <w:r>
              <w:t>Architect-Engineer Contract</w:t>
            </w:r>
          </w:p>
        </w:tc>
      </w:tr>
      <w:tr>
        <w:trPr>
          <w:cantSplit/>
        </w:trPr>
        <w:tc>
          <w:p xmlns:tce="http://www.TCE.com">
            <w:pPr>
              <w:pStyle w:val="BodyText"/>
            </w:pPr>
            <w:r>
              <w:t>SF 273</w:t>
            </w:r>
          </w:p>
        </w:tc>
        <w:tc>
          <w:p xmlns:tce="http://www.TCE.com">
            <w:pPr>
              <w:pStyle w:val="BodyText"/>
            </w:pPr>
            <w:r>
              <w:t>Reinsurance Agreement for a Bonds Statute Performance Bond</w:t>
            </w:r>
          </w:p>
        </w:tc>
      </w:tr>
      <w:tr>
        <w:trPr>
          <w:cantSplit/>
        </w:trPr>
        <w:tc>
          <w:p xmlns:tce="http://www.TCE.com">
            <w:pPr>
              <w:pStyle w:val="BodyText"/>
            </w:pPr>
            <w:r>
              <w:t>SF 274</w:t>
            </w:r>
          </w:p>
        </w:tc>
        <w:tc>
          <w:p xmlns:tce="http://www.TCE.com">
            <w:pPr>
              <w:pStyle w:val="BodyText"/>
            </w:pPr>
            <w:r>
              <w:t>Reinsurance Agreement for a Bonds Statute Payment Bond</w:t>
            </w:r>
          </w:p>
        </w:tc>
      </w:tr>
      <w:tr>
        <w:trPr>
          <w:cantSplit/>
        </w:trPr>
        <w:tc>
          <w:p xmlns:tce="http://www.TCE.com">
            <w:pPr>
              <w:pStyle w:val="BodyText"/>
            </w:pPr>
            <w:r>
              <w:t>SF 275</w:t>
            </w:r>
          </w:p>
        </w:tc>
        <w:tc>
          <w:p xmlns:tce="http://www.TCE.com">
            <w:pPr>
              <w:pStyle w:val="BodyText"/>
            </w:pPr>
            <w:r>
              <w:t>Reinsurance Agreement in Favor of the United States</w:t>
            </w:r>
          </w:p>
        </w:tc>
      </w:tr>
      <w:tr>
        <w:trPr>
          <w:cantSplit/>
        </w:trPr>
        <w:tc>
          <w:p xmlns:tce="http://www.TCE.com">
            <w:pPr>
              <w:pStyle w:val="BodyText"/>
            </w:pPr>
            <w:r>
              <w:t>SF 294</w:t>
            </w:r>
          </w:p>
        </w:tc>
        <w:tc>
          <w:p xmlns:tce="http://www.TCE.com">
            <w:pPr>
              <w:pStyle w:val="BodyText"/>
            </w:pPr>
            <w:r>
              <w:t>Subcontracting Report for Individual Contracts</w:t>
            </w:r>
          </w:p>
        </w:tc>
      </w:tr>
      <w:tr>
        <w:trPr>
          <w:cantSplit/>
        </w:trPr>
        <w:tc>
          <w:p xmlns:tce="http://www.TCE.com">
            <w:pPr>
              <w:pStyle w:val="BodyText"/>
            </w:pPr>
            <w:r>
              <w:t>SF 298</w:t>
            </w:r>
          </w:p>
        </w:tc>
        <w:tc>
          <w:p xmlns:tce="http://www.TCE.com">
            <w:pPr>
              <w:pStyle w:val="BodyText"/>
            </w:pPr>
            <w:r>
              <w:t>Report Documentation Page</w:t>
            </w:r>
          </w:p>
        </w:tc>
      </w:tr>
      <w:tr>
        <w:trPr>
          <w:cantSplit/>
        </w:trPr>
        <w:tc>
          <w:p xmlns:tce="http://www.TCE.com">
            <w:pPr>
              <w:pStyle w:val="BodyText"/>
            </w:pPr>
            <w:r>
              <w:t>SF 308</w:t>
            </w:r>
          </w:p>
        </w:tc>
        <w:tc>
          <w:p xmlns:tce="http://www.TCE.com">
            <w:pPr>
              <w:pStyle w:val="BodyText"/>
            </w:pPr>
            <w:r>
              <w:t>Request For Wage Determination and Response to Request</w:t>
            </w:r>
          </w:p>
        </w:tc>
      </w:tr>
      <w:tr>
        <w:trPr>
          <w:cantSplit/>
        </w:trPr>
        <w:tc>
          <w:p xmlns:tce="http://www.TCE.com">
            <w:pPr>
              <w:pStyle w:val="BodyText"/>
            </w:pPr>
            <w:r>
              <w:t>SF 330</w:t>
            </w:r>
          </w:p>
        </w:tc>
        <w:tc>
          <w:p xmlns:tce="http://www.TCE.com">
            <w:pPr>
              <w:pStyle w:val="BodyText"/>
            </w:pPr>
            <w:r>
              <w:t>Architect-Engineer Qualifications</w:t>
            </w:r>
          </w:p>
        </w:tc>
      </w:tr>
      <w:tr>
        <w:trPr>
          <w:cantSplit/>
        </w:trPr>
        <w:tc>
          <w:p xmlns:tce="http://www.TCE.com">
            <w:pPr>
              <w:pStyle w:val="BodyText"/>
            </w:pPr>
            <w:r>
              <w:t>SF 1034</w:t>
            </w:r>
          </w:p>
        </w:tc>
        <w:tc>
          <w:p xmlns:tce="http://www.TCE.com">
            <w:pPr>
              <w:pStyle w:val="BodyText"/>
            </w:pPr>
            <w:r>
              <w:t>Public Voucher for Purchases and Services Other Than Personal</w:t>
            </w:r>
          </w:p>
        </w:tc>
      </w:tr>
      <w:tr>
        <w:trPr>
          <w:cantSplit/>
        </w:trPr>
        <w:tc>
          <w:p xmlns:tce="http://www.TCE.com">
            <w:pPr>
              <w:pStyle w:val="BodyText"/>
            </w:pPr>
            <w:r>
              <w:t>SF 1035</w:t>
            </w:r>
          </w:p>
        </w:tc>
        <w:tc>
          <w:p xmlns:tce="http://www.TCE.com">
            <w:pPr>
              <w:pStyle w:val="BodyText"/>
            </w:pPr>
            <w:r>
              <w:t>Public Voucher for Purchases and Services Other Than Personal</w:t>
            </w:r>
          </w:p>
        </w:tc>
      </w:tr>
      <w:tr>
        <w:trPr>
          <w:cantSplit/>
        </w:trPr>
        <w:tc>
          <w:p xmlns:tce="http://www.TCE.com">
            <w:pPr>
              <w:pStyle w:val="BodyText"/>
            </w:pPr>
            <w:r>
              <w:t>SF 1094</w:t>
            </w:r>
          </w:p>
        </w:tc>
        <w:tc>
          <w:p xmlns:tce="http://www.TCE.com">
            <w:pPr>
              <w:pStyle w:val="BodyText"/>
            </w:pPr>
            <w:r>
              <w:t>U.S. Tax Exemption Form</w:t>
            </w:r>
          </w:p>
        </w:tc>
      </w:tr>
      <w:tr>
        <w:trPr>
          <w:cantSplit/>
        </w:trPr>
        <w:tc>
          <w:p xmlns:tce="http://www.TCE.com">
            <w:pPr>
              <w:pStyle w:val="BodyText"/>
            </w:pPr>
            <w:r>
              <w:t>SF 1094A</w:t>
            </w:r>
          </w:p>
        </w:tc>
        <w:tc>
          <w:p xmlns:tce="http://www.TCE.com">
            <w:pPr>
              <w:pStyle w:val="BodyText"/>
            </w:pPr>
            <w:r>
              <w:t>U.S. Tax Exemption Form continuation sheet</w:t>
            </w:r>
          </w:p>
        </w:tc>
      </w:tr>
      <w:tr>
        <w:trPr>
          <w:cantSplit/>
        </w:trPr>
        <w:tc>
          <w:p xmlns:tce="http://www.TCE.com">
            <w:pPr>
              <w:pStyle w:val="BodyText"/>
            </w:pPr>
            <w:r>
              <w:t>SF 1165</w:t>
            </w:r>
          </w:p>
        </w:tc>
        <w:tc>
          <w:p xmlns:tce="http://www.TCE.com">
            <w:pPr>
              <w:pStyle w:val="BodyText"/>
            </w:pPr>
            <w:r>
              <w:t>Receipt for Cash-Subvoucher</w:t>
            </w:r>
          </w:p>
        </w:tc>
      </w:tr>
      <w:tr>
        <w:trPr>
          <w:cantSplit/>
        </w:trPr>
        <w:tc>
          <w:p xmlns:tce="http://www.TCE.com">
            <w:pPr>
              <w:pStyle w:val="BodyText"/>
            </w:pPr>
            <w:r>
              <w:t>SF 1402</w:t>
            </w:r>
          </w:p>
        </w:tc>
        <w:tc>
          <w:p xmlns:tce="http://www.TCE.com">
            <w:pPr>
              <w:pStyle w:val="BodyText"/>
            </w:pPr>
            <w:r>
              <w:t>Certificate of Appointment</w:t>
            </w:r>
          </w:p>
        </w:tc>
      </w:tr>
      <w:tr>
        <w:trPr>
          <w:cantSplit/>
        </w:trPr>
        <w:tc>
          <w:p xmlns:tce="http://www.TCE.com">
            <w:pPr>
              <w:pStyle w:val="BodyText"/>
            </w:pPr>
            <w:r>
              <w:t>SF 1403</w:t>
            </w:r>
          </w:p>
        </w:tc>
        <w:tc>
          <w:p xmlns:tce="http://www.TCE.com">
            <w:pPr>
              <w:pStyle w:val="BodyText"/>
            </w:pPr>
            <w:r>
              <w:t>Preaward Survey of Prospective Contractor</w:t>
            </w:r>
          </w:p>
        </w:tc>
      </w:tr>
      <w:tr>
        <w:trPr>
          <w:cantSplit/>
        </w:trPr>
        <w:tc>
          <w:p xmlns:tce="http://www.TCE.com">
            <w:pPr>
              <w:pStyle w:val="BodyText"/>
            </w:pPr>
            <w:r>
              <w:t>SF 1404</w:t>
            </w:r>
          </w:p>
        </w:tc>
        <w:tc>
          <w:p xmlns:tce="http://www.TCE.com">
            <w:pPr>
              <w:pStyle w:val="BodyText"/>
            </w:pPr>
            <w:r>
              <w:t>Preaward Survey of Prospective Contractor Technical</w:t>
            </w:r>
          </w:p>
        </w:tc>
      </w:tr>
      <w:tr>
        <w:trPr>
          <w:cantSplit/>
        </w:trPr>
        <w:tc>
          <w:p xmlns:tce="http://www.TCE.com">
            <w:pPr>
              <w:pStyle w:val="BodyText"/>
            </w:pPr>
            <w:r>
              <w:t>SF 1405</w:t>
            </w:r>
          </w:p>
        </w:tc>
        <w:tc>
          <w:p xmlns:tce="http://www.TCE.com">
            <w:pPr>
              <w:pStyle w:val="BodyText"/>
            </w:pPr>
            <w:r>
              <w:t>Preaward Survey of Prospective Contractor Production</w:t>
            </w:r>
          </w:p>
        </w:tc>
      </w:tr>
      <w:tr>
        <w:trPr>
          <w:cantSplit/>
        </w:trPr>
        <w:tc>
          <w:p xmlns:tce="http://www.TCE.com">
            <w:pPr>
              <w:pStyle w:val="BodyText"/>
            </w:pPr>
            <w:r>
              <w:t>SF 1406</w:t>
            </w:r>
          </w:p>
        </w:tc>
        <w:tc>
          <w:p xmlns:tce="http://www.TCE.com">
            <w:pPr>
              <w:pStyle w:val="BodyText"/>
            </w:pPr>
            <w:r>
              <w:t>Preaward Survey of Prospective Contractor Quality Assurance</w:t>
            </w:r>
          </w:p>
        </w:tc>
      </w:tr>
      <w:tr>
        <w:trPr>
          <w:cantSplit/>
        </w:trPr>
        <w:tc>
          <w:p xmlns:tce="http://www.TCE.com">
            <w:pPr>
              <w:pStyle w:val="BodyText"/>
            </w:pPr>
            <w:r>
              <w:t>SF 1407</w:t>
            </w:r>
          </w:p>
        </w:tc>
        <w:tc>
          <w:p xmlns:tce="http://www.TCE.com">
            <w:pPr>
              <w:pStyle w:val="BodyText"/>
            </w:pPr>
            <w:r>
              <w:t>Preaward Survey of Prospective Contractor Financial Capability</w:t>
            </w:r>
          </w:p>
        </w:tc>
      </w:tr>
      <w:tr>
        <w:trPr>
          <w:cantSplit/>
        </w:trPr>
        <w:tc>
          <w:p xmlns:tce="http://www.TCE.com">
            <w:pPr>
              <w:pStyle w:val="BodyText"/>
            </w:pPr>
            <w:r>
              <w:t>SF 1408</w:t>
            </w:r>
          </w:p>
        </w:tc>
        <w:tc>
          <w:p xmlns:tce="http://www.TCE.com">
            <w:pPr>
              <w:pStyle w:val="BodyText"/>
            </w:pPr>
            <w:r>
              <w:t>Preaward Survey of Prospective Contractor Accounting System</w:t>
            </w:r>
          </w:p>
        </w:tc>
      </w:tr>
      <w:tr>
        <w:trPr>
          <w:cantSplit/>
        </w:trPr>
        <w:tc>
          <w:p xmlns:tce="http://www.TCE.com">
            <w:pPr>
              <w:pStyle w:val="BodyText"/>
            </w:pPr>
            <w:r>
              <w:t>SF 1409</w:t>
            </w:r>
          </w:p>
        </w:tc>
        <w:tc>
          <w:p xmlns:tce="http://www.TCE.com">
            <w:pPr>
              <w:pStyle w:val="BodyText"/>
            </w:pPr>
            <w:r>
              <w:t>Abstract of Offers</w:t>
            </w:r>
          </w:p>
        </w:tc>
      </w:tr>
      <w:tr>
        <w:trPr>
          <w:cantSplit/>
        </w:trPr>
        <w:tc>
          <w:p xmlns:tce="http://www.TCE.com">
            <w:pPr>
              <w:pStyle w:val="BodyText"/>
            </w:pPr>
            <w:r>
              <w:t>SF 1410</w:t>
            </w:r>
          </w:p>
        </w:tc>
        <w:tc>
          <w:p xmlns:tce="http://www.TCE.com">
            <w:pPr>
              <w:pStyle w:val="BodyText"/>
            </w:pPr>
            <w:r>
              <w:t>Abstract of Offers Continuation</w:t>
            </w:r>
          </w:p>
        </w:tc>
      </w:tr>
      <w:tr>
        <w:trPr>
          <w:cantSplit/>
        </w:trPr>
        <w:tc>
          <w:p xmlns:tce="http://www.TCE.com">
            <w:pPr>
              <w:pStyle w:val="BodyText"/>
            </w:pPr>
            <w:r>
              <w:t>SF 1413</w:t>
            </w:r>
          </w:p>
        </w:tc>
        <w:tc>
          <w:p xmlns:tce="http://www.TCE.com">
            <w:pPr>
              <w:pStyle w:val="BodyText"/>
            </w:pPr>
            <w:r>
              <w:t>Statement and Acknowledgment)</w:t>
            </w:r>
          </w:p>
        </w:tc>
      </w:tr>
      <w:tr>
        <w:trPr>
          <w:cantSplit/>
        </w:trPr>
        <w:tc>
          <w:p xmlns:tce="http://www.TCE.com">
            <w:pPr>
              <w:pStyle w:val="BodyText"/>
            </w:pPr>
            <w:r>
              <w:t>SF 1414</w:t>
            </w:r>
          </w:p>
        </w:tc>
        <w:tc>
          <w:p xmlns:tce="http://www.TCE.com">
            <w:pPr>
              <w:pStyle w:val="BodyText"/>
            </w:pPr>
            <w:r>
              <w:t>Consent of Surety</w:t>
            </w:r>
          </w:p>
        </w:tc>
      </w:tr>
      <w:tr>
        <w:trPr>
          <w:cantSplit/>
        </w:trPr>
        <w:tc>
          <w:p xmlns:tce="http://www.TCE.com">
            <w:pPr>
              <w:pStyle w:val="BodyText"/>
            </w:pPr>
            <w:r>
              <w:t>SF 1415</w:t>
            </w:r>
          </w:p>
        </w:tc>
        <w:tc>
          <w:p xmlns:tce="http://www.TCE.com">
            <w:pPr>
              <w:pStyle w:val="BodyText"/>
            </w:pPr>
            <w:r>
              <w:t>Consent of Surety and Increase of Penalty</w:t>
            </w:r>
          </w:p>
        </w:tc>
      </w:tr>
      <w:tr>
        <w:trPr>
          <w:cantSplit/>
        </w:trPr>
        <w:tc>
          <w:p xmlns:tce="http://www.TCE.com">
            <w:pPr>
              <w:pStyle w:val="BodyText"/>
            </w:pPr>
            <w:r>
              <w:t>SF 1416</w:t>
            </w:r>
          </w:p>
        </w:tc>
        <w:tc>
          <w:p xmlns:tce="http://www.TCE.com">
            <w:pPr>
              <w:pStyle w:val="BodyText"/>
            </w:pPr>
            <w:r>
              <w:t>Payment Bond For Other Than Construction Contracts</w:t>
            </w:r>
          </w:p>
        </w:tc>
      </w:tr>
      <w:tr>
        <w:trPr>
          <w:cantSplit/>
        </w:trPr>
        <w:tc>
          <w:p xmlns:tce="http://www.TCE.com">
            <w:pPr>
              <w:pStyle w:val="BodyText"/>
            </w:pPr>
            <w:r>
              <w:t>SF 1418</w:t>
            </w:r>
          </w:p>
        </w:tc>
        <w:tc>
          <w:p xmlns:tce="http://www.TCE.com">
            <w:pPr>
              <w:pStyle w:val="BodyText"/>
            </w:pPr>
            <w:r>
              <w:t>Performance Bond for Other Than Construction Contracts</w:t>
            </w:r>
          </w:p>
        </w:tc>
      </w:tr>
      <w:tr>
        <w:trPr>
          <w:cantSplit/>
        </w:trPr>
        <w:tc>
          <w:p xmlns:tce="http://www.TCE.com">
            <w:pPr>
              <w:pStyle w:val="BodyText"/>
            </w:pPr>
            <w:r>
              <w:t>SF 1423</w:t>
            </w:r>
          </w:p>
        </w:tc>
        <w:tc>
          <w:p xmlns:tce="http://www.TCE.com">
            <w:pPr>
              <w:pStyle w:val="BodyText"/>
            </w:pPr>
            <w:r>
              <w:t>Inventory Verification Sheet</w:t>
            </w:r>
          </w:p>
        </w:tc>
      </w:tr>
      <w:tr>
        <w:trPr>
          <w:cantSplit/>
        </w:trPr>
        <w:tc>
          <w:p xmlns:tce="http://www.TCE.com">
            <w:pPr>
              <w:pStyle w:val="BodyText"/>
            </w:pPr>
            <w:r>
              <w:t>SF 1424</w:t>
            </w:r>
          </w:p>
        </w:tc>
        <w:tc>
          <w:p xmlns:tce="http://www.TCE.com">
            <w:pPr>
              <w:pStyle w:val="BodyText"/>
            </w:pPr>
            <w:r>
              <w:t>Inventory Disposal Report</w:t>
            </w:r>
          </w:p>
        </w:tc>
      </w:tr>
      <w:tr>
        <w:trPr>
          <w:cantSplit/>
        </w:trPr>
        <w:tc>
          <w:p xmlns:tce="http://www.TCE.com">
            <w:pPr>
              <w:pStyle w:val="BodyText"/>
            </w:pPr>
            <w:r>
              <w:t>SF 1427</w:t>
            </w:r>
          </w:p>
        </w:tc>
        <w:tc>
          <w:p xmlns:tce="http://www.TCE.com">
            <w:pPr>
              <w:pStyle w:val="BodyText"/>
            </w:pPr>
            <w:r>
              <w:t>Inventory Schedule A–Continuation Sheet)</w:t>
            </w:r>
          </w:p>
        </w:tc>
      </w:tr>
      <w:tr>
        <w:trPr>
          <w:cantSplit/>
        </w:trPr>
        <w:tc>
          <w:p xmlns:tce="http://www.TCE.com">
            <w:pPr>
              <w:pStyle w:val="BodyText"/>
            </w:pPr>
            <w:r>
              <w:t>SF 1428</w:t>
            </w:r>
          </w:p>
        </w:tc>
        <w:tc>
          <w:p xmlns:tce="http://www.TCE.com">
            <w:pPr>
              <w:pStyle w:val="BodyText"/>
            </w:pPr>
            <w:r>
              <w:t>Inventory Disposal Schedule)</w:t>
            </w:r>
          </w:p>
        </w:tc>
      </w:tr>
      <w:tr>
        <w:trPr>
          <w:cantSplit/>
        </w:trPr>
        <w:tc>
          <w:p xmlns:tce="http://www.TCE.com">
            <w:pPr>
              <w:pStyle w:val="BodyText"/>
            </w:pPr>
            <w:r>
              <w:t>SF 1429</w:t>
            </w:r>
          </w:p>
        </w:tc>
        <w:tc>
          <w:p xmlns:tce="http://www.TCE.com">
            <w:pPr>
              <w:pStyle w:val="BodyText"/>
            </w:pPr>
            <w:r>
              <w:t>Inventory Disposal Schedule–Continuation Sheet</w:t>
            </w:r>
          </w:p>
        </w:tc>
      </w:tr>
      <w:tr>
        <w:trPr>
          <w:cantSplit/>
        </w:trPr>
        <w:tc>
          <w:p xmlns:tce="http://www.TCE.com">
            <w:pPr>
              <w:pStyle w:val="BodyText"/>
            </w:pPr>
            <w:r>
              <w:t>SF 1435</w:t>
            </w:r>
          </w:p>
        </w:tc>
        <w:tc>
          <w:p xmlns:tce="http://www.TCE.com">
            <w:pPr>
              <w:pStyle w:val="BodyText"/>
            </w:pPr>
            <w:r>
              <w:t>Settlement Proposal (Inventory Basis)</w:t>
            </w:r>
          </w:p>
        </w:tc>
      </w:tr>
      <w:tr>
        <w:trPr>
          <w:cantSplit/>
        </w:trPr>
        <w:tc>
          <w:p xmlns:tce="http://www.TCE.com">
            <w:pPr>
              <w:pStyle w:val="BodyText"/>
            </w:pPr>
            <w:r>
              <w:t>SF 1436</w:t>
            </w:r>
          </w:p>
        </w:tc>
        <w:tc>
          <w:p xmlns:tce="http://www.TCE.com">
            <w:pPr>
              <w:pStyle w:val="BodyText"/>
            </w:pPr>
            <w:r>
              <w:t>Settlement Proposal (Total Cost Basis)</w:t>
            </w:r>
          </w:p>
        </w:tc>
      </w:tr>
      <w:tr>
        <w:trPr>
          <w:cantSplit/>
        </w:trPr>
        <w:tc>
          <w:p xmlns:tce="http://www.TCE.com">
            <w:pPr>
              <w:pStyle w:val="BodyText"/>
            </w:pPr>
            <w:r>
              <w:t>SF 1437</w:t>
            </w:r>
          </w:p>
        </w:tc>
        <w:tc>
          <w:p xmlns:tce="http://www.TCE.com">
            <w:pPr>
              <w:pStyle w:val="BodyText"/>
            </w:pPr>
            <w:r>
              <w:t>Settlement Proposal for Cost Reimbursement Type Contracts</w:t>
            </w:r>
          </w:p>
        </w:tc>
      </w:tr>
      <w:tr>
        <w:trPr>
          <w:cantSplit/>
        </w:trPr>
        <w:tc>
          <w:p xmlns:tce="http://www.TCE.com">
            <w:pPr>
              <w:pStyle w:val="BodyText"/>
            </w:pPr>
            <w:r>
              <w:t>SF 1438</w:t>
            </w:r>
          </w:p>
        </w:tc>
        <w:tc>
          <w:p xmlns:tce="http://www.TCE.com">
            <w:pPr>
              <w:pStyle w:val="BodyText"/>
            </w:pPr>
            <w:r>
              <w:t>Settlement Proposal (Short Form)</w:t>
            </w:r>
          </w:p>
        </w:tc>
      </w:tr>
      <w:tr>
        <w:trPr>
          <w:cantSplit/>
        </w:trPr>
        <w:tc>
          <w:p xmlns:tce="http://www.TCE.com">
            <w:pPr>
              <w:pStyle w:val="BodyText"/>
            </w:pPr>
            <w:r>
              <w:t>SF 1439</w:t>
            </w:r>
          </w:p>
        </w:tc>
        <w:tc>
          <w:p xmlns:tce="http://www.TCE.com">
            <w:pPr>
              <w:pStyle w:val="BodyText"/>
            </w:pPr>
            <w:r>
              <w:t>Schedule of Accounting Information</w:t>
            </w:r>
          </w:p>
        </w:tc>
      </w:tr>
      <w:tr>
        <w:trPr>
          <w:cantSplit/>
        </w:trPr>
        <w:tc>
          <w:p xmlns:tce="http://www.TCE.com">
            <w:pPr>
              <w:pStyle w:val="BodyText"/>
            </w:pPr>
            <w:r>
              <w:t>SF 1440</w:t>
            </w:r>
          </w:p>
        </w:tc>
        <w:tc>
          <w:p xmlns:tce="http://www.TCE.com">
            <w:pPr>
              <w:pStyle w:val="BodyText"/>
            </w:pPr>
            <w:r>
              <w:t>Application For Partial Payment</w:t>
            </w:r>
          </w:p>
        </w:tc>
      </w:tr>
      <w:tr>
        <w:trPr>
          <w:cantSplit/>
        </w:trPr>
        <w:tc>
          <w:p xmlns:tce="http://www.TCE.com">
            <w:pPr>
              <w:pStyle w:val="BodyText"/>
            </w:pPr>
            <w:r>
              <w:t>SF 1442</w:t>
            </w:r>
          </w:p>
        </w:tc>
        <w:tc>
          <w:p xmlns:tce="http://www.TCE.com">
            <w:pPr>
              <w:pStyle w:val="BodyText"/>
            </w:pPr>
            <w:r>
              <w:t>Solicitation, Offer, and Award</w:t>
            </w:r>
          </w:p>
        </w:tc>
      </w:tr>
      <w:tr>
        <w:trPr>
          <w:cantSplit/>
        </w:trPr>
        <w:tc>
          <w:p xmlns:tce="http://www.TCE.com">
            <w:pPr>
              <w:pStyle w:val="BodyText"/>
            </w:pPr>
            <w:r>
              <w:t>SF 1443</w:t>
            </w:r>
          </w:p>
        </w:tc>
        <w:tc>
          <w:p xmlns:tce="http://www.TCE.com">
            <w:pPr>
              <w:pStyle w:val="BodyText"/>
            </w:pPr>
            <w:r>
              <w:t>Contractor’s Request For Progress Payment</w:t>
            </w:r>
          </w:p>
        </w:tc>
      </w:tr>
      <w:tr>
        <w:trPr>
          <w:cantSplit/>
        </w:trPr>
        <w:tc>
          <w:p xmlns:tce="http://www.TCE.com">
            <w:pPr>
              <w:pStyle w:val="BodyText"/>
            </w:pPr>
            <w:r>
              <w:t>SF 1444</w:t>
            </w:r>
          </w:p>
        </w:tc>
        <w:tc>
          <w:p xmlns:tce="http://www.TCE.com">
            <w:pPr>
              <w:pStyle w:val="BodyText"/>
            </w:pPr>
            <w:r>
              <w:t>Request For Authorization of Additional Classification and Rate</w:t>
            </w:r>
          </w:p>
        </w:tc>
      </w:tr>
      <w:tr>
        <w:trPr>
          <w:cantSplit/>
        </w:trPr>
        <w:tc>
          <w:p xmlns:tce="http://www.TCE.com">
            <w:pPr>
              <w:pStyle w:val="BodyText"/>
            </w:pPr>
            <w:r>
              <w:t>SF 1445</w:t>
            </w:r>
          </w:p>
        </w:tc>
        <w:tc>
          <w:p xmlns:tce="http://www.TCE.com">
            <w:pPr>
              <w:pStyle w:val="BodyText"/>
            </w:pPr>
            <w:r>
              <w:t>Labor Standards Interview</w:t>
            </w:r>
          </w:p>
        </w:tc>
      </w:tr>
      <w:tr>
        <w:trPr>
          <w:cantSplit/>
        </w:trPr>
        <w:tc>
          <w:p xmlns:tce="http://www.TCE.com">
            <w:pPr>
              <w:pStyle w:val="BodyText"/>
            </w:pPr>
            <w:r>
              <w:t>SF 1446</w:t>
            </w:r>
          </w:p>
        </w:tc>
        <w:tc>
          <w:p xmlns:tce="http://www.TCE.com">
            <w:pPr>
              <w:pStyle w:val="BodyText"/>
            </w:pPr>
            <w:r>
              <w:t>Labor Standards Investigation Summary Sheet</w:t>
            </w:r>
          </w:p>
        </w:tc>
      </w:tr>
      <w:tr>
        <w:trPr>
          <w:cantSplit/>
        </w:trPr>
        <w:tc>
          <w:p xmlns:tce="http://www.TCE.com">
            <w:pPr>
              <w:pStyle w:val="BodyText"/>
            </w:pPr>
            <w:r>
              <w:t>SF 1447</w:t>
            </w:r>
          </w:p>
        </w:tc>
        <w:tc>
          <w:p xmlns:tce="http://www.TCE.com">
            <w:pPr>
              <w:pStyle w:val="BodyText"/>
            </w:pPr>
            <w:r>
              <w:t>Solicitation/Contract</w:t>
            </w:r>
          </w:p>
        </w:tc>
      </w:tr>
      <w:tr>
        <w:trPr>
          <w:cantSplit/>
        </w:trPr>
        <w:tc>
          <w:p xmlns:tce="http://www.TCE.com">
            <w:pPr>
              <w:pStyle w:val="BodyText"/>
            </w:pPr>
            <w:r>
              <w:t>SF 1449</w:t>
            </w:r>
          </w:p>
        </w:tc>
        <w:tc>
          <w:p xmlns:tce="http://www.TCE.com">
            <w:pPr>
              <w:pStyle w:val="BodyText"/>
            </w:pPr>
            <w:r>
              <w:t>Solicitation/Contract/Order for Commercial Products and Commercial Services.</w:t>
            </w:r>
          </w:p>
        </w:tc>
      </w:tr>
      <w:tr>
        <w:trPr>
          <w:cantSplit/>
        </w:trPr>
        <w:tc>
          <w:p xmlns:tce="http://www.TCE.com">
            <w:pPr>
              <w:pStyle w:val="BodyText"/>
            </w:pPr>
            <w:r>
              <w:t>OF 17</w:t>
            </w:r>
          </w:p>
        </w:tc>
        <w:tc>
          <w:p xmlns:tce="http://www.TCE.com">
            <w:pPr>
              <w:pStyle w:val="BodyText"/>
            </w:pPr>
            <w:r>
              <w:t>Notice To Offeror</w:t>
            </w:r>
          </w:p>
        </w:tc>
      </w:tr>
      <w:tr>
        <w:trPr>
          <w:cantSplit/>
        </w:trPr>
        <w:tc>
          <w:p xmlns:tce="http://www.TCE.com">
            <w:pPr>
              <w:pStyle w:val="BodyText"/>
            </w:pPr>
            <w:r>
              <w:t> </w:t>
            </w:r>
          </w:p>
        </w:tc>
        <w:tc>
          <w:p/>
        </w:tc>
      </w:tr>
      <w:tr>
        <w:trPr>
          <w:cantSplit/>
        </w:trPr>
        <w:tc>
          <w:p xmlns:tce="http://www.TCE.com">
            <w:pPr>
              <w:pStyle w:val="BodyText"/>
            </w:pPr>
            <w:r>
              <w:t>OF 91</w:t>
            </w:r>
          </w:p>
        </w:tc>
        <w:tc>
          <w:p xmlns:tce="http://www.TCE.com">
            <w:pPr>
              <w:pStyle w:val="BodyText"/>
            </w:pPr>
            <w:r>
              <w:t>Release of Personal Property From Escrow</w:t>
            </w:r>
          </w:p>
        </w:tc>
      </w:tr>
      <w:tr>
        <w:trPr>
          <w:cantSplit/>
        </w:trPr>
        <w:tc>
          <w:p xmlns:tce="http://www.TCE.com">
            <w:pPr>
              <w:pStyle w:val="BodyText"/>
            </w:pPr>
            <w:r>
              <w:t>OF 307</w:t>
            </w:r>
          </w:p>
        </w:tc>
        <w:tc>
          <w:p xmlns:tce="http://www.TCE.com">
            <w:pPr>
              <w:pStyle w:val="BodyText"/>
            </w:pPr>
            <w:r>
              <w:t>Contract Award.</w:t>
            </w:r>
          </w:p>
        </w:tc>
      </w:tr>
      <w:tr>
        <w:trPr>
          <w:cantSplit/>
        </w:trPr>
        <w:tc>
          <w:p xmlns:tce="http://www.TCE.com">
            <w:pPr>
              <w:pStyle w:val="BodyText"/>
            </w:pPr>
            <w:r>
              <w:t>OF 308</w:t>
            </w:r>
          </w:p>
        </w:tc>
        <w:tc>
          <w:p xmlns:tce="http://www.TCE.com">
            <w:pPr>
              <w:pStyle w:val="BodyText"/>
            </w:pPr>
            <w:r>
              <w:t>Solicitation and Offer- Negotiated Acquisition</w:t>
            </w:r>
          </w:p>
        </w:tc>
      </w:tr>
      <w:tr>
        <w:trPr>
          <w:cantSplit/>
        </w:trPr>
        <w:tc>
          <w:p xmlns:tce="http://www.TCE.com">
            <w:pPr>
              <w:pStyle w:val="BodyText"/>
            </w:pPr>
            <w:r>
              <w:t>OF 309</w:t>
            </w:r>
          </w:p>
        </w:tc>
        <w:tc>
          <w:p xmlns:tce="http://www.TCE.com">
            <w:pPr>
              <w:pStyle w:val="BodyText"/>
            </w:pPr>
            <w:r>
              <w:t>Amendment of Solicitation (Negotiated Procurements).</w:t>
            </w:r>
          </w:p>
        </w:tc>
      </w:tr>
      <w:tr>
        <w:trPr>
          <w:cantSplit/>
        </w:trPr>
        <w:tc>
          <w:p xmlns:tce="http://www.TCE.com">
            <w:pPr>
              <w:pStyle w:val="BodyText"/>
            </w:pPr>
            <w:r>
              <w:t>OF 336</w:t>
            </w:r>
          </w:p>
        </w:tc>
        <w:tc>
          <w:p xmlns:tce="http://www.TCE.com">
            <w:pPr>
              <w:pStyle w:val="BodyText"/>
            </w:pPr>
            <w:r>
              <w:t>Continuation Sheet</w:t>
            </w:r>
          </w:p>
        </w:tc>
      </w:tr>
      <w:tr>
        <w:trPr>
          <w:cantSplit/>
        </w:trPr>
        <w:tc>
          <w:p xmlns:tce="http://www.TCE.com">
            <w:pPr>
              <w:pStyle w:val="BodyText"/>
            </w:pPr>
            <w:r>
              <w:t>OF 347</w:t>
            </w:r>
          </w:p>
        </w:tc>
        <w:tc>
          <w:p xmlns:tce="http://www.TCE.com">
            <w:pPr>
              <w:pStyle w:val="BodyText"/>
            </w:pPr>
            <w:r>
              <w:t>Order for Supplies or Services</w:t>
            </w:r>
          </w:p>
        </w:tc>
      </w:tr>
      <w:tr>
        <w:trPr>
          <w:cantSplit/>
        </w:trPr>
        <w:tc>
          <w:p xmlns:tce="http://www.TCE.com">
            <w:pPr>
              <w:pStyle w:val="BodyText"/>
            </w:pPr>
            <w:r>
              <w:t>OF 348</w:t>
            </w:r>
          </w:p>
        </w:tc>
        <w:tc>
          <w:p xmlns:tce="http://www.TCE.com">
            <w:pPr>
              <w:pStyle w:val="BodyText"/>
            </w:pPr>
            <w:r>
              <w:t>Order For Supplies or Services - Continuation</w:t>
            </w:r>
          </w:p>
        </w:tc>
      </w:tr>
      <w:tr>
        <w:trPr>
          <w:cantSplit/>
        </w:trPr>
        <w:tc>
          <w:p xmlns:tce="http://www.TCE.com">
            <w:pPr>
              <w:pStyle w:val="BodyText"/>
            </w:pPr>
            <w:r>
              <w:t>OF 1419</w:t>
            </w:r>
          </w:p>
        </w:tc>
        <w:tc>
          <w:p xmlns:tce="http://www.TCE.com">
            <w:pPr>
              <w:pStyle w:val="BodyText"/>
            </w:pPr>
            <w:r>
              <w:t>Abstract of Offers - Construction</w:t>
            </w:r>
          </w:p>
        </w:tc>
      </w:tr>
      <w:tr>
        <w:trPr>
          <w:cantSplit/>
        </w:trPr>
        <w:tc>
          <w:p xmlns:tce="http://www.TCE.com">
            <w:pPr>
              <w:pStyle w:val="BodyText"/>
            </w:pPr>
            <w:r>
              <w:t>OF 1419A</w:t>
            </w:r>
          </w:p>
        </w:tc>
        <w:tc>
          <w:p xmlns:tce="http://www.TCE.com">
            <w:pPr>
              <w:pStyle w:val="BodyText"/>
            </w:pPr>
            <w:r>
              <w:t>Abstract of Offers-Construction Continuation Sheet</w:t>
            </w:r>
          </w:p>
        </w:tc>
      </w:tr>
    </w:tbl>
    <w:p xmlns:tce="http://www.TCE.com">
      <w:pPr>
        <w:pStyle w:val="ListNumber"/>
        <!--depth 1-->
        <w:numPr>
          <w:ilvl w:val="0"/>
          <w:numId w:val="132"/>
        </w:numPr>
      </w:pPr>
      <w:r>
        <w:t/>
      </w:r>
      <w:r>
        <w:t>(b)</w:t>
      </w:r>
      <w:r>
        <w:t xml:space="preserve"> You can access the forms in Table 53-2 at the websites listed in the table.</w:t>
      </w:r>
    </w:p>
    <w:p>
      <w:pPr>
        <w:pStyle w:val="Caption"/>
        <w:keepNext/>
      </w:pPr>
      <w:bookmarkStart xmlns:tce="http://www.TCE.com" w:id="285" w:name="_Refd19e6018"/>
      <w:bookmarkStart xmlns:tce="http://www.TCE.com" w:id="286" w:name="_Tocd19e6018"/>
      <w:r>
        <w:t>Table</w:t>
      </w:r>
      <w:r>
        <w:t xml:space="preserve"> </w:t>
      </w:r>
      <w:bookmarkStart xmlns:tce="http://www.TCE.com" w:id="287" w:name="_Numd19e6018"/>
      <w:fldSimple w:instr=" SEQ Table \* ARABIC ">
        <w:r>
          <w:rPr>
            <w:noProof/>
          </w:rPr>
          <w:t>2</w:t>
        </w:r>
      </w:fldSimple>
      <w:bookmarkEnd xmlns:tce="http://www.TCE.com" w:id="287"/>
      <w:bookmarkEnd xmlns:tce="http://www.TCE.com" w:id="285"/>
      <w:bookmarkEnd xmlns:tce="http://www.TCE.com" w:id="286"/>
      <w:r>
        <w:t xml:space="preserve">: </w:t>
      </w:r>
      <w:r xmlns:tce="http://www.TCE.com">
        <w:t>Other Forms</w:t>
      </w:r>
    </w:p>
    <w:tbl>
      <w:tblPr>
        <w:tblStyle w:val="TableGrid"/>
        <w:tblW w:w="0" w:type="auto"/>
        <w:tblInd w:w="0" w:type="dxa"/>
        <w:tblLook w:val="04A0" w:firstRow="1" w:lastRow="0" w:firstColumn="0" w:lastColumn="0" w:noHBand="1" w:noVBand="1"/>
      </w:tblPr>
      <w:tblGrid>
        <w:gridCol w:w="2435"/>
        <w:gridCol w:w="2435"/>
        <w:gridCol w:w="2435"/>
      </w:tblGrid>
      <w:tr>
        <w:trPr>
          <w:tblHeader/>
          <w:cantSplit/>
        </w:trPr>
        <w:tc>
          <w:p xmlns:tce="http://www.TCE.com">
            <w:pPr>
              <w:pStyle w:val="BodyText"/>
            </w:pPr>
            <w:r>
              <w:t>Form Number</w:t>
            </w:r>
          </w:p>
        </w:tc>
        <w:tc>
          <w:p xmlns:tce="http://www.TCE.com">
            <w:pPr>
              <w:pStyle w:val="BodyText"/>
            </w:pPr>
            <w:r>
              <w:t>Title</w:t>
            </w:r>
          </w:p>
        </w:tc>
        <w:tc>
          <w:p xmlns:tce="http://www.TCE.com">
            <w:pPr>
              <w:pStyle w:val="BodyText"/>
            </w:pPr>
            <w:r>
              <w:t>URL</w:t>
            </w:r>
          </w:p>
        </w:tc>
      </w:tr>
      <w:tr>
        <w:trPr>
          <w:cantSplit/>
        </w:trPr>
        <w:tc>
          <w:p xmlns:tce="http://www.TCE.com">
            <w:pPr>
              <w:pStyle w:val="BodyText"/>
            </w:pPr>
            <w:r>
              <w:t>Form DD 254</w:t>
            </w:r>
          </w:p>
        </w:tc>
        <w:tc>
          <w:p xmlns:tce="http://www.TCE.com">
            <w:pPr>
              <w:pStyle w:val="BodyText"/>
            </w:pPr>
            <w:r>
              <w:t>Department of Defense Contract Security Classification Specification</w:t>
            </w:r>
          </w:p>
        </w:tc>
        <w:tc>
          <w:p xmlns:tce="http://www.TCE.com">
            <w:pPr>
              <w:pStyle w:val="BodyText"/>
            </w:pPr>
            <w:r>
              <w:t/>
            </w:r>
            <w:hyperlink r:id="rIdHyperlink264">
              <w:r>
                <w:rPr>
                  <w:rStyle w:val="Hyperlink"/>
                </w:rPr>
                <w:t>https://www.esd.whs.mil/Portals/54/Documents/DD/forms/dd/dd0254.pdf</w:t>
              </w:r>
            </w:hyperlink>
            <w:r>
              <w:t/>
            </w:r>
          </w:p>
        </w:tc>
      </w:tr>
      <w:tr>
        <w:trPr>
          <w:cantSplit/>
        </w:trPr>
        <w:tc>
          <w:p xmlns:tce="http://www.TCE.com">
            <w:pPr>
              <w:pStyle w:val="BodyText"/>
            </w:pPr>
            <w:r>
              <w:t>Form DD 441</w:t>
            </w:r>
          </w:p>
        </w:tc>
        <w:tc>
          <w:p xmlns:tce="http://www.TCE.com">
            <w:pPr>
              <w:pStyle w:val="BodyText"/>
            </w:pPr>
            <w:r>
              <w:t>Department of Defense Security Agreement</w:t>
            </w:r>
          </w:p>
        </w:tc>
        <w:tc>
          <w:p xmlns:tce="http://www.TCE.com">
            <w:pPr>
              <w:pStyle w:val="BodyText"/>
            </w:pPr>
            <w:r>
              <w:t/>
            </w:r>
            <w:hyperlink r:id="rIdHyperlink265">
              <w:r>
                <w:rPr>
                  <w:rStyle w:val="Hyperlink"/>
                </w:rPr>
                <w:t>https://www.esd.whs.mil/Portals/54/Documents/DD/forms/dd/dd0441_2020.pdf</w:t>
              </w:r>
            </w:hyperlink>
            <w:r>
              <w:t/>
            </w:r>
          </w:p>
        </w:tc>
      </w:tr>
      <w:tr>
        <w:trPr>
          <w:cantSplit/>
        </w:trPr>
        <w:tc>
          <w:p xmlns:tce="http://www.TCE.com">
            <w:pPr>
              <w:pStyle w:val="BodyText"/>
            </w:pPr>
            <w:r>
              <w:t>Form WH-347</w:t>
            </w:r>
          </w:p>
        </w:tc>
        <w:tc>
          <w:p xmlns:tce="http://www.TCE.com">
            <w:pPr>
              <w:pStyle w:val="BodyText"/>
            </w:pPr>
            <w:r>
              <w:t>Payroll–U.S. Department of Labor</w:t>
            </w:r>
          </w:p>
        </w:tc>
        <w:tc>
          <w:p xmlns:tce="http://www.TCE.com">
            <w:pPr>
              <w:pStyle w:val="BodyText"/>
            </w:pPr>
            <w:r>
              <w:t/>
            </w:r>
            <w:hyperlink r:id="rIdHyperlink266">
              <w:r>
                <w:rPr>
                  <w:rStyle w:val="Hyperlink"/>
                </w:rPr>
                <w:t>https://www.dol.gov/whd/forms/wh347.pdf</w:t>
              </w:r>
            </w:hyperlink>
            <w:r>
              <w:t/>
            </w:r>
          </w:p>
        </w:tc>
      </w:tr>
    </w:tbl>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comments.xml><?xml version="1.0" encoding="utf-8"?>
<w:comments xmlns:r="http://schemas.openxmlformats.org/officeDocument/2006/relationships" xmlns:wps="http://schemas.microsoft.com/office/word/2010/wordprocessingShape" xmlns:m="http://schemas.openxmlformats.org/officeDocument/2006/math" xmlns:a14="http://schemas.microsoft.com/office/drawing/2010/main" xmlns:v="urn:schemas-microsoft-com:vml" xmlns:wp14="http://schemas.microsoft.com/office/word/2010/wordprocessingDrawing" xmlns:ve="http://schemas.openxmlformats.org/markup-compatibility/2006" xmlns:wp="http://schemas.openxmlformats.org/drawingml/2006/wordprocessingDrawing" xmlns:w10="urn:schemas-microsoft-com:office:word" xmlns:wpc="http://schemas.microsoft.com/office/word/2010/wordprocessingCanvas" xmlns:w="http://schemas.openxmlformats.org/wordprocessingml/2006/main" xmlns:mo="http://schemas.microsoft.com/office/mac/office/2008/main" xmlns:w14="http://schemas.microsoft.com/office/word/2010/wordml" xmlns:a="http://schemas.openxmlformats.org/drawingml/2006/main" xmlns:mc="http://schemas.openxmlformats.org/markup-compatibility/2006" xmlns:wpg="http://schemas.microsoft.com/office/word/2010/wordprocessingGroup" xmlns:pic="http://schemas.openxmlformats.org/drawingml/2006/picture" xmlns:mv="urn:schemas-microsoft-com:mac:vml" xmlns:wpi="http://schemas.microsoft.com/office/word/2010/wordprocessingInk" xmlns:o="urn:schemas-microsoft-com:office:office" xmlns:wne="http://schemas.microsoft.com/office/word/2006/wordml" mc:Ignorable="w14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160FF" w14:textId="77777777" w:rsidR="000B210F" w:rsidRDefault="000B210F" w:rsidP="001D56CE">
      <w:r>
        <w:separator/>
      </w:r>
    </w:p>
  </w:endnote>
  <w:endnote w:type="continuationSeparator" w:id="0">
    <w:p w14:paraId="755CBDFA" w14:textId="77777777" w:rsidR="000B210F" w:rsidRDefault="000B210F"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4919"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324B15" w14:textId="77777777" w:rsidR="004E230A" w:rsidRDefault="004E230A" w:rsidP="0078763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D98642" w14:textId="77777777" w:rsidR="004E230A" w:rsidRDefault="004E230A" w:rsidP="004E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4BB3"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0833">
      <w:rPr>
        <w:rStyle w:val="PageNumber"/>
        <w:noProof/>
      </w:rPr>
      <w:t>1</w:t>
    </w:r>
    <w:r>
      <w:rPr>
        <w:rStyle w:val="PageNumber"/>
      </w:rPr>
      <w:fldChar w:fldCharType="end"/>
    </w:r>
  </w:p>
  <w:p w14:paraId="52857EFA" w14:textId="2B2A13AA" w:rsidR="004E230A" w:rsidRPr="00C26E10" w:rsidRDefault="004E230A" w:rsidP="007F2ADC">
    <w:pPr>
      <w:pStyle w:val="Footer"/>
      <w:ind w:right="360"/>
      <w:rPr>
        <w:lang w:val="fi-FI"/>
      </w:rPr>
    </w:pPr>
  </w:p>
</w:ftr>
</file>

<file path=word/footnotes.xml><?xml version="1.0" encoding="utf-8"?>
<w:footnotes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3D1D" w14:textId="193A266D" w:rsidR="00D36E0D" w:rsidRPr="00D36E0D" w:rsidRDefault="008330B7" w:rsidP="00255EC4">
    <w:pPr>
      <w:pStyle w:val="Header"/>
    </w:pPr>
    <w:fldSimple w:instr=" STYLEREF  Title  \* MERGEFORMAT ">
      <w:r w:rsidR="0035396F">
        <w:rPr>
          <w:noProof/>
        </w:rPr>
        <w:t>Title</w:t>
      </w:r>
    </w:fldSimple>
  </w:p>
  <w:p w14:paraId="2F5E56D7" w14:textId="5D28C8BC" w:rsidR="004E230A" w:rsidRPr="0096514F" w:rsidRDefault="008330B7" w:rsidP="0096514F">
    <w:pPr>
      <w:pStyle w:val="Header2nd"/>
    </w:pPr>
    <w:fldSimple w:instr=" STYLEREF  &quot;Heading 3&quot;  \* MERGEFORMAT ">
      <w:r w:rsidR="0035396F">
        <w:rPr>
          <w:noProof/>
        </w:rPr>
        <w:t>Heading 3</w:t>
      </w:r>
    </w:fldSimple>
  </w:p>
</w:hdr>
</file>

<file path=word/numbering.xml><?xml version="1.0" encoding="utf-8"?>
<w:numbering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abstractNum w:abstractNumId="101">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0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9">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0">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1">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 w15:restartNumberingAfterBreak="0">
    <w:nsid w:val="FFFFFF7C"/>
    <w:multiLevelType w:val="singleLevel"/>
    <w:tmpl w:val="06BA7A30"/>
    <w:lvl w:ilvl="0">
      <w:start w:val="1"/>
      <w:numFmt w:val="decimal"/>
      <w:pStyle w:val="ListNumber5"/>
      <w:lvlText w:val="%1."/>
      <w:lvlJc w:val="left"/>
      <w:pPr>
        <w:tabs>
          <w:tab w:val="num" w:pos="1492"/>
        </w:tabs>
        <w:ind w:left="1492"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2" w15:restartNumberingAfterBreak="0">
    <w:nsid w:val="FFFFFF7D"/>
    <w:multiLevelType w:val="singleLevel"/>
    <w:tmpl w:val="3EFCB094"/>
    <w:lvl w:ilvl="0">
      <w:start w:val="1"/>
      <w:numFmt w:val="decimal"/>
      <w:pStyle w:val="ListNumber4"/>
      <w:lvlText w:val="%1."/>
      <w:lvlJc w:val="left"/>
      <w:pPr>
        <w:tabs>
          <w:tab w:val="num" w:pos="1209"/>
        </w:tabs>
        <w:ind w:left="1209"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3" w15:restartNumberingAfterBreak="0">
    <w:nsid w:val="FFFFFF7E"/>
    <w:multiLevelType w:val="singleLevel"/>
    <w:tmpl w:val="1FE050E6"/>
    <w:lvl w:ilvl="0">
      <w:start w:val="1"/>
      <w:numFmt w:val="decimal"/>
      <w:pStyle w:val="ListNumber3"/>
      <w:lvlText w:val="%1."/>
      <w:lvlJc w:val="left"/>
      <w:pPr>
        <w:tabs>
          <w:tab w:val="num" w:pos="926"/>
        </w:tabs>
        <w:ind w:left="926"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4" w15:restartNumberingAfterBreak="0">
    <w:nsid w:val="FFFFFF7F"/>
    <w:multiLevelType w:val="singleLevel"/>
    <w:tmpl w:val="9664F066"/>
    <w:lvl w:ilvl="0">
      <w:start w:val="1"/>
      <w:numFmt w:val="decimal"/>
      <w:pStyle w:val="ListNumber2"/>
      <w:lvlText w:val="%1."/>
      <w:lvlJc w:val="left"/>
      <w:pPr>
        <w:tabs>
          <w:tab w:val="num" w:pos="643"/>
        </w:tabs>
        <w:ind w:left="643"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5" w15:restartNumberingAfterBreak="0">
    <w:nsid w:val="FFFFFF80"/>
    <w:multiLevelType w:val="singleLevel"/>
    <w:tmpl w:val="78340084"/>
    <w:lvl w:ilvl="0">
      <w:start w:val="1"/>
      <w:numFmt w:val="bullet"/>
      <w:pStyle w:val="ListBullet5"/>
      <w:lvlText w:val=""/>
      <w:lvlJc w:val="left"/>
      <w:pPr>
        <w:tabs>
          <w:tab w:val="num" w:pos="1492"/>
        </w:tabs>
        <w:ind w:left="1492"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6" w15:restartNumberingAfterBreak="0">
    <w:nsid w:val="FFFFFF81"/>
    <w:multiLevelType w:val="singleLevel"/>
    <w:tmpl w:val="9BB638DC"/>
    <w:lvl w:ilvl="0">
      <w:start w:val="1"/>
      <w:numFmt w:val="bullet"/>
      <w:pStyle w:val="ListBullet4"/>
      <w:lvlText w:val=""/>
      <w:lvlJc w:val="left"/>
      <w:pPr>
        <w:tabs>
          <w:tab w:val="num" w:pos="1209"/>
        </w:tabs>
        <w:ind w:left="1209"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7" w15:restartNumberingAfterBreak="0">
    <w:nsid w:val="FFFFFF82"/>
    <w:multiLevelType w:val="singleLevel"/>
    <w:tmpl w:val="01207CEA"/>
    <w:lvl w:ilvl="0">
      <w:start w:val="1"/>
      <w:numFmt w:val="bullet"/>
      <w:pStyle w:val="ListBullet3"/>
      <w:lvlText w:val=""/>
      <w:lvlJc w:val="left"/>
      <w:pPr>
        <w:tabs>
          <w:tab w:val="num" w:pos="926"/>
        </w:tabs>
        <w:ind w:left="926"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8" w15:restartNumberingAfterBreak="0">
    <w:nsid w:val="FFFFFF83"/>
    <w:multiLevelType w:val="singleLevel"/>
    <w:tmpl w:val="9D86A976"/>
    <w:lvl w:ilvl="0">
      <w:start w:val="1"/>
      <w:numFmt w:val="bullet"/>
      <w:pStyle w:val="ListBullet2"/>
      <w:lvlText w:val=""/>
      <w:lvlJc w:val="left"/>
      <w:pPr>
        <w:tabs>
          <w:tab w:val="num" w:pos="643"/>
        </w:tabs>
        <w:ind w:left="643"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9" w15:restartNumberingAfterBreak="0">
    <w:nsid w:val="FFFFFF88"/>
    <w:multiLevelType w:val="singleLevel"/>
    <w:tmpl w:val="E182DB96"/>
    <w:lvl w:ilvl="0">
      <w:start w:val="1"/>
      <w:numFmt w:val="decimal"/>
      <w:pStyle w:val="ListNumber"/>
      <w:lvlText w:val="%1."/>
      <w:lvlJc w:val="left"/>
      <w:pPr>
        <w:tabs>
          <w:tab w:val="num" w:pos="360"/>
        </w:tabs>
        <w:ind w:left="360"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0" w15:restartNumberingAfterBreak="0">
    <w:nsid w:val="FFFFFF89"/>
    <w:multiLevelType w:val="singleLevel"/>
    <w:tmpl w:val="E32242FE"/>
    <w:lvl w:ilvl="0">
      <w:start w:val="1"/>
      <w:numFmt w:val="bullet"/>
      <w:pStyle w:val="ListBullet"/>
      <w:lvlText w:val=""/>
      <w:lvlJc w:val="left"/>
      <w:pPr>
        <w:tabs>
          <w:tab w:val="num" w:pos="360"/>
        </w:tabs>
        <w:ind w:left="360"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2"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3"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4"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5"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6"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7"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 w16cid:durableId="1021277097">
    <w:abstractNumId w:val="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2" w16cid:durableId="2084835069">
    <w:abstractNumId w:val="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3" w16cid:durableId="871576362">
    <w:abstractNumId w:val="2"/>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4" w16cid:durableId="1911384023">
    <w:abstractNumId w:val="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5" w16cid:durableId="1369136462">
    <w:abstractNumId w:val="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6" w16cid:durableId="31465102">
    <w:abstractNumId w:val="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7" w16cid:durableId="964702494">
    <w:abstractNumId w:val="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8" w16cid:durableId="1344360867">
    <w:abstractNumId w:val="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9" w16cid:durableId="1417097966">
    <w:abstractNumId w:val="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0" w16cid:durableId="689719188">
    <w:abstractNumId w:val="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1" w16cid:durableId="2069914616">
    <w:abstractNumId w:val="1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2" w16cid:durableId="464591161">
    <w:abstractNumId w:val="1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3" w16cid:durableId="920530046">
    <w:abstractNumId w:val="1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4" w16cid:durableId="541524767">
    <w:abstractNumId w:val="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5" w16cid:durableId="1588540918">
    <w:abstractNumId w:val="1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6" w16cid:durableId="1057624290">
    <w:abstractNumId w:val="1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7" w16cid:durableId="1519418785">
    <w:abstractNumId w:val="1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8" w16cid:durableId="1204752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CB"/>
    <w:rsid w:val="00020365"/>
    <w:rsid w:val="000618D9"/>
    <w:rsid w:val="0006577B"/>
    <w:rsid w:val="00071D48"/>
    <w:rsid w:val="000A1622"/>
    <w:rsid w:val="000B210F"/>
    <w:rsid w:val="000B7134"/>
    <w:rsid w:val="000E4F27"/>
    <w:rsid w:val="001D56CE"/>
    <w:rsid w:val="00212E42"/>
    <w:rsid w:val="00255EC4"/>
    <w:rsid w:val="00264EAC"/>
    <w:rsid w:val="002826D0"/>
    <w:rsid w:val="002B0DC4"/>
    <w:rsid w:val="002C5E02"/>
    <w:rsid w:val="002D4362"/>
    <w:rsid w:val="00315377"/>
    <w:rsid w:val="0035396F"/>
    <w:rsid w:val="003672E2"/>
    <w:rsid w:val="003E0A74"/>
    <w:rsid w:val="003E2606"/>
    <w:rsid w:val="00420833"/>
    <w:rsid w:val="00421EE2"/>
    <w:rsid w:val="00461E08"/>
    <w:rsid w:val="0049548C"/>
    <w:rsid w:val="004A1C10"/>
    <w:rsid w:val="004E230A"/>
    <w:rsid w:val="004F20E7"/>
    <w:rsid w:val="005043CB"/>
    <w:rsid w:val="00524F40"/>
    <w:rsid w:val="005E1D23"/>
    <w:rsid w:val="0063584F"/>
    <w:rsid w:val="006751E4"/>
    <w:rsid w:val="00685E11"/>
    <w:rsid w:val="0069310B"/>
    <w:rsid w:val="006A545A"/>
    <w:rsid w:val="006C5681"/>
    <w:rsid w:val="006E1E2D"/>
    <w:rsid w:val="006E6130"/>
    <w:rsid w:val="0071037D"/>
    <w:rsid w:val="0072492D"/>
    <w:rsid w:val="007639E1"/>
    <w:rsid w:val="007724AB"/>
    <w:rsid w:val="00792F9E"/>
    <w:rsid w:val="007F2ADC"/>
    <w:rsid w:val="00811DF0"/>
    <w:rsid w:val="008330B7"/>
    <w:rsid w:val="0089505E"/>
    <w:rsid w:val="008A0452"/>
    <w:rsid w:val="00902F60"/>
    <w:rsid w:val="00926533"/>
    <w:rsid w:val="009561E0"/>
    <w:rsid w:val="0096514F"/>
    <w:rsid w:val="0097612B"/>
    <w:rsid w:val="00987704"/>
    <w:rsid w:val="00996D92"/>
    <w:rsid w:val="009C08B5"/>
    <w:rsid w:val="009E7302"/>
    <w:rsid w:val="00A37E8E"/>
    <w:rsid w:val="00A53CC3"/>
    <w:rsid w:val="00A830FA"/>
    <w:rsid w:val="00AB06BB"/>
    <w:rsid w:val="00B265AB"/>
    <w:rsid w:val="00B450C2"/>
    <w:rsid w:val="00B47F8A"/>
    <w:rsid w:val="00B8607F"/>
    <w:rsid w:val="00BD7871"/>
    <w:rsid w:val="00BF38D8"/>
    <w:rsid w:val="00BF44DF"/>
    <w:rsid w:val="00C26E10"/>
    <w:rsid w:val="00D068E1"/>
    <w:rsid w:val="00D36E0D"/>
    <w:rsid w:val="00D91DA9"/>
    <w:rsid w:val="00DB1288"/>
    <w:rsid w:val="00DB3643"/>
    <w:rsid w:val="00DD0BB8"/>
    <w:rsid w:val="00E27114"/>
    <w:rsid w:val="00E428E8"/>
    <w:rsid w:val="00E643B8"/>
    <w:rsid w:val="00E64938"/>
    <w:rsid w:val="00E7070B"/>
    <w:rsid w:val="00EB5CE7"/>
    <w:rsid w:val="00EB7AA0"/>
    <w:rsid w:val="00F16257"/>
    <w:rsid w:val="00F84C60"/>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5DC9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5396F"/>
    <w:rPr>
      <w:rFonts w:ascii="Times New Roman" w:hAnsi="Times New Roman"/>
    </w:rPr>
  </w:style>
  <w:style w:type="paragraph" w:styleId="Heading1">
    <w:name w:val="heading 1"/>
    <w:aliases w:val="Subpart XXXX.X-Title,Subpart"/>
    <w:basedOn w:val="Normal"/>
    <w:next w:val="BodyText"/>
    <w:link w:val="Heading1Char"/>
    <w:qFormat/>
    <w:rsid w:val="00792F9E"/>
    <w:pPr>
      <w:keepNext/>
      <w:keepLines/>
      <w:pageBreakBefore/>
      <w:spacing w:before="360" w:after="120"/>
      <w:jc w:val="center"/>
      <w:outlineLvl w:val="0"/>
    </w:pPr>
    <w:rPr>
      <w:rFonts w:eastAsiaTheme="majorEastAsia" w:cstheme="majorBidi"/>
      <w:b/>
      <w:sz w:val="36"/>
      <w:szCs w:val="32"/>
    </w:rPr>
  </w:style>
  <w:style w:type="paragraph" w:styleId="Heading2">
    <w:name w:val="heading 2"/>
    <w:basedOn w:val="Normal"/>
    <w:next w:val="BodyText"/>
    <w:link w:val="Heading2Char"/>
    <w:uiPriority w:val="9"/>
    <w:unhideWhenUsed/>
    <w:qFormat/>
    <w:rsid w:val="00792F9E"/>
    <w:pPr>
      <w:keepNext/>
      <w:keepLines/>
      <w:spacing w:before="40"/>
      <w:jc w:val="center"/>
      <w:outlineLvl w:val="1"/>
    </w:pPr>
    <w:rPr>
      <w:rFonts w:eastAsiaTheme="majorEastAsia" w:cstheme="majorBidi"/>
      <w:b/>
      <w:color w:val="000000" w:themeColor="text1"/>
      <w:sz w:val="32"/>
      <w:szCs w:val="26"/>
    </w:rPr>
  </w:style>
  <w:style w:type="paragraph" w:styleId="Heading3">
    <w:name w:val="heading 3"/>
    <w:basedOn w:val="Normal"/>
    <w:next w:val="BodyText"/>
    <w:link w:val="Heading3Char"/>
    <w:uiPriority w:val="9"/>
    <w:unhideWhenUsed/>
    <w:qFormat/>
    <w:rsid w:val="00792F9E"/>
    <w:pPr>
      <w:keepNext/>
      <w:keepLines/>
      <w:pageBreakBefore/>
      <w:spacing w:before="280" w:after="240"/>
      <w:outlineLvl w:val="2"/>
    </w:pPr>
    <w:rPr>
      <w:rFonts w:eastAsiaTheme="majorEastAsia" w:cstheme="majorBidi"/>
      <w:b/>
      <w:sz w:val="28"/>
    </w:rPr>
  </w:style>
  <w:style w:type="paragraph" w:styleId="Heading4">
    <w:name w:val="heading 4"/>
    <w:basedOn w:val="Normal"/>
    <w:next w:val="BodyText"/>
    <w:link w:val="Heading4Char"/>
    <w:uiPriority w:val="9"/>
    <w:unhideWhenUsed/>
    <w:qFormat/>
    <w:rsid w:val="004A1C10"/>
    <w:pPr>
      <w:keepNext/>
      <w:keepLines/>
      <w:spacing w:before="160" w:after="120"/>
      <w:outlineLvl w:val="3"/>
    </w:pPr>
    <w:rPr>
      <w:rFonts w:eastAsiaTheme="majorEastAsia" w:cstheme="majorBidi"/>
      <w:b/>
      <w:iCs/>
    </w:rPr>
  </w:style>
  <w:style w:type="paragraph" w:styleId="Heading5">
    <w:name w:val="heading 5"/>
    <w:basedOn w:val="Normal"/>
    <w:next w:val="BodyText"/>
    <w:link w:val="Heading5Char"/>
    <w:uiPriority w:val="9"/>
    <w:unhideWhenUsed/>
    <w:qFormat/>
    <w:rsid w:val="006A545A"/>
    <w:pPr>
      <w:keepNext/>
      <w:keepLines/>
      <w:spacing w:before="160" w:after="120"/>
      <w:outlineLvl w:val="4"/>
    </w:pPr>
    <w:rPr>
      <w:rFonts w:eastAsiaTheme="majorEastAsia" w:cstheme="majorBidi"/>
      <w:b/>
    </w:rPr>
  </w:style>
  <w:style w:type="paragraph" w:styleId="Heading6">
    <w:name w:val="heading 6"/>
    <w:basedOn w:val="Heading4"/>
    <w:next w:val="BodyText"/>
    <w:link w:val="Heading6Char"/>
    <w:uiPriority w:val="9"/>
    <w:unhideWhenUsed/>
    <w:qFormat/>
    <w:rsid w:val="002D4362"/>
    <w:pPr>
      <w:outlineLvl w:val="5"/>
    </w:pPr>
  </w:style>
  <w:style w:type="paragraph" w:styleId="Heading7">
    <w:name w:val="heading 7"/>
    <w:basedOn w:val="Heading6"/>
    <w:next w:val="BodyText"/>
    <w:link w:val="Heading7Char"/>
    <w:uiPriority w:val="9"/>
    <w:unhideWhenUsed/>
    <w:qFormat/>
    <w:rsid w:val="002D4362"/>
    <w:pPr>
      <w:outlineLvl w:val="6"/>
    </w:pPr>
  </w:style>
  <w:style w:type="paragraph" w:styleId="Heading8">
    <w:name w:val="heading 8"/>
    <w:basedOn w:val="Heading7"/>
    <w:next w:val="BodyText"/>
    <w:link w:val="Heading8Char"/>
    <w:uiPriority w:val="9"/>
    <w:unhideWhenUsed/>
    <w:qFormat/>
    <w:rsid w:val="002D4362"/>
    <w:pPr>
      <w:outlineLvl w:val="7"/>
    </w:pPr>
  </w:style>
  <w:style w:type="paragraph" w:styleId="Heading9">
    <w:name w:val="heading 9"/>
    <w:basedOn w:val="Normal"/>
    <w:next w:val="BodyText"/>
    <w:link w:val="Heading9Ch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99"/>
    <w:qFormat/>
    <w:rsid w:val="00D068E1"/>
    <w:pPr>
      <w:spacing w:before="240" w:after="60"/>
      <w:jc w:val="center"/>
      <w:outlineLvl w:val="0"/>
    </w:pPr>
    <w:rPr>
      <w:rFonts w:cs="Arial"/>
      <w:b/>
      <w:bCs/>
      <w:caps/>
      <w:kern w:val="28"/>
      <w:sz w:val="34"/>
      <w:szCs w:val="32"/>
    </w:rPr>
  </w:style>
  <w:style w:type="character" w:customStyle="1" w:styleId="TitleChar">
    <w:name w:val="Title Char"/>
    <w:basedOn w:val="DefaultParagraphFont"/>
    <w:link w:val="Title"/>
    <w:uiPriority w:val="99"/>
    <w:rsid w:val="00D068E1"/>
    <w:rPr>
      <w:rFonts w:ascii="Times New Roman" w:hAnsi="Times New Roman" w:cs="Arial"/>
      <w:b/>
      <w:bCs/>
      <w:caps/>
      <w:kern w:val="28"/>
      <w:sz w:val="34"/>
      <w:szCs w:val="32"/>
    </w:rPr>
  </w:style>
  <w:style w:type="paragraph" w:styleId="BodyText">
    <w:name w:val="Body Text"/>
    <w:basedOn w:val="Normal"/>
    <w:link w:val="BodyTextChar"/>
    <w:uiPriority w:val="99"/>
    <w:unhideWhenUsed/>
    <w:rsid w:val="003E2606"/>
    <w:pPr>
      <w:spacing w:before="120" w:after="240"/>
    </w:pPr>
  </w:style>
  <w:style w:type="character" w:customStyle="1" w:styleId="BodyTextChar">
    <w:name w:val="Body Text Char"/>
    <w:basedOn w:val="DefaultParagraphFont"/>
    <w:link w:val="BodyText"/>
    <w:uiPriority w:val="99"/>
    <w:rsid w:val="003E2606"/>
    <w:rPr>
      <w:rFonts w:ascii="Times New Roman" w:hAnsi="Times New Roman"/>
    </w:rPr>
  </w:style>
  <w:style w:type="paragraph" w:styleId="Caption">
    <w:name w:val="caption"/>
    <w:basedOn w:val="Normal"/>
    <w:next w:val="Normal"/>
    <w:uiPriority w:val="35"/>
    <w:unhideWhenUsed/>
    <w:qFormat/>
    <w:rsid w:val="00F84C60"/>
    <w:pPr>
      <w:spacing w:after="200"/>
    </w:pPr>
    <w:rPr>
      <w:i/>
      <w:iCs/>
      <w:color w:val="44546A" w:themeColor="text2"/>
      <w:sz w:val="18"/>
      <w:szCs w:val="18"/>
    </w:rPr>
  </w:style>
  <w:style w:type="paragraph" w:styleId="BlockText">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ListParagraph">
    <w:name w:val="List Paragraph"/>
    <w:basedOn w:val="Normal"/>
    <w:uiPriority w:val="34"/>
    <w:qFormat/>
    <w:rsid w:val="00792F9E"/>
    <w:pPr>
      <w:ind w:left="720"/>
      <w:contextualSpacing/>
    </w:pPr>
  </w:style>
  <w:style w:type="table" w:styleId="TableGrid">
    <w:name w:val="Table Grid"/>
    <w:basedOn w:val="Table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Subpart XXXX.X-Title Char,Subpart Char"/>
    <w:basedOn w:val="DefaultParagraphFont"/>
    <w:link w:val="Heading1"/>
    <w:rsid w:val="00792F9E"/>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792F9E"/>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792F9E"/>
    <w:rPr>
      <w:rFonts w:ascii="Times New Roman" w:eastAsiaTheme="majorEastAsia" w:hAnsi="Times New Roman" w:cstheme="majorBidi"/>
      <w:b/>
      <w:sz w:val="28"/>
    </w:rPr>
  </w:style>
  <w:style w:type="character" w:customStyle="1" w:styleId="Heading4Char">
    <w:name w:val="Heading 4 Char"/>
    <w:basedOn w:val="DefaultParagraphFont"/>
    <w:link w:val="Heading4"/>
    <w:uiPriority w:val="9"/>
    <w:rsid w:val="004A1C10"/>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6A545A"/>
    <w:rPr>
      <w:rFonts w:ascii="Times New Roman" w:eastAsiaTheme="majorEastAsia" w:hAnsi="Times New Roman" w:cstheme="majorBidi"/>
      <w:b/>
    </w:rPr>
  </w:style>
  <w:style w:type="character" w:customStyle="1" w:styleId="Heading6Char">
    <w:name w:val="Heading 6 Char"/>
    <w:basedOn w:val="DefaultParagraphFont"/>
    <w:link w:val="Heading6"/>
    <w:uiPriority w:val="9"/>
    <w:rsid w:val="002D4362"/>
    <w:rPr>
      <w:rFonts w:ascii="Times New Roman" w:eastAsiaTheme="majorEastAsia" w:hAnsi="Times New Roman" w:cstheme="majorBidi"/>
      <w:b/>
      <w:iCs/>
    </w:rPr>
  </w:style>
  <w:style w:type="character" w:customStyle="1" w:styleId="Heading7Char">
    <w:name w:val="Heading 7 Char"/>
    <w:basedOn w:val="DefaultParagraphFont"/>
    <w:link w:val="Heading7"/>
    <w:uiPriority w:val="9"/>
    <w:rsid w:val="002D4362"/>
    <w:rPr>
      <w:rFonts w:ascii="Times New Roman" w:eastAsiaTheme="majorEastAsia" w:hAnsi="Times New Roman" w:cstheme="majorBidi"/>
      <w:b/>
      <w:iCs/>
    </w:rPr>
  </w:style>
  <w:style w:type="character" w:customStyle="1" w:styleId="Heading8Char">
    <w:name w:val="Heading 8 Char"/>
    <w:basedOn w:val="DefaultParagraphFont"/>
    <w:link w:val="Heading8"/>
    <w:uiPriority w:val="9"/>
    <w:rsid w:val="002D4362"/>
    <w:rPr>
      <w:rFonts w:ascii="Times New Roman" w:eastAsiaTheme="majorEastAsia" w:hAnsi="Times New Roman" w:cstheme="majorBidi"/>
      <w:b/>
      <w:iCs/>
    </w:rPr>
  </w:style>
  <w:style w:type="character" w:customStyle="1" w:styleId="Heading9Char">
    <w:name w:val="Heading 9 Char"/>
    <w:basedOn w:val="DefaultParagraphFont"/>
    <w:link w:val="Heading9"/>
    <w:uiPriority w:val="9"/>
    <w:semiHidden/>
    <w:rsid w:val="005043C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1D56CE"/>
  </w:style>
  <w:style w:type="character" w:customStyle="1" w:styleId="FootnoteTextChar">
    <w:name w:val="Footnote Text Char"/>
    <w:basedOn w:val="DefaultParagraphFont"/>
    <w:link w:val="FootnoteText"/>
    <w:uiPriority w:val="99"/>
    <w:rsid w:val="001D56CE"/>
  </w:style>
  <w:style w:type="character" w:styleId="FootnoteReference">
    <w:name w:val="footnote reference"/>
    <w:basedOn w:val="DefaultParagraphFont"/>
    <w:uiPriority w:val="99"/>
    <w:unhideWhenUsed/>
    <w:rsid w:val="001D56CE"/>
    <w:rPr>
      <w:vertAlign w:val="superscript"/>
    </w:rPr>
  </w:style>
  <w:style w:type="paragraph" w:styleId="Header">
    <w:name w:val="header"/>
    <w:basedOn w:val="Normal"/>
    <w:link w:val="HeaderChar"/>
    <w:uiPriority w:val="99"/>
    <w:unhideWhenUsed/>
    <w:rsid w:val="009C08B5"/>
    <w:pPr>
      <w:tabs>
        <w:tab w:val="center" w:pos="4819"/>
        <w:tab w:val="right" w:pos="9638"/>
      </w:tabs>
      <w:spacing w:before="120" w:after="120"/>
    </w:pPr>
    <w:rPr>
      <w:b/>
    </w:rPr>
  </w:style>
  <w:style w:type="character" w:customStyle="1" w:styleId="HeaderChar">
    <w:name w:val="Header Char"/>
    <w:basedOn w:val="DefaultParagraphFont"/>
    <w:link w:val="Header"/>
    <w:uiPriority w:val="99"/>
    <w:rsid w:val="009C08B5"/>
    <w:rPr>
      <w:rFonts w:ascii="Times New Roman" w:hAnsi="Times New Roman"/>
      <w:b/>
    </w:rPr>
  </w:style>
  <w:style w:type="paragraph" w:styleId="Footer">
    <w:name w:val="footer"/>
    <w:basedOn w:val="Normal"/>
    <w:link w:val="FooterChar"/>
    <w:uiPriority w:val="99"/>
    <w:unhideWhenUsed/>
    <w:rsid w:val="004E230A"/>
    <w:pPr>
      <w:tabs>
        <w:tab w:val="center" w:pos="4819"/>
        <w:tab w:val="right" w:pos="9638"/>
      </w:tabs>
    </w:pPr>
  </w:style>
  <w:style w:type="character" w:customStyle="1" w:styleId="FooterChar">
    <w:name w:val="Footer Char"/>
    <w:basedOn w:val="DefaultParagraphFont"/>
    <w:link w:val="Footer"/>
    <w:uiPriority w:val="99"/>
    <w:rsid w:val="004E230A"/>
  </w:style>
  <w:style w:type="character" w:styleId="PageNumber">
    <w:name w:val="page number"/>
    <w:basedOn w:val="DefaultParagraphFont"/>
    <w:uiPriority w:val="99"/>
    <w:semiHidden/>
    <w:unhideWhenUsed/>
    <w:rsid w:val="004E230A"/>
  </w:style>
  <w:style w:type="character" w:styleId="BookTitle">
    <w:name w:val="Book Title"/>
    <w:basedOn w:val="DefaultParagraphFont"/>
    <w:uiPriority w:val="33"/>
    <w:qFormat/>
    <w:rsid w:val="00FF2085"/>
    <w:rPr>
      <w:b/>
      <w:bCs/>
      <w:i/>
      <w:iCs/>
      <w:spacing w:val="5"/>
    </w:rPr>
  </w:style>
  <w:style w:type="paragraph" w:styleId="ListBullet">
    <w:name w:val="List Bullet"/>
    <w:basedOn w:val="Normal"/>
    <w:uiPriority w:val="99"/>
    <w:unhideWhenUsed/>
    <w:rsid w:val="003E2606"/>
    <w:pPr>
      <w:numPr>
        <w:numId w:val="11"/>
      </w:numPr>
      <w:contextualSpacing/>
    </w:pPr>
  </w:style>
  <w:style w:type="paragraph" w:styleId="ListBullet2">
    <w:name w:val="List Bullet 2"/>
    <w:basedOn w:val="Normal"/>
    <w:uiPriority w:val="99"/>
    <w:unhideWhenUsed/>
    <w:rsid w:val="003E2606"/>
    <w:pPr>
      <w:numPr>
        <w:numId w:val="10"/>
      </w:numPr>
      <w:contextualSpacing/>
    </w:pPr>
  </w:style>
  <w:style w:type="paragraph" w:styleId="ListBullet3">
    <w:name w:val="List Bullet 3"/>
    <w:basedOn w:val="Normal"/>
    <w:uiPriority w:val="99"/>
    <w:unhideWhenUsed/>
    <w:rsid w:val="003E2606"/>
    <w:pPr>
      <w:numPr>
        <w:numId w:val="9"/>
      </w:numPr>
      <w:contextualSpacing/>
    </w:pPr>
  </w:style>
  <w:style w:type="paragraph" w:styleId="ListBullet4">
    <w:name w:val="List Bullet 4"/>
    <w:basedOn w:val="Normal"/>
    <w:uiPriority w:val="99"/>
    <w:unhideWhenUsed/>
    <w:rsid w:val="003E2606"/>
    <w:pPr>
      <w:numPr>
        <w:numId w:val="8"/>
      </w:numPr>
      <w:contextualSpacing/>
    </w:pPr>
  </w:style>
  <w:style w:type="paragraph" w:styleId="ListBullet5">
    <w:name w:val="List Bullet 5"/>
    <w:basedOn w:val="Normal"/>
    <w:uiPriority w:val="99"/>
    <w:unhideWhenUsed/>
    <w:rsid w:val="003E2606"/>
    <w:pPr>
      <w:numPr>
        <w:numId w:val="7"/>
      </w:numPr>
      <w:contextualSpacing/>
    </w:pPr>
  </w:style>
  <w:style w:type="paragraph" w:styleId="ListNumber">
    <w:name w:val="List Number"/>
    <w:basedOn w:val="Normal"/>
    <w:uiPriority w:val="99"/>
    <w:unhideWhenUsed/>
    <w:rsid w:val="00792F9E"/>
    <w:pPr>
      <w:numPr>
        <w:numId w:val="6"/>
      </w:numPr>
      <w:spacing w:before="120" w:after="120"/>
    </w:pPr>
  </w:style>
  <w:style w:type="paragraph" w:styleId="ListNumber2">
    <w:name w:val="List Number 2"/>
    <w:basedOn w:val="Normal"/>
    <w:uiPriority w:val="99"/>
    <w:unhideWhenUsed/>
    <w:rsid w:val="00792F9E"/>
    <w:pPr>
      <w:numPr>
        <w:numId w:val="5"/>
      </w:numPr>
      <w:spacing w:before="120" w:after="120"/>
      <w:ind w:left="648"/>
    </w:pPr>
  </w:style>
  <w:style w:type="paragraph" w:styleId="ListNumber3">
    <w:name w:val="List Number 3"/>
    <w:basedOn w:val="Normal"/>
    <w:uiPriority w:val="99"/>
    <w:unhideWhenUsed/>
    <w:rsid w:val="00792F9E"/>
    <w:pPr>
      <w:numPr>
        <w:numId w:val="4"/>
      </w:numPr>
      <w:spacing w:before="120" w:after="120"/>
      <w:ind w:left="922"/>
    </w:pPr>
  </w:style>
  <w:style w:type="paragraph" w:styleId="ListNumber4">
    <w:name w:val="List Number 4"/>
    <w:basedOn w:val="Normal"/>
    <w:uiPriority w:val="99"/>
    <w:unhideWhenUsed/>
    <w:rsid w:val="00792F9E"/>
    <w:pPr>
      <w:numPr>
        <w:numId w:val="3"/>
      </w:numPr>
      <w:spacing w:before="120" w:after="120"/>
      <w:ind w:left="1210"/>
    </w:pPr>
  </w:style>
  <w:style w:type="paragraph" w:styleId="ListNumber5">
    <w:name w:val="List Number 5"/>
    <w:basedOn w:val="Normal"/>
    <w:uiPriority w:val="99"/>
    <w:unhideWhenUsed/>
    <w:rsid w:val="00792F9E"/>
    <w:pPr>
      <w:numPr>
        <w:numId w:val="2"/>
      </w:numPr>
      <w:spacing w:before="120" w:after="120"/>
      <w:ind w:left="1498"/>
      <w:contextualSpacing/>
    </w:pPr>
  </w:style>
  <w:style w:type="paragraph" w:styleId="ListContinue2">
    <w:name w:val="List Continue 2"/>
    <w:basedOn w:val="Normal"/>
    <w:uiPriority w:val="99"/>
    <w:unhideWhenUsed/>
    <w:rsid w:val="003E2606"/>
    <w:pPr>
      <w:spacing w:after="120"/>
      <w:ind w:left="566"/>
      <w:contextualSpacing/>
    </w:pPr>
  </w:style>
  <w:style w:type="paragraph" w:styleId="ListContinue">
    <w:name w:val="List Continue"/>
    <w:basedOn w:val="Normal"/>
    <w:uiPriority w:val="99"/>
    <w:unhideWhenUsed/>
    <w:rsid w:val="003E2606"/>
    <w:pPr>
      <w:spacing w:after="120"/>
      <w:ind w:left="283"/>
      <w:contextualSpacing/>
    </w:pPr>
  </w:style>
  <w:style w:type="paragraph" w:styleId="TOC1">
    <w:name w:val="toc 1"/>
    <w:basedOn w:val="Normal"/>
    <w:next w:val="Normal"/>
    <w:autoRedefine/>
    <w:uiPriority w:val="39"/>
    <w:unhideWhenUsed/>
    <w:rsid w:val="00792F9E"/>
  </w:style>
  <w:style w:type="paragraph" w:styleId="TOC2">
    <w:name w:val="toc 2"/>
    <w:basedOn w:val="Normal"/>
    <w:next w:val="Normal"/>
    <w:autoRedefine/>
    <w:uiPriority w:val="39"/>
    <w:unhideWhenUsed/>
    <w:rsid w:val="00792F9E"/>
    <w:pPr>
      <w:ind w:left="240"/>
    </w:pPr>
  </w:style>
  <w:style w:type="paragraph" w:styleId="TOC3">
    <w:name w:val="toc 3"/>
    <w:basedOn w:val="Normal"/>
    <w:next w:val="Normal"/>
    <w:autoRedefine/>
    <w:uiPriority w:val="39"/>
    <w:unhideWhenUsed/>
    <w:rsid w:val="00792F9E"/>
    <w:pPr>
      <w:ind w:left="480"/>
    </w:pPr>
  </w:style>
  <w:style w:type="paragraph" w:styleId="TOC4">
    <w:name w:val="toc 4"/>
    <w:basedOn w:val="Normal"/>
    <w:next w:val="Normal"/>
    <w:autoRedefine/>
    <w:uiPriority w:val="39"/>
    <w:unhideWhenUsed/>
    <w:rsid w:val="00792F9E"/>
    <w:pPr>
      <w:ind w:left="720"/>
    </w:pPr>
  </w:style>
  <w:style w:type="paragraph" w:styleId="TOC5">
    <w:name w:val="toc 5"/>
    <w:basedOn w:val="Normal"/>
    <w:next w:val="Normal"/>
    <w:autoRedefine/>
    <w:uiPriority w:val="39"/>
    <w:unhideWhenUsed/>
    <w:rsid w:val="00792F9E"/>
    <w:pPr>
      <w:ind w:left="960"/>
    </w:pPr>
  </w:style>
  <w:style w:type="paragraph" w:styleId="TOC6">
    <w:name w:val="toc 6"/>
    <w:basedOn w:val="Normal"/>
    <w:next w:val="Normal"/>
    <w:autoRedefine/>
    <w:uiPriority w:val="39"/>
    <w:unhideWhenUsed/>
    <w:rsid w:val="00792F9E"/>
    <w:pPr>
      <w:ind w:left="1200"/>
    </w:pPr>
  </w:style>
  <w:style w:type="paragraph" w:styleId="TOC7">
    <w:name w:val="toc 7"/>
    <w:basedOn w:val="Normal"/>
    <w:next w:val="Normal"/>
    <w:autoRedefine/>
    <w:uiPriority w:val="39"/>
    <w:unhideWhenUsed/>
    <w:rsid w:val="00A37E8E"/>
    <w:pPr>
      <w:ind w:left="1440"/>
    </w:pPr>
  </w:style>
  <w:style w:type="paragraph" w:styleId="TOC8">
    <w:name w:val="toc 8"/>
    <w:basedOn w:val="Normal"/>
    <w:next w:val="Normal"/>
    <w:autoRedefine/>
    <w:uiPriority w:val="39"/>
    <w:unhideWhenUsed/>
    <w:rsid w:val="00A37E8E"/>
    <w:pPr>
      <w:ind w:left="1680"/>
    </w:pPr>
  </w:style>
  <w:style w:type="paragraph" w:styleId="TOC9">
    <w:name w:val="toc 9"/>
    <w:basedOn w:val="Normal"/>
    <w:next w:val="Normal"/>
    <w:autoRedefine/>
    <w:uiPriority w:val="39"/>
    <w:unhideWhenUsed/>
    <w:rsid w:val="00A37E8E"/>
    <w:pPr>
      <w:ind w:left="1920"/>
    </w:pPr>
  </w:style>
  <w:style w:type="paragraph" w:styleId="TOCHeading">
    <w:name w:val="TOC Heading"/>
    <w:basedOn w:val="Heading1"/>
    <w:next w:val="Normal"/>
    <w:uiPriority w:val="39"/>
    <w:unhideWhenUsed/>
    <w:qFormat/>
    <w:rsid w:val="00987704"/>
    <w:pPr>
      <w:outlineLvl w:val="9"/>
    </w:pPr>
  </w:style>
  <w:style w:type="character" w:styleId="Hyperlink">
    <w:name w:val="Hyperlink"/>
    <w:basedOn w:val="DefaultParagraphFont"/>
    <w:uiPriority w:val="99"/>
    <w:unhideWhenUsed/>
    <w:rsid w:val="00D36E0D"/>
    <w:rPr>
      <w:color w:val="0000FF"/>
      <w:u w:val="single"/>
    </w:rPr>
  </w:style>
  <w:style w:type="paragraph" w:customStyle="1" w:styleId="edition">
    <w:name w:val="edition"/>
    <w:link w:val="editionChar"/>
    <w:rsid w:val="00D36E0D"/>
    <w:pPr>
      <w:widowControl w:val="0"/>
      <w:spacing w:after="200" w:line="276" w:lineRule="auto"/>
    </w:pPr>
    <w:rPr>
      <w:rFonts w:ascii="Times New Roman" w:eastAsiaTheme="minorEastAsia" w:hAnsi="Times New Roman" w:cs="Times New Roman"/>
      <w:b/>
      <w:i/>
      <w:color w:val="000000" w:themeColor="text1"/>
      <w:sz w:val="28"/>
      <w:szCs w:val="22"/>
    </w:rPr>
  </w:style>
  <w:style w:type="character" w:customStyle="1" w:styleId="editionChar">
    <w:name w:val="edition Char"/>
    <w:basedOn w:val="DefaultParagraphFont"/>
    <w:link w:val="edition"/>
    <w:rsid w:val="00D36E0D"/>
    <w:rPr>
      <w:rFonts w:ascii="Times New Roman" w:eastAsiaTheme="minorEastAsia" w:hAnsi="Times New Roman" w:cs="Times New Roman"/>
      <w:b/>
      <w:i/>
      <w:color w:val="000000" w:themeColor="text1"/>
      <w:sz w:val="28"/>
      <w:szCs w:val="22"/>
    </w:rPr>
  </w:style>
  <w:style w:type="paragraph" w:customStyle="1" w:styleId="Header2nd">
    <w:name w:val="Header2nd"/>
    <w:basedOn w:val="Normal"/>
    <w:qFormat/>
    <w:rsid w:val="009C08B5"/>
    <w:pPr>
      <w:pBdr>
        <w:bottom w:val="single" w:sz="4" w:space="1" w:color="auto"/>
      </w:pBdr>
      <w:spacing w:before="120" w:after="120"/>
    </w:pPr>
    <w:rPr>
      <w:rFonts w:eastAsia="Times New Roman"/>
      <w:szCs w:val="20"/>
    </w:rPr>
  </w:style>
  <w:style w:type="paragraph" w:styleId="ListContinue5">
    <w:name w:val="List Continue 5"/>
    <w:basedOn w:val="Normal"/>
    <w:uiPriority w:val="99"/>
    <w:unhideWhenUsed/>
    <w:rsid w:val="003E2606"/>
    <w:pPr>
      <w:spacing w:after="120"/>
      <w:ind w:left="1800"/>
      <w:contextualSpacing/>
    </w:pPr>
  </w:style>
  <w:style w:type="paragraph" w:styleId="ListContinue4">
    <w:name w:val="List Continue 4"/>
    <w:basedOn w:val="Normal"/>
    <w:uiPriority w:val="99"/>
    <w:unhideWhenUsed/>
    <w:rsid w:val="003E2606"/>
    <w:pPr>
      <w:spacing w:after="120"/>
      <w:ind w:left="1440"/>
      <w:contextualSpacing/>
    </w:pPr>
  </w:style>
  <w:style w:type="paragraph" w:styleId="ListContinue3">
    <w:name w:val="List Continue 3"/>
    <w:basedOn w:val="Normal"/>
    <w:uiPriority w:val="99"/>
    <w:unhideWhenUsed/>
    <w:rsid w:val="003E2606"/>
    <w:pPr>
      <w:spacing w:after="120"/>
      <w:ind w:left="1080"/>
      <w:contextualSpacing/>
    </w:pPr>
  </w:style>
  <w:style w:type="paragraph" w:customStyle="1" w:styleId="cover">
    <w:name w:val="cover"/>
    <w:basedOn w:val="BodyText"/>
    <w:qFormat/>
    <w:rsid w:val="00F16257"/>
    <w:rPr>
      <w:b/>
      <w:sz w:val="28"/>
      <w:lang w:val="fi-FI"/>
    </w:rPr>
  </w:style>
  <w:style w:type="paragraph" w:customStyle="1" w:styleId="Cover0">
    <w:name w:val="Cover"/>
    <w:basedOn w:val="Normal"/>
    <w:qFormat/>
    <w:rsid w:val="00A830FA"/>
    <w:rPr>
      <w:b/>
      <w:sz w:val="28"/>
    </w:rPr>
  </w:style>
  <w:style w:type="paragraph" w:customStyle="1" w:styleId="HTMLPreformatted">
    <w:name w:val="HTMLPreformatted"/>
    <w:basedOn w:val="Cover0"/>
    <w:qFormat/>
    <w:rsid w:val="00902F60"/>
    <w:pPr>
      <w:spacing w:before="360" w:after="360"/>
      <w:jc w:val="center"/>
    </w:pPr>
    <w:rPr>
      <w:sz w:val="24"/>
    </w:rPr>
  </w:style>
  <w:style w:type="paragraph" w:customStyle="1" w:styleId="data">
    <w:name w:val="data"/>
    <w:basedOn w:val="Normal"/>
    <w:qFormat/>
    <w:rsid w:val="00315377"/>
    <w:pPr>
      <w:spacing w:before="240" w:after="2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rel="http://schemas.openxmlformats.org/package/2006/relationships" xmlns="http://schemas.openxmlformats.org/package/2006/relationships"><!--copied--><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hard-coded--><Relationship Id="rIdComments13" Type="http://schemas.openxmlformats.org/officeDocument/2006/relationships/comments" Target="comments.xml"/><!--images and links--><Relationship Id="rId101" Type="http://schemas.openxmlformats.org/officeDocument/2006/relationships/image" Target="media/Graphics/ContractMod.png"/><Relationship Id="rIdHyperlink101" Type="http://schemas.openxmlformats.org/officeDocument/2006/relationships/hyperlink" Target="https://www.gsa.gov/forms" TargetMode="External"/><Relationship Id="rIdHyperlink102" Type="http://schemas.openxmlformats.org/officeDocument/2006/relationships/hyperlink" Target="https://www.gsa.gov/forms-library/request-quotations" TargetMode="External"/><Relationship Id="rIdHyperlink103" Type="http://schemas.openxmlformats.org/officeDocument/2006/relationships/hyperlink" Target="https://www.gsa.gov/forms-library/awardcontract" TargetMode="External"/><Relationship Id="rIdHyperlink104" Type="http://schemas.openxmlformats.org/officeDocument/2006/relationships/hyperlink" Target="https://www.gsa.gov/forms-library/amendment-solicitationmodification-contract" TargetMode="External"/><Relationship Id="rIdHyperlink105" Type="http://schemas.openxmlformats.org/officeDocument/2006/relationships/hyperlink" Target="https://www.gsa.gov/forms-library/solicitation-offer-and-award" TargetMode="External"/><Relationship Id="rIdHyperlink106" Type="http://schemas.openxmlformats.org/officeDocument/2006/relationships/hyperlink" Target="https://www.gsa.gov/forms-library/solicitationcontract" TargetMode="External"/><Relationship Id="rIdHyperlink107" Type="http://schemas.openxmlformats.org/officeDocument/2006/relationships/hyperlink" Target="https://www.gsa.gov/forms-library/us-government-purchase-order-invoice-voucher" TargetMode="External"/><Relationship Id="rIdHyperlink108" Type="http://schemas.openxmlformats.org/officeDocument/2006/relationships/hyperlink" Target="https://www.gsa.gov/forms-library/solicitation-offer-and-award-construction-alteration-or-repair" TargetMode="External"/><Relationship Id="rIdHyperlink109" Type="http://schemas.openxmlformats.org/officeDocument/2006/relationships/hyperlink" Target="https://www.gsa.gov/forms" TargetMode="External"/><Relationship Id="rIdHyperlink110" Type="http://schemas.openxmlformats.org/officeDocument/2006/relationships/hyperlink" Target="https://www.gsa.gov/forms-library/receipt-cash-subvoucher" TargetMode="External"/><Relationship Id="rIdHyperlink111" Type="http://schemas.openxmlformats.org/officeDocument/2006/relationships/hyperlink" Target="https://www.gsa.gov/forms-library/receipt-cash-subvoucher" TargetMode="External"/><Relationship Id="rIdHyperlink112" Type="http://schemas.openxmlformats.org/officeDocument/2006/relationships/hyperlink" Target="http://uscode.house.gov/browse.xhtml;jsessionid=114A3287C7B3359E597506A31FC855B3" TargetMode="External"/><Relationship Id="rIdHyperlink113" Type="http://schemas.openxmlformats.org/officeDocument/2006/relationships/hyperlink" Target="https://www.gsa.gov/forms-library/certificate-appointment" TargetMode="External"/><Relationship Id="rIdHyperlink114" Type="http://schemas.openxmlformats.org/officeDocument/2006/relationships/hyperlink" Target="https://www.gsa.gov/forms-library/certificate-appointment" TargetMode="External"/><Relationship Id="rIdHyperlink115" Type="http://schemas.openxmlformats.org/officeDocument/2006/relationships/hyperlink" Target="https://www.gsa.gov/forms-library/solicitationcontractorder-commercial-items" TargetMode="External"/><Relationship Id="rIdHyperlink116" Type="http://schemas.openxmlformats.org/officeDocument/2006/relationships/hyperlink" Target="https://www.gsa.gov/forms" TargetMode="External"/><Relationship Id="rIdHyperlink117" Type="http://schemas.openxmlformats.org/officeDocument/2006/relationships/hyperlink" Target="https://www.gsa.gov/forms-library/pre-award-survey-prospective-contractor-general" TargetMode="External"/><Relationship Id="rIdHyperlink118" Type="http://schemas.openxmlformats.org/officeDocument/2006/relationships/hyperlink" Target="https://www.gsa.gov/forms-library/pre-award-survey-prospective-contractor-technical" TargetMode="External"/><Relationship Id="rIdHyperlink119" Type="http://schemas.openxmlformats.org/officeDocument/2006/relationships/hyperlink" Target="https://www.gsa.gov/forms-library/pre-award-survey-prospective-contractor-production" TargetMode="External"/><Relationship Id="rIdHyperlink120" Type="http://schemas.openxmlformats.org/officeDocument/2006/relationships/hyperlink" Target="https://www.gsa.gov/forms-library/pre-award-survey-prospective-contractor-quality-assurance" TargetMode="External"/><Relationship Id="rIdHyperlink121" Type="http://schemas.openxmlformats.org/officeDocument/2006/relationships/hyperlink" Target="https://www.gsa.gov/forms-library/pre-award-survey-prospective-contractor-financial-capability" TargetMode="External"/><Relationship Id="rIdHyperlink122" Type="http://schemas.openxmlformats.org/officeDocument/2006/relationships/hyperlink" Target="https://www.gsa.gov/forms-library/pre-award-survey-prospective-contractor-accounting-system" TargetMode="External"/><Relationship Id="rIdHyperlink123" Type="http://schemas.openxmlformats.org/officeDocument/2006/relationships/hyperlink" Target="https://www.gsa.gov/forms-library/solicitationcontractorder-commercial-items" TargetMode="External"/><Relationship Id="rIdHyperlink124" Type="http://schemas.openxmlformats.org/officeDocument/2006/relationships/hyperlink" Target="https://www.gsa.gov/forms-library/solicitationcontractorder-commercial-items" TargetMode="External"/><Relationship Id="rIdHyperlink125" Type="http://schemas.openxmlformats.org/officeDocument/2006/relationships/hyperlink" Target="https://www.gsa.gov/forms-library/request-quotations" TargetMode="External"/><Relationship Id="rIdHyperlink126" Type="http://schemas.openxmlformats.org/officeDocument/2006/relationships/hyperlink" Target="https://www.gsa.gov/forms-library/solicitationcontractorder-commercial-items" TargetMode="External"/><Relationship Id="rIdHyperlink127" Type="http://schemas.openxmlformats.org/officeDocument/2006/relationships/hyperlink" Target="https://www.gsa.gov/forms-library/request-quotations" TargetMode="External"/><Relationship Id="rIdHyperlink128" Type="http://schemas.openxmlformats.org/officeDocument/2006/relationships/hyperlink" Target="https://www.gsa.gov/forms-library/solicitationcontractorder-commercial-items" TargetMode="External"/><Relationship Id="rIdHyperlink129" Type="http://schemas.openxmlformats.org/officeDocument/2006/relationships/hyperlink" Target="https://www.gsa.gov/forms-library/amendment-solicitationmodification-contract" TargetMode="External"/><Relationship Id="rIdHyperlink130" Type="http://schemas.openxmlformats.org/officeDocument/2006/relationships/hyperlink" Target="https://www.gsa.gov/forms-library/amendment-solicitationmodification-contract" TargetMode="External"/><Relationship Id="rIdHyperlink131" Type="http://schemas.openxmlformats.org/officeDocument/2006/relationships/hyperlink" Target="https://www.gsa.gov/forms-library/us-government-purchase-order-invoice-voucher" TargetMode="External"/><Relationship Id="rIdHyperlink132" Type="http://schemas.openxmlformats.org/officeDocument/2006/relationships/hyperlink" Target="https://www.gsa.gov/forms-library/us-government-purchase-order-invoice-voucher" TargetMode="External"/><Relationship Id="rIdHyperlink133" Type="http://schemas.openxmlformats.org/officeDocument/2006/relationships/hyperlink" Target="https://www.gsa.gov/forms-library/receipt-cash-subvoucher" TargetMode="External"/><Relationship Id="rIdHyperlink134" Type="http://schemas.openxmlformats.org/officeDocument/2006/relationships/hyperlink" Target="https://www.gsa.gov/forms-library/receipt-cash-subvoucher" TargetMode="External"/><Relationship Id="rIdHyperlink135" Type="http://schemas.openxmlformats.org/officeDocument/2006/relationships/hyperlink" Target="https://www.gsa.gov/forms-library/continuation-sheet" TargetMode="External"/><Relationship Id="rIdHyperlink136" Type="http://schemas.openxmlformats.org/officeDocument/2006/relationships/hyperlink" Target="https://www.gsa.gov/forms-library/continuation-sheet" TargetMode="External"/><Relationship Id="rIdHyperlink137" Type="http://schemas.openxmlformats.org/officeDocument/2006/relationships/hyperlink" Target="https://www.gsa.gov/forms-library/solicitationcontractorder-commercial-items" TargetMode="External"/><Relationship Id="rIdHyperlink138" Type="http://schemas.openxmlformats.org/officeDocument/2006/relationships/hyperlink" Target="https://www.gsa.gov/forms-library/order-supplies-and-services-0" TargetMode="External"/><Relationship Id="rIdHyperlink139" Type="http://schemas.openxmlformats.org/officeDocument/2006/relationships/hyperlink" Target="https://www.gsa.gov/forms-library/order-supplies-and-services-schedule-continuation" TargetMode="External"/><Relationship Id="rIdHyperlink140" Type="http://schemas.openxmlformats.org/officeDocument/2006/relationships/hyperlink" Target="https://www.gsa.gov/forms-library/solicitationcontractorder-commercial-items" TargetMode="External"/><Relationship Id="rIdHyperlink141" Type="http://schemas.openxmlformats.org/officeDocument/2006/relationships/hyperlink" Target="https://www.gsa.gov/forms-library/order-supplies-and-services-0" TargetMode="External"/><Relationship Id="rIdHyperlink142" Type="http://schemas.openxmlformats.org/officeDocument/2006/relationships/hyperlink" Target="https://www.gsa.gov/forms-library/order-supplies-and-services-schedule-continuation" TargetMode="External"/><Relationship Id="rIdHyperlink143" Type="http://schemas.openxmlformats.org/officeDocument/2006/relationships/hyperlink" Target="https://www.gsa.gov/forms-library/awardcontract" TargetMode="External"/><Relationship Id="rIdHyperlink144" Type="http://schemas.openxmlformats.org/officeDocument/2006/relationships/hyperlink" Target="https://www.gsa.gov/forms-library/awardcontract" TargetMode="External"/><Relationship Id="rIdHyperlink145" Type="http://schemas.openxmlformats.org/officeDocument/2006/relationships/hyperlink" Target="https://www.gsa.gov/forms-library/solicitation-offer-and-award" TargetMode="External"/><Relationship Id="rIdHyperlink146" Type="http://schemas.openxmlformats.org/officeDocument/2006/relationships/hyperlink" Target="https://www.gsa.gov/forms-library/amendment-solicitationmodification-contract" TargetMode="External"/><Relationship Id="rIdHyperlink147" Type="http://schemas.openxmlformats.org/officeDocument/2006/relationships/hyperlink" Target="https://www.gsa.gov/forms-library/amendment-solicitationmodification-contract" TargetMode="External"/><Relationship Id="rIdHyperlink148" Type="http://schemas.openxmlformats.org/officeDocument/2006/relationships/hyperlink" Target="https://www.gsa.gov/forms-library/solicitation-offer-and-award" TargetMode="External"/><Relationship Id="rIdHyperlink149" Type="http://schemas.openxmlformats.org/officeDocument/2006/relationships/hyperlink" Target="https://www.gsa.gov/forms-library/solicitation-offer-and-award" TargetMode="External"/><Relationship Id="rIdHyperlink150" Type="http://schemas.openxmlformats.org/officeDocument/2006/relationships/hyperlink" Target="https://www.gsa.gov/forms-library/awardcontract" TargetMode="External"/><Relationship Id="rIdHyperlink151" Type="http://schemas.openxmlformats.org/officeDocument/2006/relationships/hyperlink" Target="https://www.gsa.gov/forms-library/solicitationcontract" TargetMode="External"/><Relationship Id="rIdHyperlink152" Type="http://schemas.openxmlformats.org/officeDocument/2006/relationships/hyperlink" Target="https://www.gsa.gov/forms-library/solicitationcontract" TargetMode="External"/><Relationship Id="rIdHyperlink153" Type="http://schemas.openxmlformats.org/officeDocument/2006/relationships/hyperlink" Target="https://www.gsa.gov/forms-library/awardcontract" TargetMode="External"/><Relationship Id="rIdHyperlink154" Type="http://schemas.openxmlformats.org/officeDocument/2006/relationships/hyperlink" Target="https://www.gsa.gov/forms-library/solicitation-offer-and-award" TargetMode="External"/><Relationship Id="rIdHyperlink155" Type="http://schemas.openxmlformats.org/officeDocument/2006/relationships/hyperlink" Target="https://www.gsa.gov/forms-library/abstract-offers-0" TargetMode="External"/><Relationship Id="rIdHyperlink156" Type="http://schemas.openxmlformats.org/officeDocument/2006/relationships/hyperlink" Target="https://www.gsa.gov/forms-library/abstract-offers-continuation" TargetMode="External"/><Relationship Id="rIdHyperlink157" Type="http://schemas.openxmlformats.org/officeDocument/2006/relationships/hyperlink" Target="https://www.gsa.gov/forms-library/abstract-offers-0" TargetMode="External"/><Relationship Id="rIdHyperlink158" Type="http://schemas.openxmlformats.org/officeDocument/2006/relationships/hyperlink" Target="https://www.gsa.gov/forms-library/abstract-offers-continuation" TargetMode="External"/><Relationship Id="rIdHyperlink159" Type="http://schemas.openxmlformats.org/officeDocument/2006/relationships/hyperlink" Target="https://www.gsa.gov/forms-library/offer-label" TargetMode="External"/><Relationship Id="rIdHyperlink160" Type="http://schemas.openxmlformats.org/officeDocument/2006/relationships/hyperlink" Target="https://www.gsa.gov/forms-library/offer-label" TargetMode="External"/><Relationship Id="rIdHyperlink161" Type="http://schemas.openxmlformats.org/officeDocument/2006/relationships/hyperlink" Target="https://www.gsa.gov/forms-library/continuation-sheet" TargetMode="External"/><Relationship Id="rIdHyperlink162" Type="http://schemas.openxmlformats.org/officeDocument/2006/relationships/hyperlink" Target="https://www.gsa.gov/forms-library/continuation-sheet" TargetMode="External"/><Relationship Id="rIdHyperlink163" Type="http://schemas.openxmlformats.org/officeDocument/2006/relationships/hyperlink" Target="https://www.gsa.gov/forms-library/awardcontract" TargetMode="External"/><Relationship Id="rIdHyperlink164" Type="http://schemas.openxmlformats.org/officeDocument/2006/relationships/hyperlink" Target="https://www.gsa.gov/forms-library/awardcontract" TargetMode="External"/><Relationship Id="rIdHyperlink165" Type="http://schemas.openxmlformats.org/officeDocument/2006/relationships/hyperlink" Target="https://www.gsa.gov/forms-library/amendment-solicitationmodification-contract" TargetMode="External"/><Relationship Id="rIdHyperlink166" Type="http://schemas.openxmlformats.org/officeDocument/2006/relationships/hyperlink" Target="https://www.gsa.gov/forms-library/amendment-solicitationmodification-contract" TargetMode="External"/><Relationship Id="rIdHyperlink167" Type="http://schemas.openxmlformats.org/officeDocument/2006/relationships/hyperlink" Target="https://www.gsa.gov/forms-library/solicitation-offer-and-award" TargetMode="External"/><Relationship Id="rIdHyperlink168" Type="http://schemas.openxmlformats.org/officeDocument/2006/relationships/hyperlink" Target="https://www.gsa.gov/forms-library/solicitation-offer-and-award" TargetMode="External"/><Relationship Id="rIdHyperlink169" Type="http://schemas.openxmlformats.org/officeDocument/2006/relationships/hyperlink" Target="https://www.gsa.gov/forms-library/contract-award" TargetMode="External"/><Relationship Id="rIdHyperlink170" Type="http://schemas.openxmlformats.org/officeDocument/2006/relationships/hyperlink" Target="https://www.gsa.gov/forms-library/solicitation-offer-and-award" TargetMode="External"/><Relationship Id="rIdHyperlink171" Type="http://schemas.openxmlformats.org/officeDocument/2006/relationships/hyperlink" Target="https://www.gsa.gov/forms-library/awardcontract" TargetMode="External"/><Relationship Id="rIdHyperlink172" Type="http://schemas.openxmlformats.org/officeDocument/2006/relationships/hyperlink" Target="https://www.gsa.gov/forms-library/offer-label" TargetMode="External"/><Relationship Id="rIdHyperlink173" Type="http://schemas.openxmlformats.org/officeDocument/2006/relationships/hyperlink" Target="https://www.gsa.gov/forms-library/offer-label" TargetMode="External"/><Relationship Id="rIdHyperlink174" Type="http://schemas.openxmlformats.org/officeDocument/2006/relationships/hyperlink" Target="https://www.gsa.gov/forms-library/contract-award" TargetMode="External"/><Relationship Id="rIdHyperlink175" Type="http://schemas.openxmlformats.org/officeDocument/2006/relationships/hyperlink" Target="https://www.gsa.gov/forms-library/contract-award" TargetMode="External"/><Relationship Id="rIdHyperlink176" Type="http://schemas.openxmlformats.org/officeDocument/2006/relationships/hyperlink" Target="https://www.gsa.gov/forms-library/solicitation-and-offer" TargetMode="External"/><Relationship Id="rIdHyperlink177" Type="http://schemas.openxmlformats.org/officeDocument/2006/relationships/hyperlink" Target="https://www.gsa.gov/forms-library/solicitation-and-offer" TargetMode="External"/><Relationship Id="rIdHyperlink178" Type="http://schemas.openxmlformats.org/officeDocument/2006/relationships/hyperlink" Target="https://www.gsa.gov/forms-library/contract-award" TargetMode="External"/><Relationship Id="rIdHyperlink179" Type="http://schemas.openxmlformats.org/officeDocument/2006/relationships/hyperlink" Target="https://www.gsa.gov/forms-library/amendment-solicitation-negotiated-procurements" TargetMode="External"/><Relationship Id="rIdHyperlink180" Type="http://schemas.openxmlformats.org/officeDocument/2006/relationships/hyperlink" Target="https://www.gsa.gov/forms-library/amendment-solicitation-negotiated-procurements" TargetMode="External"/><Relationship Id="rIdHyperlink181" Type="http://schemas.openxmlformats.org/officeDocument/2006/relationships/hyperlink" Target="https://www.gsa.gov/forms-library/order-supplies-and-services-0" TargetMode="External"/><Relationship Id="rIdHyperlink182" Type="http://schemas.openxmlformats.org/officeDocument/2006/relationships/hyperlink" Target="https://www.gsa.gov/forms-library/order-supplies-and-services-0" TargetMode="External"/><Relationship Id="rIdHyperlink183" Type="http://schemas.openxmlformats.org/officeDocument/2006/relationships/hyperlink" Target="https://www.gsa.gov/forms-library/subcontracting-report-individual-contracts" TargetMode="External"/><Relationship Id="rIdHyperlink184" Type="http://schemas.openxmlformats.org/officeDocument/2006/relationships/hyperlink" Target="https://www.gsa.gov/forms-library/subcontracting-report-individual-contracts" TargetMode="External"/><Relationship Id="rIdHyperlink185" Type="http://schemas.openxmlformats.org/officeDocument/2006/relationships/hyperlink" Target="https://www.gsa.gov/forms-library/request-wage-determination-and-response-request" TargetMode="External"/><Relationship Id="rIdHyperlink186" Type="http://schemas.openxmlformats.org/officeDocument/2006/relationships/hyperlink" Target="https://www.gsa.gov/forms-library/statement-and-acknowledgment" TargetMode="External"/><Relationship Id="rIdHyperlink187" Type="http://schemas.openxmlformats.org/officeDocument/2006/relationships/hyperlink" Target="https://www.gsa.gov/forms-library/statement-and-acknowledgment" TargetMode="External"/><Relationship Id="rIdHyperlink188" Type="http://schemas.openxmlformats.org/officeDocument/2006/relationships/hyperlink" Target="https://www.gsa.gov/forms-library/request-authorization-additional-classification-and-rate" TargetMode="External"/><Relationship Id="rIdHyperlink189" Type="http://schemas.openxmlformats.org/officeDocument/2006/relationships/hyperlink" Target="https://www.gsa.gov/forms-library/labor-standards-interview-0" TargetMode="External"/><Relationship Id="rIdHyperlink190" Type="http://schemas.openxmlformats.org/officeDocument/2006/relationships/hyperlink" Target="https://www.gsa.gov/forms-library/labor-standards-investigation-summary-sheet" TargetMode="External"/><Relationship Id="rIdHyperlink191" Type="http://schemas.openxmlformats.org/officeDocument/2006/relationships/hyperlink" Target="https://www.gsa.gov/forms-library/labor-standards-investigation-summary-sheet" TargetMode="External"/><Relationship Id="rIdHyperlink192" Type="http://schemas.openxmlformats.org/officeDocument/2006/relationships/hyperlink" Target="http://www.gsa.gov/forms" TargetMode="External"/><Relationship Id="rIdHyperlink193" Type="http://schemas.openxmlformats.org/officeDocument/2006/relationships/hyperlink" Target="https://www.gsa.gov/forms-library/bid-bond" TargetMode="External"/><Relationship Id="rIdHyperlink194" Type="http://schemas.openxmlformats.org/officeDocument/2006/relationships/hyperlink" Target="https://www.gsa.gov/forms-library/performance-bond" TargetMode="External"/><Relationship Id="rIdHyperlink195" Type="http://schemas.openxmlformats.org/officeDocument/2006/relationships/hyperlink" Target="https://www.gsa.gov/forms-library/payment-bond" TargetMode="External"/><Relationship Id="rIdHyperlink196" Type="http://schemas.openxmlformats.org/officeDocument/2006/relationships/hyperlink" Target="https://www.gsa.gov/forms-library/continuation-sheet-standard-forms-24-25-and-25a" TargetMode="External"/><Relationship Id="rIdHyperlink197" Type="http://schemas.openxmlformats.org/officeDocument/2006/relationships/hyperlink" Target="https://www.gsa.gov/forms-library/bid-bond" TargetMode="External"/><Relationship Id="rIdHyperlink198" Type="http://schemas.openxmlformats.org/officeDocument/2006/relationships/hyperlink" Target="https://www.gsa.gov/forms-library/performance-bond" TargetMode="External"/><Relationship Id="rIdHyperlink199" Type="http://schemas.openxmlformats.org/officeDocument/2006/relationships/hyperlink" Target="https://www.gsa.gov/forms-library/payment-bond" TargetMode="External"/><Relationship Id="rIdHyperlink200" Type="http://schemas.openxmlformats.org/officeDocument/2006/relationships/hyperlink" Target="https://www.gsa.gov/forms-library/bid-bond" TargetMode="External"/><Relationship Id="rIdHyperlink201" Type="http://schemas.openxmlformats.org/officeDocument/2006/relationships/hyperlink" Target="https://www.gsa.gov/forms-library/performance-bond" TargetMode="External"/><Relationship Id="rIdHyperlink202" Type="http://schemas.openxmlformats.org/officeDocument/2006/relationships/hyperlink" Target="https://www.gsa.gov/forms-library/payment-bond" TargetMode="External"/><Relationship Id="rIdHyperlink203" Type="http://schemas.openxmlformats.org/officeDocument/2006/relationships/hyperlink" Target="https://www.gsa.gov/forms-library/affidavit-individual-surety" TargetMode="External"/><Relationship Id="rIdHyperlink204" Type="http://schemas.openxmlformats.org/officeDocument/2006/relationships/hyperlink" Target="https://www.gsa.gov/forms-library/annual-bid-bond" TargetMode="External"/><Relationship Id="rIdHyperlink205" Type="http://schemas.openxmlformats.org/officeDocument/2006/relationships/hyperlink" Target="https://www.gsa.gov/forms-library/annual-performance-bond" TargetMode="External"/><Relationship Id="rIdHyperlink206" Type="http://schemas.openxmlformats.org/officeDocument/2006/relationships/hyperlink" Target="https://www.gsa.gov/forms-library/reinsurance-agreement-bonds-statute-performance-bond" TargetMode="External"/><Relationship Id="rIdHyperlink207" Type="http://schemas.openxmlformats.org/officeDocument/2006/relationships/hyperlink" Target="https://www.gsa.gov/forms-library/reinsurance-agreement-bonds-statute-payment-bond" TargetMode="External"/><Relationship Id="rIdHyperlink208" Type="http://schemas.openxmlformats.org/officeDocument/2006/relationships/hyperlink" Target="https://www.gsa.gov/forms-library/reinsurance-agreement-favor-united-states" TargetMode="External"/><Relationship Id="rIdHyperlink209" Type="http://schemas.openxmlformats.org/officeDocument/2006/relationships/hyperlink" Target="https://www.gsa.gov/forms-library/consent-surety" TargetMode="External"/><Relationship Id="rIdHyperlink210" Type="http://schemas.openxmlformats.org/officeDocument/2006/relationships/hyperlink" Target="https://www.gsa.gov/forms-library/consent-surety-and-increase-penalty" TargetMode="External"/><Relationship Id="rIdHyperlink211" Type="http://schemas.openxmlformats.org/officeDocument/2006/relationships/hyperlink" Target="https://www.gsa.gov/forms-library/payment-bond-other-construction-contracts" TargetMode="External"/><Relationship Id="rIdHyperlink212" Type="http://schemas.openxmlformats.org/officeDocument/2006/relationships/hyperlink" Target="https://www.gsa.gov/forms-library/performance-bond-other-construction-contracts" TargetMode="External"/><Relationship Id="rIdHyperlink213" Type="http://schemas.openxmlformats.org/officeDocument/2006/relationships/hyperlink" Target="https://www.gsa.gov/forms-library/release-personal-property-escrow" TargetMode="External"/><Relationship Id="rIdHyperlink214" Type="http://schemas.openxmlformats.org/officeDocument/2006/relationships/hyperlink" Target="https://www.gsa.gov/forms-library/united-states-tax-exemption-form" TargetMode="External"/><Relationship Id="rIdHyperlink215" Type="http://schemas.openxmlformats.org/officeDocument/2006/relationships/hyperlink" Target="https://www.gsa.gov/forms-library/tax-exemption-accountability-record" TargetMode="External"/><Relationship Id="rIdHyperlink216" Type="http://schemas.openxmlformats.org/officeDocument/2006/relationships/hyperlink" Target="https://www.gsa.gov/forms-library/united-states-tax-exemption-form" TargetMode="External"/><Relationship Id="rIdHyperlink217" Type="http://schemas.openxmlformats.org/officeDocument/2006/relationships/hyperlink" Target="https://www.gsa.gov/forms-library/tax-exemption-accountability-record" TargetMode="External"/><Relationship Id="rIdHyperlink218" Type="http://schemas.openxmlformats.org/officeDocument/2006/relationships/hyperlink" Target="https://www.gsa.gov/forms-library/contractors-request-progress-payment" TargetMode="External"/><Relationship Id="rIdHyperlink219" Type="http://schemas.openxmlformats.org/officeDocument/2006/relationships/hyperlink" Target="https://www.gsa.gov/forms-library/contractors-request-progress-payment" TargetMode="External"/><Relationship Id="rIdHyperlink220" Type="http://schemas.openxmlformats.org/officeDocument/2006/relationships/hyperlink" Target="https://www.gsa.gov/forms-library/report-documentation-page" TargetMode="External"/><Relationship Id="rIdHyperlink221" Type="http://schemas.openxmlformats.org/officeDocument/2006/relationships/hyperlink" Target="https://www.gsa.gov/forms-library/report-documentation-page" TargetMode="External"/><Relationship Id="rIdHyperlink222" Type="http://schemas.openxmlformats.org/officeDocument/2006/relationships/hyperlink" Target="https://www.gsa.gov/forms-library/solicitation-offer-and-award-construction-alteration-or-repair" TargetMode="External"/><Relationship Id="rIdHyperlink223" Type="http://schemas.openxmlformats.org/officeDocument/2006/relationships/hyperlink" Target="https://www.gsa.gov/forms-library/solicitation-offer-and-award-construction-alteration-or-repair" TargetMode="External"/><Relationship Id="rIdHyperlink224" Type="http://schemas.openxmlformats.org/officeDocument/2006/relationships/hyperlink" Target="https://www.gsa.gov/forms-library/order-supplies-and-services-0" TargetMode="External"/><Relationship Id="rIdHyperlink225" Type="http://schemas.openxmlformats.org/officeDocument/2006/relationships/hyperlink" Target="https://www.gsa.gov/forms-library/order-supplies-and-services-0" TargetMode="External"/><Relationship Id="rIdHyperlink226" Type="http://schemas.openxmlformats.org/officeDocument/2006/relationships/hyperlink" Target="https://www.gsa.gov/forms-library/abstract-offers-construction" TargetMode="External"/><Relationship Id="rIdHyperlink227" Type="http://schemas.openxmlformats.org/officeDocument/2006/relationships/hyperlink" Target="https://www.gsa.gov/forms-library/abstract-offers-construction-continuation-sheet" TargetMode="External"/><Relationship Id="rIdHyperlink228" Type="http://schemas.openxmlformats.org/officeDocument/2006/relationships/hyperlink" Target="https://www.gsa.gov/forms-library/abstract-offers-construction" TargetMode="External"/><Relationship Id="rIdHyperlink229" Type="http://schemas.openxmlformats.org/officeDocument/2006/relationships/hyperlink" Target="https://www.gsa.gov/forms-library/abstract-offers-construction-continuation-sheet" TargetMode="External"/><Relationship Id="rIdHyperlink230" Type="http://schemas.openxmlformats.org/officeDocument/2006/relationships/hyperlink" Target="https://www.gsa.gov/forms-library/architect-engineer-contract" TargetMode="External"/><Relationship Id="rIdHyperlink231" Type="http://schemas.openxmlformats.org/officeDocument/2006/relationships/hyperlink" Target="https://www.gsa.gov/forms-library/architect-engineer-contract" TargetMode="External"/><Relationship Id="rIdHyperlink232" Type="http://schemas.openxmlformats.org/officeDocument/2006/relationships/hyperlink" Target="https://www.gsa.gov/forms-library/architect-engineer-qualifications" TargetMode="External"/><Relationship Id="rIdHyperlink233" Type="http://schemas.openxmlformats.org/officeDocument/2006/relationships/hyperlink" Target="https://www.gsa.gov/forms-library/architect-engineer-qualifications" TargetMode="External"/><Relationship Id="rIdHyperlink234" Type="http://schemas.openxmlformats.org/officeDocument/2006/relationships/hyperlink" Target="https://www.gsa.gov/forms-library/amendment-solicitationmodification-contract" TargetMode="External"/><Relationship Id="rIdHyperlink235" Type="http://schemas.openxmlformats.org/officeDocument/2006/relationships/hyperlink" Target="https://www.gsa.gov/forms-library/amendment-solicitationmodification-contract" TargetMode="External"/><Relationship Id="rIdHyperlink236" Type="http://schemas.openxmlformats.org/officeDocument/2006/relationships/hyperlink" Target="https://www.gsa.gov/forms-library/amendment-solicitationmodification-contract" TargetMode="External"/><Relationship Id="rIdHyperlink237" Type="http://schemas.openxmlformats.org/officeDocument/2006/relationships/hyperlink" Target="https://www.gsa.gov/forms-library/amendment-solicitationmodification-contract" TargetMode="External"/><Relationship Id="rIdHyperlink238" Type="http://schemas.openxmlformats.org/officeDocument/2006/relationships/hyperlink" Target="https://www.gsa.gov/forms-library/report-excess-personal-property" TargetMode="External"/><Relationship Id="rIdHyperlink239" Type="http://schemas.openxmlformats.org/officeDocument/2006/relationships/hyperlink" Target="https://www.gsa.gov/forms-library/report-excess-personal-property-continuation-sheet" TargetMode="External"/><Relationship Id="rIdHyperlink240" Type="http://schemas.openxmlformats.org/officeDocument/2006/relationships/hyperlink" Target="https://www.gsa.gov/forms-library/report-personal-property-sale" TargetMode="External"/><Relationship Id="rIdHyperlink241" Type="http://schemas.openxmlformats.org/officeDocument/2006/relationships/hyperlink" Target="https://www.gsa.gov/forms-library/report-personal-property-sale-continuation-sheet" TargetMode="External"/><Relationship Id="rIdHyperlink242" Type="http://schemas.openxmlformats.org/officeDocument/2006/relationships/hyperlink" Target="https://www.gsa.gov/forms-library/inventory-verification-survey" TargetMode="External"/><Relationship Id="rIdHyperlink243" Type="http://schemas.openxmlformats.org/officeDocument/2006/relationships/hyperlink" Target="https://www.gsa.gov/forms-library/inventory-disposal-report" TargetMode="External"/><Relationship Id="rIdHyperlink244" Type="http://schemas.openxmlformats.org/officeDocument/2006/relationships/hyperlink" Target="https://www.gsa.gov/forms-library/inventory-disposal-report" TargetMode="External"/><Relationship Id="rIdHyperlink245" Type="http://schemas.openxmlformats.org/officeDocument/2006/relationships/hyperlink" Target="https://www.gsa.gov/forms-library/inventory-disposal-schedule" TargetMode="External"/><Relationship Id="rIdHyperlink246" Type="http://schemas.openxmlformats.org/officeDocument/2006/relationships/hyperlink" Target="https://www.gsa.gov/forms-library/inventory-disposal-schedule-continuation-sheet" TargetMode="External"/><Relationship Id="rIdHyperlink247" Type="http://schemas.openxmlformats.org/officeDocument/2006/relationships/hyperlink" Target="https://www.gsa.gov/forms-library/inventory-disposal-schedule" TargetMode="External"/><Relationship Id="rIdHyperlink248" Type="http://schemas.openxmlformats.org/officeDocument/2006/relationships/hyperlink" Target="https://www.gsa.gov/forms-library/inventory-disposal-schedule-continuation-sheet" TargetMode="External"/><Relationship Id="rIdHyperlink249" Type="http://schemas.openxmlformats.org/officeDocument/2006/relationships/hyperlink" Target="https://www.gsa.gov/forms" TargetMode="External"/><Relationship Id="rIdHyperlink250" Type="http://schemas.openxmlformats.org/officeDocument/2006/relationships/hyperlink" Target="https://www.gsa.gov/forms-library/public-voucher-purchases-and-services-other-personal" TargetMode="External"/><Relationship Id="rIdHyperlink251" Type="http://schemas.openxmlformats.org/officeDocument/2006/relationships/hyperlink" Target="https://www.gsa.gov/forms-library/public-voucher-purchases-and-services-other-personal" TargetMode="External"/><Relationship Id="rIdHyperlink252" Type="http://schemas.openxmlformats.org/officeDocument/2006/relationships/hyperlink" Target="https://www.gsa.gov/forms-library/settlement-proposal-inventory-basis" TargetMode="External"/><Relationship Id="rIdHyperlink253" Type="http://schemas.openxmlformats.org/officeDocument/2006/relationships/hyperlink" Target="https://www.gsa.gov/forms-library/settlement-proposal-total-cost-basis" TargetMode="External"/><Relationship Id="rIdHyperlink254" Type="http://schemas.openxmlformats.org/officeDocument/2006/relationships/hyperlink" Target="https://www.gsa.gov/forms-library/settlement-proposal-cost-reimbursement-type-contracts" TargetMode="External"/><Relationship Id="rIdHyperlink255" Type="http://schemas.openxmlformats.org/officeDocument/2006/relationships/hyperlink" Target="https://www.gsa.gov/forms-library/settlement-proposal-short-form" TargetMode="External"/><Relationship Id="rIdHyperlink256" Type="http://schemas.openxmlformats.org/officeDocument/2006/relationships/hyperlink" Target="https://www.gsa.gov/forms-library/schedule-accounting-information" TargetMode="External"/><Relationship Id="rIdHyperlink257" Type="http://schemas.openxmlformats.org/officeDocument/2006/relationships/hyperlink" Target="https://www.gsa.gov/forms-library/application-partial-payment" TargetMode="External"/><Relationship Id="rIdHyperlink258" Type="http://schemas.openxmlformats.org/officeDocument/2006/relationships/hyperlink" Target="https://www.gsa.gov/forms-library/inventory-disposal-schedule" TargetMode="External"/><Relationship Id="rIdHyperlink259" Type="http://schemas.openxmlformats.org/officeDocument/2006/relationships/hyperlink" Target="https://www.gsa.gov/forms-library/inventory-disposal-schedule-continuation-sheet" TargetMode="External"/><Relationship Id="rIdHyperlink260" Type="http://schemas.openxmlformats.org/officeDocument/2006/relationships/hyperlink" Target="https://www.gsa.gov/forms" TargetMode="External"/><Relationship Id="rIdHyperlink261" Type="http://schemas.openxmlformats.org/officeDocument/2006/relationships/hyperlink" Target="https://www.gsa.gov/forms-library/order-supplies-and-services-0" TargetMode="External"/><Relationship Id="rIdHyperlink262" Type="http://schemas.openxmlformats.org/officeDocument/2006/relationships/hyperlink" Target="https://www.gsa.gov/forms-library/order-supplies-and-services-0" TargetMode="External"/><Relationship Id="rIdHyperlink263" Type="http://schemas.openxmlformats.org/officeDocument/2006/relationships/hyperlink" Target="https://www.gsa.gov/forms" TargetMode="External"/><Relationship Id="rIdHyperlink264" Type="http://schemas.openxmlformats.org/officeDocument/2006/relationships/hyperlink" Target="https://www.esd.whs.mil/Portals/54/Documents/DD/forms/dd/dd0254.pdf" TargetMode="External"/><Relationship Id="rIdHyperlink265" Type="http://schemas.openxmlformats.org/officeDocument/2006/relationships/hyperlink" Target="http://www.dtic.mil/whs/directives/forms/eforms/dd0441_2017.pdf" TargetMode="External"/><Relationship Id="rIdHyperlink266" Type="http://schemas.openxmlformats.org/officeDocument/2006/relationships/hyperlink" Target="https://www.dol.gov/whd/forms/wh347.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29DF6BE-C4A1-45DC-9AC5-BFA83760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8</Pages>
  <Words>197</Words>
  <Characters>928</Characters>
  <Application>Microsoft Office Word</Application>
  <DocSecurity>0</DocSecurity>
  <Lines>92</Lines>
  <Paragraphs>86</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1039</CharactersWithSpaces>
  <SharedDoc>false</SharedDoc>
  <HyperlinkBase/>
  <HyperlinksChanged>false</HyperlinksChanged>
  <AppVersion>16.0000</AppVersion>
</Properties>
</file>

<file path=docProps/core.xml><?xml version="1.0" encoding="utf-8"?>
<cp:coreProperties xmlns:xsi="http://www.w3.org/2001/XMLSchema-instance" xmlns:cp="http://schemas.openxmlformats.org/package/2006/metadata/core-properties" xmlns:dc="http://purl.org/dc/elements/1.1/" xmlns:dcterms="http://purl.org/dc/terms/" xmlns:dcmitype="http://purl.org/dc/dcmitype/">
  <dc:title>Part 53</dc:title>
  <dc:subject/>
  <dc:creator/>
  <cp:keywords/>
  <dc:description/>
  <cp:lastModifiedBy/>
  <cp:revision>1</cp:revision>
  <dcterms:created xsi:type="dcterms:W3CDTF">2026-03-13T13:54:17-04:00</dcterms:created>
</cp:coreProperties>
</file>

<file path=docProps/custom.xml><?xml version="1.0" encoding="utf-8"?>
<Properties xmlns:xsi="http://www.w3.org/2001/XMLSchema-instance" xmlns:cp="http://schemas.openxmlformats.org/officeDocument/2006/custom-properties" xmlns:vt="http://schemas.openxmlformats.org/officeDocument/2006/docPropsVTypes"/>
</file>