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M03 • MEDIUM</w:t>
      </w:r>
    </w:p>
    <w:p>
      <w:pPr>
        <w:spacing w:after="80"/>
      </w:pPr>
      <w:r>
        <w:rPr>
          <w:b/>
          <w:color w:val="0B2545"/>
          <w:sz w:val="46"/>
        </w:rPr>
        <w:t>Insurance Claims Experience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Evaluate claim handling, resolution and loyalty consequences.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18-80 who recently used insurance claims and influenced the choice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7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used or purchased insurance claims in the past 6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personally involved in choosing this product or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age?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integer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{"min": 18, "max": 80}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insurance claims channel or provider did you use most recently?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Insurer A; Insurer B; Insurer C; Insurer D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When did the most recent experience occur?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Within 7 days; 8-30 days; 1-3 months; 4-6 months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was the primary purpose of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Health claim; Motor claim; Property claim; Travel claim; Other claim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your overall satisfaction.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ease of completing the experience.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clarity of information provided.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experience any of the following problems?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Document difficulty; Status uncertainty; Long processing time; Partial settlement; Poor support;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problem had the greatest impact?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Document difficulty; Status uncertainty; Long processing time; Partial settlement; Poor support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  <w:br/>
              <w:t>Show only options selected at Q7.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the main problem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Yes, fully; Yes, partly;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were you with the resolution?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Q9 in ['Yes, fully','Yes, 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continue using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Definitely not; Probably not; Unsure; Probably; Definitely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improvement would have the greatest value?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Lower cost; Faster service; Clearer information; Better staff support; Improved digital experience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18-24; 25-34; 35-44; 45-54; 55+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provide any final comments.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750}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&lt; 18 or S3 &gt; 80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in ['Yes, fully','Yes, 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includes 'None of these' plus another option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soft quota on D1: North=20%, South=20%, East=20%, West=20%, Central=20%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category non-user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eligible, no problems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34, "Q7":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42, "Q7": ["Document difficulty"], "Q9": "Yes, fully"}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unresolved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29, "Q7": ["Poor support"], "Q9":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 response validation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{"Q7": ["Document difficulty", 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"Q7"}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