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M05 • MEDIUM</w:t>
      </w:r>
    </w:p>
    <w:p>
      <w:pPr>
        <w:spacing w:after="80"/>
      </w:pPr>
      <w:r>
        <w:rPr>
          <w:b/>
          <w:color w:val="0B2545"/>
          <w:sz w:val="46"/>
        </w:rPr>
        <w:t>Employee Hybrid-Work Experience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Understand productivity, collaboration and friction in hybrid work.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18-80 who recently used hybrid-work arrangements and influenced the choice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7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used or purchased hybrid-work arrangements in the past 6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personally involved in choosing this product or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age?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{"min": 18, "max": 80}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recent hybrid-work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hybrid-work arrangements channel or provider did you use most recently?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Mostly office; Balanced hybrid; Mostly remote; Fully remote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When did the most recent experience occur?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Within 7 days; 8-30 days; 1-3 months; 4-6 months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was the primary purpose of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Focused work; Team collaboration; Client interaction; Learning; Work-life flexibility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your overall satisfaction.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ease of completing the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clarity of information provided.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experience any of the following problems?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Meeting overload; Technology failure; Access to information; Isolation; Workspace difficulty;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problem had the greatest impact?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Meeting overload; Technology failure; Access to information; Isolation; Workspace difficulty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  <w:br/>
              <w:t>Show only options selected at Q7.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the main problem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Yes, fully; Yes, partly;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were you with the resolution?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Q9 in ['Yes, fully','Yes, 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continue using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Definitely not; Probably not; Unsure; Probably; Definitely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improvement would have the greatest value?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Lower cost; Faster service; Clearer information; Better staff support; Improved digital experience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18-24; 25-34; 35-44; 45-54; 55+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provide any final comments.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750}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&lt; 18 or S3 &gt; 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in ['Yes, fully','Yes, 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includes 'None of these' plus another option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soft quota on D1: North=20%, South=20%, East=20%, West=20%, Central=20%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category non-user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eligible, no problems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34, "Q7":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42, "Q7": ["Meeting overload"], "Q9": "Yes, fully"}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unresolved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29, "Q7": ["Workspace difficulty"], "Q9":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 response validation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{"Q7": ["Meeting overload", 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"Q7"}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