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1FBF6" w14:textId="1B56785B" w:rsidR="00961783" w:rsidRDefault="00FC7728">
      <w:pPr>
        <w:rPr>
          <w:lang w:val="en-US"/>
        </w:rPr>
      </w:pPr>
      <w:r>
        <w:rPr>
          <w:lang w:val="en-US"/>
        </w:rPr>
        <w:t>Anmol More – 11915043</w:t>
      </w:r>
    </w:p>
    <w:p w14:paraId="625FD526" w14:textId="2CB36C9A" w:rsidR="00FC7728" w:rsidRDefault="00FC7728">
      <w:pPr>
        <w:rPr>
          <w:lang w:val="en-US"/>
        </w:rPr>
      </w:pPr>
      <w:r>
        <w:rPr>
          <w:lang w:val="en-US"/>
        </w:rPr>
        <w:t>Sriganesh Balamurugan  - 11915001</w:t>
      </w:r>
    </w:p>
    <w:p w14:paraId="7A5A237D" w14:textId="1C89779F" w:rsidR="00FC7728" w:rsidRDefault="00FC7728">
      <w:pPr>
        <w:rPr>
          <w:lang w:val="en-US"/>
        </w:rPr>
      </w:pPr>
      <w:r>
        <w:rPr>
          <w:lang w:val="en-US"/>
        </w:rPr>
        <w:t>Raghu Punnamraju – 11915010</w:t>
      </w:r>
    </w:p>
    <w:p w14:paraId="640A986F" w14:textId="60BECBFA" w:rsidR="00FC7728" w:rsidRPr="00FC7728" w:rsidRDefault="00FC7728">
      <w:pPr>
        <w:rPr>
          <w:b/>
          <w:bCs/>
          <w:lang w:val="en-US"/>
        </w:rPr>
      </w:pPr>
    </w:p>
    <w:p w14:paraId="24F55BBF" w14:textId="77777777" w:rsidR="00FC7728" w:rsidRDefault="00FC7728">
      <w:r w:rsidRPr="00FC7728">
        <w:rPr>
          <w:b/>
          <w:bCs/>
        </w:rPr>
        <w:t>[Project A - Required] Texxell would like to know how wholesale prices of TexPower® compare to competing premium grade products.</w:t>
      </w:r>
      <w:r>
        <w:t xml:space="preserve"> </w:t>
      </w:r>
    </w:p>
    <w:p w14:paraId="4E164C0A" w14:textId="5179F4C8" w:rsidR="00FC7728" w:rsidRDefault="00FC7728">
      <w:r>
        <w:sym w:font="Symbol" w:char="F0B7"/>
      </w:r>
      <w:r>
        <w:t xml:space="preserve"> Conduct series of summary statistics/graphs regarding Texxell price differentials vs. competitor prices </w:t>
      </w:r>
    </w:p>
    <w:p w14:paraId="4EB083E8" w14:textId="56F382A1" w:rsidR="007A2A7D" w:rsidRDefault="007A2A7D">
      <w:r w:rsidRPr="007A2A7D">
        <w:rPr>
          <w:b/>
          <w:bCs/>
        </w:rPr>
        <w:t>Trend Analysis</w:t>
      </w:r>
      <w:r>
        <w:t>: Texxell has the following trend for the years provided.</w:t>
      </w:r>
    </w:p>
    <w:p w14:paraId="5F4151D7" w14:textId="50A1E2C7" w:rsidR="007A2A7D" w:rsidRDefault="007A2A7D" w:rsidP="007A2A7D">
      <w:pPr>
        <w:pStyle w:val="ListParagraph"/>
        <w:numPr>
          <w:ilvl w:val="0"/>
          <w:numId w:val="1"/>
        </w:numPr>
      </w:pPr>
      <w:r>
        <w:t>Both their premium and regular offerings’ prices have trailed respective other branded offerings.</w:t>
      </w:r>
    </w:p>
    <w:p w14:paraId="39004DF4" w14:textId="38E8A9FB" w:rsidR="007A2A7D" w:rsidRDefault="007A2A7D" w:rsidP="007A2A7D">
      <w:pPr>
        <w:pStyle w:val="ListParagraph"/>
        <w:numPr>
          <w:ilvl w:val="0"/>
          <w:numId w:val="1"/>
        </w:numPr>
      </w:pPr>
      <w:r>
        <w:t>They made on</w:t>
      </w:r>
      <w:r w:rsidR="00BF0867">
        <w:t>e</w:t>
      </w:r>
      <w:r>
        <w:t xml:space="preserve"> correction in week 4</w:t>
      </w:r>
      <w:r w:rsidR="00BF0867">
        <w:t>2</w:t>
      </w:r>
      <w:r>
        <w:t xml:space="preserve"> of 2009, where the difference between them and other branded companies was significantly cut.</w:t>
      </w:r>
    </w:p>
    <w:p w14:paraId="7DF819F9" w14:textId="0F6F841C" w:rsidR="007A2A7D" w:rsidRDefault="007A2A7D" w:rsidP="007A2A7D">
      <w:pPr>
        <w:pStyle w:val="ListParagraph"/>
        <w:numPr>
          <w:ilvl w:val="0"/>
          <w:numId w:val="1"/>
        </w:numPr>
      </w:pPr>
      <w:r>
        <w:t>They made another correction in Wk #26 where they slightly exceeded other brands for both</w:t>
      </w:r>
      <w:r w:rsidR="00A73081">
        <w:t xml:space="preserve"> offerings.</w:t>
      </w:r>
    </w:p>
    <w:tbl>
      <w:tblPr>
        <w:tblStyle w:val="TableGrid"/>
        <w:tblW w:w="0" w:type="auto"/>
        <w:tblInd w:w="360" w:type="dxa"/>
        <w:tblLook w:val="04A0" w:firstRow="1" w:lastRow="0" w:firstColumn="1" w:lastColumn="0" w:noHBand="0" w:noVBand="1"/>
      </w:tblPr>
      <w:tblGrid>
        <w:gridCol w:w="8656"/>
      </w:tblGrid>
      <w:tr w:rsidR="007A2A7D" w14:paraId="79D23852" w14:textId="77777777" w:rsidTr="007A2A7D">
        <w:tc>
          <w:tcPr>
            <w:tcW w:w="9016" w:type="dxa"/>
          </w:tcPr>
          <w:p w14:paraId="46565A47" w14:textId="64AFD6E9" w:rsidR="007A2A7D" w:rsidRDefault="007A2A7D" w:rsidP="007A2A7D">
            <w:pPr>
              <w:pStyle w:val="ListParagraph"/>
              <w:ind w:left="0"/>
            </w:pPr>
            <w:r w:rsidRPr="00FC7728">
              <w:rPr>
                <w:noProof/>
              </w:rPr>
              <w:drawing>
                <wp:inline distT="0" distB="0" distL="0" distR="0" wp14:anchorId="48D498B3" wp14:editId="1EF2EA57">
                  <wp:extent cx="5072249"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83818" cy="2463055"/>
                          </a:xfrm>
                          <a:prstGeom prst="rect">
                            <a:avLst/>
                          </a:prstGeom>
                        </pic:spPr>
                      </pic:pic>
                    </a:graphicData>
                  </a:graphic>
                </wp:inline>
              </w:drawing>
            </w:r>
          </w:p>
        </w:tc>
      </w:tr>
      <w:tr w:rsidR="007A2A7D" w14:paraId="54CC8889" w14:textId="77777777" w:rsidTr="007A2A7D">
        <w:tc>
          <w:tcPr>
            <w:tcW w:w="9016" w:type="dxa"/>
          </w:tcPr>
          <w:p w14:paraId="10C79C86" w14:textId="6206F717" w:rsidR="007A2A7D" w:rsidRDefault="007A2A7D" w:rsidP="007A2A7D">
            <w:pPr>
              <w:pStyle w:val="ListParagraph"/>
              <w:ind w:left="0"/>
            </w:pPr>
            <w:r w:rsidRPr="007A2A7D">
              <w:rPr>
                <w:noProof/>
              </w:rPr>
              <w:drawing>
                <wp:inline distT="0" distB="0" distL="0" distR="0" wp14:anchorId="40421548" wp14:editId="42374286">
                  <wp:extent cx="4648200" cy="26150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8778" cy="2621014"/>
                          </a:xfrm>
                          <a:prstGeom prst="rect">
                            <a:avLst/>
                          </a:prstGeom>
                        </pic:spPr>
                      </pic:pic>
                    </a:graphicData>
                  </a:graphic>
                </wp:inline>
              </w:drawing>
            </w:r>
          </w:p>
        </w:tc>
      </w:tr>
      <w:tr w:rsidR="007A2A7D" w14:paraId="78C5CA8A" w14:textId="77777777" w:rsidTr="007A2A7D">
        <w:tc>
          <w:tcPr>
            <w:tcW w:w="9016" w:type="dxa"/>
          </w:tcPr>
          <w:p w14:paraId="459ED107" w14:textId="3A16300D" w:rsidR="007A2A7D" w:rsidRDefault="007A2A7D" w:rsidP="007A2A7D">
            <w:pPr>
              <w:pStyle w:val="ListParagraph"/>
              <w:ind w:left="0"/>
            </w:pPr>
            <w:r w:rsidRPr="007A2A7D">
              <w:rPr>
                <w:noProof/>
              </w:rPr>
              <w:lastRenderedPageBreak/>
              <w:drawing>
                <wp:inline distT="0" distB="0" distL="0" distR="0" wp14:anchorId="003E3CDE" wp14:editId="6EB1B177">
                  <wp:extent cx="4730750" cy="256349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0301" cy="2568669"/>
                          </a:xfrm>
                          <a:prstGeom prst="rect">
                            <a:avLst/>
                          </a:prstGeom>
                        </pic:spPr>
                      </pic:pic>
                    </a:graphicData>
                  </a:graphic>
                </wp:inline>
              </w:drawing>
            </w:r>
          </w:p>
        </w:tc>
      </w:tr>
    </w:tbl>
    <w:p w14:paraId="05D5E861" w14:textId="2335DEC4" w:rsidR="00FC7728" w:rsidRDefault="00FC7728"/>
    <w:p w14:paraId="6D88008D" w14:textId="50CDDA39" w:rsidR="00CC3FC3" w:rsidRDefault="007A2A7D">
      <w:r>
        <w:t xml:space="preserve">      </w:t>
      </w:r>
      <w:r w:rsidR="00A73081" w:rsidRPr="00CC3FC3">
        <w:rPr>
          <w:b/>
          <w:bCs/>
        </w:rPr>
        <w:t>Obser</w:t>
      </w:r>
      <w:r w:rsidR="00CC3FC3" w:rsidRPr="00CC3FC3">
        <w:rPr>
          <w:b/>
          <w:bCs/>
        </w:rPr>
        <w:t>vation</w:t>
      </w:r>
      <w:r w:rsidR="00CC3FC3">
        <w:rPr>
          <w:b/>
          <w:bCs/>
        </w:rPr>
        <w:t xml:space="preserve"> 2 </w:t>
      </w:r>
      <w:r w:rsidR="00CC3FC3" w:rsidRPr="00CC3FC3">
        <w:rPr>
          <w:b/>
          <w:bCs/>
        </w:rPr>
        <w:t>:</w:t>
      </w:r>
      <w:r w:rsidR="00CC3FC3">
        <w:t xml:space="preserve"> </w:t>
      </w:r>
      <w:r w:rsidR="00CC3FC3" w:rsidRPr="00CC3FC3">
        <w:rPr>
          <w:b/>
          <w:bCs/>
        </w:rPr>
        <w:t>Across different states</w:t>
      </w:r>
      <w:r w:rsidR="00CC3FC3">
        <w:t xml:space="preserve"> </w:t>
      </w:r>
    </w:p>
    <w:p w14:paraId="5FFEA764" w14:textId="52D82901" w:rsidR="007A2A7D" w:rsidRDefault="00BF0867" w:rsidP="00CC3FC3">
      <w:pPr>
        <w:pStyle w:val="ListParagraph"/>
        <w:numPr>
          <w:ilvl w:val="0"/>
          <w:numId w:val="2"/>
        </w:numPr>
      </w:pPr>
      <w:r>
        <w:t xml:space="preserve">We observed </w:t>
      </w:r>
      <w:r w:rsidR="00CC3FC3">
        <w:t xml:space="preserve">similar trailing trends were observed across all states except for in NY, where they consistently were ahead of their competition. </w:t>
      </w:r>
    </w:p>
    <w:p w14:paraId="236DE214" w14:textId="70701E23" w:rsidR="00CC3FC3" w:rsidRDefault="00CC3FC3" w:rsidP="00CC3FC3">
      <w:pPr>
        <w:pStyle w:val="ListParagraph"/>
        <w:numPr>
          <w:ilvl w:val="0"/>
          <w:numId w:val="2"/>
        </w:numPr>
      </w:pPr>
      <w:r>
        <w:t xml:space="preserve">The difference became more in 2010 Wk 50 of 2010 </w:t>
      </w:r>
    </w:p>
    <w:p w14:paraId="184116AF" w14:textId="0550BFBA" w:rsidR="00CC3FC3" w:rsidRPr="00CC3FC3" w:rsidRDefault="00CC3FC3" w:rsidP="00CC3FC3">
      <w:pPr>
        <w:pStyle w:val="ListParagraph"/>
        <w:numPr>
          <w:ilvl w:val="0"/>
          <w:numId w:val="2"/>
        </w:numPr>
      </w:pPr>
      <w:r>
        <w:t>When they did the overall price correction in 2011, they did not do the price correction for NY. This made them  be on par with the rest of the competition</w:t>
      </w:r>
    </w:p>
    <w:tbl>
      <w:tblPr>
        <w:tblStyle w:val="TableGrid"/>
        <w:tblW w:w="0" w:type="auto"/>
        <w:tblLook w:val="04A0" w:firstRow="1" w:lastRow="0" w:firstColumn="1" w:lastColumn="0" w:noHBand="0" w:noVBand="1"/>
      </w:tblPr>
      <w:tblGrid>
        <w:gridCol w:w="9016"/>
      </w:tblGrid>
      <w:tr w:rsidR="00A73081" w14:paraId="15823611" w14:textId="77777777" w:rsidTr="00A73081">
        <w:tc>
          <w:tcPr>
            <w:tcW w:w="9016" w:type="dxa"/>
          </w:tcPr>
          <w:p w14:paraId="3189FB80" w14:textId="66F8D412" w:rsidR="00A73081" w:rsidRDefault="00A73081">
            <w:r w:rsidRPr="00A73081">
              <w:rPr>
                <w:noProof/>
              </w:rPr>
              <w:drawing>
                <wp:inline distT="0" distB="0" distL="0" distR="0" wp14:anchorId="72EC9D90" wp14:editId="7A659425">
                  <wp:extent cx="5731510" cy="28098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09875"/>
                          </a:xfrm>
                          <a:prstGeom prst="rect">
                            <a:avLst/>
                          </a:prstGeom>
                        </pic:spPr>
                      </pic:pic>
                    </a:graphicData>
                  </a:graphic>
                </wp:inline>
              </w:drawing>
            </w:r>
          </w:p>
        </w:tc>
      </w:tr>
      <w:tr w:rsidR="00A73081" w14:paraId="0629330C" w14:textId="77777777" w:rsidTr="00A73081">
        <w:tc>
          <w:tcPr>
            <w:tcW w:w="9016" w:type="dxa"/>
          </w:tcPr>
          <w:p w14:paraId="3F60F87A" w14:textId="0C653F3A" w:rsidR="00A73081" w:rsidRDefault="00A73081">
            <w:r w:rsidRPr="00A73081">
              <w:rPr>
                <w:noProof/>
              </w:rPr>
              <w:lastRenderedPageBreak/>
              <w:drawing>
                <wp:inline distT="0" distB="0" distL="0" distR="0" wp14:anchorId="23373AF6" wp14:editId="18DDAD43">
                  <wp:extent cx="5731510" cy="27724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72410"/>
                          </a:xfrm>
                          <a:prstGeom prst="rect">
                            <a:avLst/>
                          </a:prstGeom>
                        </pic:spPr>
                      </pic:pic>
                    </a:graphicData>
                  </a:graphic>
                </wp:inline>
              </w:drawing>
            </w:r>
          </w:p>
        </w:tc>
      </w:tr>
      <w:tr w:rsidR="00A73081" w14:paraId="61993073" w14:textId="77777777" w:rsidTr="00A73081">
        <w:tc>
          <w:tcPr>
            <w:tcW w:w="9016" w:type="dxa"/>
          </w:tcPr>
          <w:p w14:paraId="7597F4D9" w14:textId="1CA71E3B" w:rsidR="00A73081" w:rsidRDefault="00A73081">
            <w:r w:rsidRPr="00A73081">
              <w:rPr>
                <w:noProof/>
              </w:rPr>
              <w:drawing>
                <wp:inline distT="0" distB="0" distL="0" distR="0" wp14:anchorId="523F7148" wp14:editId="66E9CBAB">
                  <wp:extent cx="5731510" cy="29089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08935"/>
                          </a:xfrm>
                          <a:prstGeom prst="rect">
                            <a:avLst/>
                          </a:prstGeom>
                        </pic:spPr>
                      </pic:pic>
                    </a:graphicData>
                  </a:graphic>
                </wp:inline>
              </w:drawing>
            </w:r>
          </w:p>
        </w:tc>
      </w:tr>
    </w:tbl>
    <w:p w14:paraId="10C0BAD9" w14:textId="1973E368" w:rsidR="007A2A7D" w:rsidRDefault="00BF0867" w:rsidP="00BF0867">
      <w:pPr>
        <w:tabs>
          <w:tab w:val="left" w:pos="3536"/>
        </w:tabs>
      </w:pPr>
      <w:r>
        <w:tab/>
      </w:r>
    </w:p>
    <w:p w14:paraId="0DE7BF10" w14:textId="035FFB66" w:rsidR="00BF0867" w:rsidRDefault="00BF0867" w:rsidP="00BF0867">
      <w:pPr>
        <w:tabs>
          <w:tab w:val="left" w:pos="3536"/>
        </w:tabs>
        <w:rPr>
          <w:b/>
          <w:bCs/>
        </w:rPr>
      </w:pPr>
      <w:r w:rsidRPr="00BF0867">
        <w:rPr>
          <w:b/>
          <w:bCs/>
        </w:rPr>
        <w:t>Correlation Observations</w:t>
      </w:r>
      <w:r>
        <w:rPr>
          <w:b/>
          <w:bCs/>
        </w:rPr>
        <w:t xml:space="preserve">: </w:t>
      </w:r>
    </w:p>
    <w:p w14:paraId="79321670" w14:textId="77777777" w:rsidR="00BF0867" w:rsidRDefault="00BF0867" w:rsidP="00BF0867">
      <w:pPr>
        <w:pStyle w:val="ListParagraph"/>
        <w:numPr>
          <w:ilvl w:val="0"/>
          <w:numId w:val="4"/>
        </w:numPr>
        <w:tabs>
          <w:tab w:val="left" w:pos="3536"/>
        </w:tabs>
      </w:pPr>
      <w:r>
        <w:t xml:space="preserve">We noticed that there was correlation between the Zip code and sales. </w:t>
      </w:r>
    </w:p>
    <w:p w14:paraId="1D2285CF" w14:textId="77777777" w:rsidR="00BF0867" w:rsidRDefault="00BF0867" w:rsidP="00BF0867">
      <w:pPr>
        <w:pStyle w:val="ListParagraph"/>
        <w:numPr>
          <w:ilvl w:val="0"/>
          <w:numId w:val="4"/>
        </w:numPr>
        <w:tabs>
          <w:tab w:val="left" w:pos="3536"/>
        </w:tabs>
      </w:pPr>
      <w:r>
        <w:t>Both unemployment indicators had correlation with the sales, but the unemployment rate was not significantly correlated. We could not really conclude anything based on that</w:t>
      </w:r>
    </w:p>
    <w:p w14:paraId="143C19ED" w14:textId="41235724" w:rsidR="00BF0867" w:rsidRPr="00BF0867" w:rsidRDefault="00BF0867" w:rsidP="00BF0867">
      <w:pPr>
        <w:pStyle w:val="ListParagraph"/>
        <w:numPr>
          <w:ilvl w:val="0"/>
          <w:numId w:val="4"/>
        </w:numPr>
        <w:tabs>
          <w:tab w:val="left" w:pos="3536"/>
        </w:tabs>
      </w:pPr>
      <w:r>
        <w:t xml:space="preserve"> In 2011, we saw the prices were significantly impacted </w:t>
      </w:r>
      <w:r w:rsidR="00DE1EB3">
        <w:t>across all competition</w:t>
      </w:r>
      <w:bookmarkStart w:id="0" w:name="_GoBack"/>
      <w:bookmarkEnd w:id="0"/>
    </w:p>
    <w:p w14:paraId="2283AD1A" w14:textId="694949E7" w:rsidR="00CC3FC3" w:rsidRDefault="00CC3FC3" w:rsidP="00CC3FC3">
      <w:r w:rsidRPr="00CC3FC3">
        <w:rPr>
          <w:noProof/>
        </w:rPr>
        <w:lastRenderedPageBreak/>
        <w:drawing>
          <wp:inline distT="0" distB="0" distL="0" distR="0" wp14:anchorId="3BA50C6B" wp14:editId="05CD0CC8">
            <wp:extent cx="4946266" cy="2512589"/>
            <wp:effectExtent l="0" t="0" r="698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1000" cy="2520074"/>
                    </a:xfrm>
                    <a:prstGeom prst="rect">
                      <a:avLst/>
                    </a:prstGeom>
                  </pic:spPr>
                </pic:pic>
              </a:graphicData>
            </a:graphic>
          </wp:inline>
        </w:drawing>
      </w:r>
    </w:p>
    <w:p w14:paraId="467B315B" w14:textId="007287D5" w:rsidR="00CC3FC3" w:rsidRDefault="00CC3FC3" w:rsidP="00CC3FC3">
      <w:pPr>
        <w:rPr>
          <w:lang w:val="en-US"/>
        </w:rPr>
      </w:pPr>
    </w:p>
    <w:p w14:paraId="44D1A8A8" w14:textId="28DC282B" w:rsidR="00CC3FC3" w:rsidRDefault="00CC3FC3" w:rsidP="00CC3FC3">
      <w:r>
        <w:t>[Project C] Texxell’s marketing budget is currently allocated equally throughout the year. Texxell is interested in better aligning marketing expenditures with consumer travel patterns to focus on driving share during peak demand seasons. Identify opportunities for more effective allocation of marketing resources throughout the year and propose a marketing allocation strategy to Texxell.</w:t>
      </w:r>
    </w:p>
    <w:p w14:paraId="20FDCE5E" w14:textId="13DA0151" w:rsidR="0034638F" w:rsidRDefault="0034638F" w:rsidP="00CC3FC3">
      <w:pPr>
        <w:rPr>
          <w:b/>
          <w:bCs/>
        </w:rPr>
      </w:pPr>
      <w:r w:rsidRPr="0034638F">
        <w:rPr>
          <w:b/>
          <w:bCs/>
        </w:rPr>
        <w:t>Ans:</w:t>
      </w:r>
    </w:p>
    <w:p w14:paraId="2D714762" w14:textId="09282012" w:rsidR="0034638F" w:rsidRDefault="0034638F" w:rsidP="00CC3FC3">
      <w:r>
        <w:rPr>
          <w:b/>
          <w:bCs/>
        </w:rPr>
        <w:t xml:space="preserve">Monthly </w:t>
      </w:r>
      <w:r w:rsidR="004D56B3">
        <w:rPr>
          <w:b/>
          <w:bCs/>
        </w:rPr>
        <w:t xml:space="preserve">Volume </w:t>
      </w:r>
      <w:r>
        <w:rPr>
          <w:b/>
          <w:bCs/>
        </w:rPr>
        <w:t xml:space="preserve">Trends: </w:t>
      </w:r>
      <w:r>
        <w:t>We looked at the monthly</w:t>
      </w:r>
      <w:r w:rsidR="004D56B3">
        <w:t xml:space="preserve"> volume</w:t>
      </w:r>
      <w:r>
        <w:t xml:space="preserve"> trends</w:t>
      </w:r>
    </w:p>
    <w:p w14:paraId="2DC951B5" w14:textId="18F35275" w:rsidR="004D56B3" w:rsidRDefault="004D56B3" w:rsidP="004D56B3">
      <w:pPr>
        <w:pStyle w:val="ListParagraph"/>
        <w:numPr>
          <w:ilvl w:val="0"/>
          <w:numId w:val="3"/>
        </w:numPr>
        <w:rPr>
          <w:lang w:val="en-US"/>
        </w:rPr>
      </w:pPr>
      <w:r>
        <w:rPr>
          <w:lang w:val="en-US"/>
        </w:rPr>
        <w:t xml:space="preserve">A regression </w:t>
      </w:r>
      <w:r w:rsidR="00530AE5">
        <w:rPr>
          <w:lang w:val="en-US"/>
        </w:rPr>
        <w:t xml:space="preserve">of </w:t>
      </w:r>
      <w:r>
        <w:rPr>
          <w:lang w:val="en-US"/>
        </w:rPr>
        <w:t xml:space="preserve">their average monthly sales across </w:t>
      </w:r>
      <w:r w:rsidR="00530AE5">
        <w:rPr>
          <w:lang w:val="en-US"/>
        </w:rPr>
        <w:t xml:space="preserve">over the month across the three years. We observed a </w:t>
      </w:r>
      <w:r>
        <w:rPr>
          <w:lang w:val="en-US"/>
        </w:rPr>
        <w:t>clear impact of mo</w:t>
      </w:r>
      <w:r w:rsidR="00530AE5">
        <w:rPr>
          <w:lang w:val="en-US"/>
        </w:rPr>
        <w:t xml:space="preserve">nth on the sales. We used the month dummy variables and kept Jan as the reference month. We noticed low P-values across all months.  </w:t>
      </w:r>
    </w:p>
    <w:p w14:paraId="49AF0D53" w14:textId="6C7FCF7E" w:rsidR="00530AE5" w:rsidRDefault="00530AE5" w:rsidP="00530AE5">
      <w:pPr>
        <w:pStyle w:val="ListParagraph"/>
        <w:numPr>
          <w:ilvl w:val="1"/>
          <w:numId w:val="3"/>
        </w:numPr>
        <w:rPr>
          <w:lang w:val="en-US"/>
        </w:rPr>
      </w:pPr>
      <w:r>
        <w:rPr>
          <w:lang w:val="en-US"/>
        </w:rPr>
        <w:t>For e.g keeping all other variables  constant, we could see that Aug has 575K more gallons sold compared to the sales in Jan of the year</w:t>
      </w:r>
    </w:p>
    <w:p w14:paraId="7E47F667" w14:textId="1D3EC5C3" w:rsidR="00530AE5" w:rsidRDefault="005A517A" w:rsidP="00530AE5">
      <w:pPr>
        <w:pStyle w:val="ListParagraph"/>
        <w:numPr>
          <w:ilvl w:val="1"/>
          <w:numId w:val="3"/>
        </w:numPr>
        <w:rPr>
          <w:lang w:val="en-US"/>
        </w:rPr>
      </w:pPr>
      <w:r>
        <w:rPr>
          <w:lang w:val="en-US"/>
        </w:rPr>
        <w:t>However the low R square was highlighting the fact that only 0.5% could be explained by this regression.</w:t>
      </w:r>
    </w:p>
    <w:p w14:paraId="42287ACF" w14:textId="0C359094" w:rsidR="00530AE5" w:rsidRDefault="00530AE5" w:rsidP="00530AE5">
      <w:pPr>
        <w:pStyle w:val="ListParagraph"/>
        <w:rPr>
          <w:lang w:val="en-US"/>
        </w:rPr>
      </w:pPr>
      <w:r w:rsidRPr="00530AE5">
        <w:rPr>
          <w:noProof/>
          <w:lang w:val="en-US"/>
        </w:rPr>
        <w:lastRenderedPageBreak/>
        <w:drawing>
          <wp:inline distT="0" distB="0" distL="0" distR="0" wp14:anchorId="48F4641D" wp14:editId="0E516737">
            <wp:extent cx="4474180" cy="324528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7034" cy="3254608"/>
                    </a:xfrm>
                    <a:prstGeom prst="rect">
                      <a:avLst/>
                    </a:prstGeom>
                  </pic:spPr>
                </pic:pic>
              </a:graphicData>
            </a:graphic>
          </wp:inline>
        </w:drawing>
      </w:r>
    </w:p>
    <w:p w14:paraId="00F076CE" w14:textId="5309DF9D" w:rsidR="005A517A" w:rsidRDefault="005A517A" w:rsidP="004D56B3">
      <w:pPr>
        <w:pStyle w:val="ListParagraph"/>
        <w:numPr>
          <w:ilvl w:val="0"/>
          <w:numId w:val="3"/>
        </w:numPr>
        <w:rPr>
          <w:lang w:val="en-US"/>
        </w:rPr>
      </w:pPr>
      <w:r>
        <w:rPr>
          <w:lang w:val="en-US"/>
        </w:rPr>
        <w:t xml:space="preserve">When we plotted an average historgram over the 2.5 years, we got the trend confirmed that after July, their sales are going down. </w:t>
      </w:r>
    </w:p>
    <w:p w14:paraId="0A88649F" w14:textId="17761ACB" w:rsidR="005A517A" w:rsidRDefault="005A517A" w:rsidP="005A517A">
      <w:pPr>
        <w:pStyle w:val="ListParagraph"/>
        <w:numPr>
          <w:ilvl w:val="1"/>
          <w:numId w:val="3"/>
        </w:numPr>
        <w:rPr>
          <w:lang w:val="en-US"/>
        </w:rPr>
      </w:pPr>
      <w:r w:rsidRPr="005A517A">
        <w:rPr>
          <w:noProof/>
          <w:lang w:val="en-US"/>
        </w:rPr>
        <w:drawing>
          <wp:inline distT="0" distB="0" distL="0" distR="0" wp14:anchorId="28EE932C" wp14:editId="1F466239">
            <wp:extent cx="3925540" cy="2353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730" cy="2364029"/>
                    </a:xfrm>
                    <a:prstGeom prst="rect">
                      <a:avLst/>
                    </a:prstGeom>
                  </pic:spPr>
                </pic:pic>
              </a:graphicData>
            </a:graphic>
          </wp:inline>
        </w:drawing>
      </w:r>
    </w:p>
    <w:p w14:paraId="6CFF639E" w14:textId="746C4319" w:rsidR="004D56B3" w:rsidRDefault="005A517A" w:rsidP="004D56B3">
      <w:pPr>
        <w:pStyle w:val="ListParagraph"/>
        <w:numPr>
          <w:ilvl w:val="0"/>
          <w:numId w:val="3"/>
        </w:numPr>
        <w:rPr>
          <w:lang w:val="en-US"/>
        </w:rPr>
      </w:pPr>
      <w:r>
        <w:rPr>
          <w:lang w:val="en-US"/>
        </w:rPr>
        <w:t>However, when we did a deep dive by year, we saw that only in</w:t>
      </w:r>
      <w:r w:rsidR="004D56B3">
        <w:rPr>
          <w:lang w:val="en-US"/>
        </w:rPr>
        <w:t>n 2009, there was a consistent trend towards the end of the year, with minor dip around the thanks giving time.</w:t>
      </w:r>
    </w:p>
    <w:p w14:paraId="359D0E69" w14:textId="2C56D144" w:rsidR="004D56B3" w:rsidRDefault="005A517A" w:rsidP="004D56B3">
      <w:pPr>
        <w:pStyle w:val="ListParagraph"/>
        <w:numPr>
          <w:ilvl w:val="0"/>
          <w:numId w:val="3"/>
        </w:numPr>
        <w:rPr>
          <w:lang w:val="en-US"/>
        </w:rPr>
      </w:pPr>
      <w:r>
        <w:rPr>
          <w:lang w:val="en-US"/>
        </w:rPr>
        <w:t>There was a significant dip in the sales in 2010, this was around the same time they did a price correction and increased the price to stay close the competition. This definitely seemed to have an impact on their sales.</w:t>
      </w:r>
    </w:p>
    <w:p w14:paraId="19A6F2AD" w14:textId="41F300B3" w:rsidR="005A517A" w:rsidRDefault="005A517A" w:rsidP="004D56B3">
      <w:pPr>
        <w:pStyle w:val="ListParagraph"/>
        <w:numPr>
          <w:ilvl w:val="0"/>
          <w:numId w:val="3"/>
        </w:numPr>
        <w:rPr>
          <w:lang w:val="en-US"/>
        </w:rPr>
      </w:pPr>
      <w:r>
        <w:rPr>
          <w:lang w:val="en-US"/>
        </w:rPr>
        <w:t>They started recovering from that impact from Jun 2011 and we see the positive trend coming back.</w:t>
      </w:r>
    </w:p>
    <w:p w14:paraId="3F84CC8A" w14:textId="77777777" w:rsidR="005A517A" w:rsidRDefault="005A517A" w:rsidP="004D56B3">
      <w:pPr>
        <w:pStyle w:val="ListParagraph"/>
        <w:numPr>
          <w:ilvl w:val="0"/>
          <w:numId w:val="3"/>
        </w:numPr>
        <w:rPr>
          <w:lang w:val="en-US"/>
        </w:rPr>
      </w:pPr>
      <w:r w:rsidRPr="005A517A">
        <w:rPr>
          <w:b/>
          <w:bCs/>
          <w:lang w:val="en-US"/>
        </w:rPr>
        <w:t>In summary</w:t>
      </w:r>
      <w:r>
        <w:rPr>
          <w:lang w:val="en-US"/>
        </w:rPr>
        <w:t xml:space="preserve"> </w:t>
      </w:r>
    </w:p>
    <w:p w14:paraId="6F39FFE9" w14:textId="665FF239" w:rsidR="005A517A" w:rsidRDefault="005A517A" w:rsidP="005A517A">
      <w:pPr>
        <w:pStyle w:val="ListParagraph"/>
        <w:numPr>
          <w:ilvl w:val="1"/>
          <w:numId w:val="3"/>
        </w:numPr>
        <w:rPr>
          <w:lang w:val="en-US"/>
        </w:rPr>
      </w:pPr>
      <w:r>
        <w:rPr>
          <w:lang w:val="en-US"/>
        </w:rPr>
        <w:t>If we ignore the price correction impact, in 2010, there is a positive trend from the beginning of the year towards the end of the year. We see the same trend continuing in 2011 too.</w:t>
      </w:r>
    </w:p>
    <w:p w14:paraId="09DC6C72" w14:textId="0D937E76" w:rsidR="005A517A" w:rsidRDefault="00824687" w:rsidP="005A517A">
      <w:pPr>
        <w:pStyle w:val="ListParagraph"/>
        <w:numPr>
          <w:ilvl w:val="1"/>
          <w:numId w:val="3"/>
        </w:numPr>
        <w:rPr>
          <w:lang w:val="en-US"/>
        </w:rPr>
      </w:pPr>
      <w:r>
        <w:rPr>
          <w:lang w:val="en-US"/>
        </w:rPr>
        <w:t xml:space="preserve">The increasing trend from the beginning towards the end of the year could be explained by the seasonality of Summer(School holidays), Labor weekend, Thanksgiving and Christmas </w:t>
      </w:r>
    </w:p>
    <w:p w14:paraId="4BDE8D0B" w14:textId="39060B21" w:rsidR="00824687" w:rsidRDefault="00824687" w:rsidP="005A517A">
      <w:pPr>
        <w:pStyle w:val="ListParagraph"/>
        <w:numPr>
          <w:ilvl w:val="1"/>
          <w:numId w:val="3"/>
        </w:numPr>
        <w:rPr>
          <w:lang w:val="en-US"/>
        </w:rPr>
      </w:pPr>
      <w:r>
        <w:rPr>
          <w:lang w:val="en-US"/>
        </w:rPr>
        <w:t>We recommend them split their $65M budget as follows</w:t>
      </w:r>
    </w:p>
    <w:p w14:paraId="37E5BA45" w14:textId="7FB0FB75" w:rsidR="00824687" w:rsidRDefault="00824687" w:rsidP="00824687">
      <w:pPr>
        <w:pStyle w:val="ListParagraph"/>
        <w:numPr>
          <w:ilvl w:val="2"/>
          <w:numId w:val="3"/>
        </w:numPr>
        <w:rPr>
          <w:lang w:val="en-US"/>
        </w:rPr>
      </w:pPr>
      <w:r>
        <w:rPr>
          <w:lang w:val="en-US"/>
        </w:rPr>
        <w:lastRenderedPageBreak/>
        <w:t>Increase the spend by in First quarter (Jan-March) of every year so that they can reduce the dip levels</w:t>
      </w:r>
    </w:p>
    <w:p w14:paraId="54F54BC4" w14:textId="0C3B4F78" w:rsidR="00824687" w:rsidRDefault="00824687" w:rsidP="00824687">
      <w:pPr>
        <w:pStyle w:val="ListParagraph"/>
        <w:numPr>
          <w:ilvl w:val="2"/>
          <w:numId w:val="3"/>
        </w:numPr>
        <w:rPr>
          <w:lang w:val="en-US"/>
        </w:rPr>
      </w:pPr>
      <w:r>
        <w:rPr>
          <w:lang w:val="en-US"/>
        </w:rPr>
        <w:t>Increase the spend in 3</w:t>
      </w:r>
      <w:r w:rsidRPr="00824687">
        <w:rPr>
          <w:vertAlign w:val="superscript"/>
          <w:lang w:val="en-US"/>
        </w:rPr>
        <w:t>rd</w:t>
      </w:r>
      <w:r>
        <w:rPr>
          <w:lang w:val="en-US"/>
        </w:rPr>
        <w:t xml:space="preserve"> quarter to attain maximum sales during summer time.</w:t>
      </w:r>
    </w:p>
    <w:p w14:paraId="5A646DD5" w14:textId="7B7C0C8B" w:rsidR="00824687" w:rsidRDefault="00824687" w:rsidP="00824687">
      <w:pPr>
        <w:pStyle w:val="ListParagraph"/>
        <w:numPr>
          <w:ilvl w:val="2"/>
          <w:numId w:val="3"/>
        </w:numPr>
        <w:rPr>
          <w:lang w:val="en-US"/>
        </w:rPr>
      </w:pPr>
      <w:r>
        <w:rPr>
          <w:lang w:val="en-US"/>
        </w:rPr>
        <w:t>Decrease the spend in 2</w:t>
      </w:r>
      <w:r w:rsidRPr="00824687">
        <w:rPr>
          <w:vertAlign w:val="superscript"/>
          <w:lang w:val="en-US"/>
        </w:rPr>
        <w:t>nd</w:t>
      </w:r>
      <w:r>
        <w:rPr>
          <w:lang w:val="en-US"/>
        </w:rPr>
        <w:t xml:space="preserve"> and 4</w:t>
      </w:r>
      <w:r w:rsidRPr="00824687">
        <w:rPr>
          <w:vertAlign w:val="superscript"/>
          <w:lang w:val="en-US"/>
        </w:rPr>
        <w:t>th</w:t>
      </w:r>
      <w:r>
        <w:rPr>
          <w:lang w:val="en-US"/>
        </w:rPr>
        <w:t xml:space="preserve"> quarters and spend just enough</w:t>
      </w:r>
    </w:p>
    <w:p w14:paraId="225549E2" w14:textId="6561F5E6" w:rsidR="00824687" w:rsidRDefault="00824687" w:rsidP="00824687">
      <w:pPr>
        <w:pStyle w:val="ListParagraph"/>
        <w:numPr>
          <w:ilvl w:val="3"/>
          <w:numId w:val="3"/>
        </w:numPr>
        <w:rPr>
          <w:lang w:val="en-US"/>
        </w:rPr>
      </w:pPr>
      <w:r>
        <w:rPr>
          <w:lang w:val="en-US"/>
        </w:rPr>
        <w:t>to make sure we don’t lose Thanks giving and Christmas timeframe</w:t>
      </w:r>
    </w:p>
    <w:p w14:paraId="66EF28E3" w14:textId="5A3973AE" w:rsidR="00824687" w:rsidRPr="004D56B3" w:rsidRDefault="00824687" w:rsidP="00824687">
      <w:pPr>
        <w:pStyle w:val="ListParagraph"/>
        <w:numPr>
          <w:ilvl w:val="3"/>
          <w:numId w:val="3"/>
        </w:numPr>
        <w:rPr>
          <w:lang w:val="en-US"/>
        </w:rPr>
      </w:pPr>
      <w:r>
        <w:rPr>
          <w:lang w:val="en-US"/>
        </w:rPr>
        <w:t>to maintain the elevated levels from first quarter.</w:t>
      </w:r>
    </w:p>
    <w:tbl>
      <w:tblPr>
        <w:tblStyle w:val="TableGrid"/>
        <w:tblW w:w="0" w:type="auto"/>
        <w:tblLook w:val="04A0" w:firstRow="1" w:lastRow="0" w:firstColumn="1" w:lastColumn="0" w:noHBand="0" w:noVBand="1"/>
      </w:tblPr>
      <w:tblGrid>
        <w:gridCol w:w="9016"/>
      </w:tblGrid>
      <w:tr w:rsidR="004D56B3" w14:paraId="083E1B0F" w14:textId="77777777" w:rsidTr="004D56B3">
        <w:tc>
          <w:tcPr>
            <w:tcW w:w="9016" w:type="dxa"/>
          </w:tcPr>
          <w:p w14:paraId="4BF4C533" w14:textId="004DFC70" w:rsidR="004D56B3" w:rsidRDefault="004D56B3">
            <w:pPr>
              <w:rPr>
                <w:lang w:val="en-US"/>
              </w:rPr>
            </w:pPr>
            <w:r w:rsidRPr="00CC3FC3">
              <w:rPr>
                <w:noProof/>
                <w:lang w:val="en-US"/>
              </w:rPr>
              <w:drawing>
                <wp:inline distT="0" distB="0" distL="0" distR="0" wp14:anchorId="4ADA0085" wp14:editId="3B10C937">
                  <wp:extent cx="5350304" cy="22193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2489" cy="2232675"/>
                          </a:xfrm>
                          <a:prstGeom prst="rect">
                            <a:avLst/>
                          </a:prstGeom>
                        </pic:spPr>
                      </pic:pic>
                    </a:graphicData>
                  </a:graphic>
                </wp:inline>
              </w:drawing>
            </w:r>
          </w:p>
        </w:tc>
      </w:tr>
      <w:tr w:rsidR="004D56B3" w14:paraId="1FF18AA0" w14:textId="77777777" w:rsidTr="004D56B3">
        <w:tc>
          <w:tcPr>
            <w:tcW w:w="9016" w:type="dxa"/>
          </w:tcPr>
          <w:p w14:paraId="51A0C6A5" w14:textId="569943D1" w:rsidR="004D56B3" w:rsidRDefault="004D56B3">
            <w:pPr>
              <w:rPr>
                <w:lang w:val="en-US"/>
              </w:rPr>
            </w:pPr>
            <w:r>
              <w:rPr>
                <w:noProof/>
              </w:rPr>
              <w:drawing>
                <wp:inline distT="0" distB="0" distL="0" distR="0" wp14:anchorId="50CB8BE8" wp14:editId="7FABA06D">
                  <wp:extent cx="4997303" cy="2526296"/>
                  <wp:effectExtent l="0" t="0" r="0" b="7620"/>
                  <wp:docPr id="11"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037429" cy="2546581"/>
                          </a:xfrm>
                          <a:prstGeom prst="rect">
                            <a:avLst/>
                          </a:prstGeom>
                          <a:noFill/>
                          <a:ln>
                            <a:noFill/>
                          </a:ln>
                        </pic:spPr>
                      </pic:pic>
                    </a:graphicData>
                  </a:graphic>
                </wp:inline>
              </w:drawing>
            </w:r>
          </w:p>
        </w:tc>
      </w:tr>
      <w:tr w:rsidR="004D56B3" w14:paraId="47F0EA01" w14:textId="77777777" w:rsidTr="004D56B3">
        <w:tc>
          <w:tcPr>
            <w:tcW w:w="9016" w:type="dxa"/>
          </w:tcPr>
          <w:p w14:paraId="105FD812" w14:textId="1E2E149A" w:rsidR="004D56B3" w:rsidRDefault="004D56B3">
            <w:pPr>
              <w:rPr>
                <w:lang w:val="en-US"/>
              </w:rPr>
            </w:pPr>
            <w:r>
              <w:rPr>
                <w:noProof/>
              </w:rPr>
              <w:drawing>
                <wp:inline distT="0" distB="0" distL="0" distR="0" wp14:anchorId="68D92AE4" wp14:editId="304060B0">
                  <wp:extent cx="2930333" cy="1854200"/>
                  <wp:effectExtent l="0" t="0" r="3810" b="0"/>
                  <wp:docPr id="12"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2991134" cy="1892673"/>
                          </a:xfrm>
                          <a:prstGeom prst="rect">
                            <a:avLst/>
                          </a:prstGeom>
                          <a:noFill/>
                          <a:ln>
                            <a:noFill/>
                          </a:ln>
                        </pic:spPr>
                      </pic:pic>
                    </a:graphicData>
                  </a:graphic>
                </wp:inline>
              </w:drawing>
            </w:r>
          </w:p>
        </w:tc>
      </w:tr>
    </w:tbl>
    <w:p w14:paraId="12A41F06" w14:textId="2329EC97" w:rsidR="00FC7728" w:rsidRPr="00FC7728" w:rsidRDefault="00FC7728">
      <w:pPr>
        <w:rPr>
          <w:lang w:val="en-US"/>
        </w:rPr>
      </w:pPr>
    </w:p>
    <w:sectPr w:rsidR="00FC7728" w:rsidRPr="00FC77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96CE0"/>
    <w:multiLevelType w:val="hybridMultilevel"/>
    <w:tmpl w:val="1D4437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C9D66F6"/>
    <w:multiLevelType w:val="hybridMultilevel"/>
    <w:tmpl w:val="608A17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173BF4"/>
    <w:multiLevelType w:val="hybridMultilevel"/>
    <w:tmpl w:val="93CC7F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60BA0D0A"/>
    <w:multiLevelType w:val="hybridMultilevel"/>
    <w:tmpl w:val="EECA7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728"/>
    <w:rsid w:val="0034638F"/>
    <w:rsid w:val="003511AC"/>
    <w:rsid w:val="004D56B3"/>
    <w:rsid w:val="00530AE5"/>
    <w:rsid w:val="005A517A"/>
    <w:rsid w:val="007A2A7D"/>
    <w:rsid w:val="00824687"/>
    <w:rsid w:val="00961783"/>
    <w:rsid w:val="00A73081"/>
    <w:rsid w:val="00BF0867"/>
    <w:rsid w:val="00CC3FC3"/>
    <w:rsid w:val="00DE1EB3"/>
    <w:rsid w:val="00FC77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A8A50"/>
  <w15:chartTrackingRefBased/>
  <w15:docId w15:val="{E080D98E-9BB7-4C1E-9D67-A74611D27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A7D"/>
    <w:pPr>
      <w:ind w:left="720"/>
      <w:contextualSpacing/>
    </w:pPr>
  </w:style>
  <w:style w:type="table" w:styleId="TableGrid">
    <w:name w:val="Table Grid"/>
    <w:basedOn w:val="TableNormal"/>
    <w:uiPriority w:val="39"/>
    <w:rsid w:val="007A2A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cid:image002.png@01D5E5C7.B732307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cid:image001.png@01D5E5C7.B732307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6</Pages>
  <Words>578</Words>
  <Characters>3297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Punnamraju</dc:creator>
  <cp:keywords/>
  <dc:description/>
  <cp:lastModifiedBy>Raghu Punnamraju</cp:lastModifiedBy>
  <cp:revision>4</cp:revision>
  <dcterms:created xsi:type="dcterms:W3CDTF">2020-02-17T12:55:00Z</dcterms:created>
  <dcterms:modified xsi:type="dcterms:W3CDTF">2020-02-17T15:10:00Z</dcterms:modified>
</cp:coreProperties>
</file>