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"Version": "2012-10-17",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"Statement":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"Sid": "PublicReadForGetBucketObjects",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"Effect": "Allow",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"Principal": "*",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"Action": "s3:GetObject",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"Resource": "arn:aws:s3:::anmols-bucket/*"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