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720" w:after="240"/>
        <w:jc w:val="center"/>
      </w:pPr>
      <w:r>
        <w:rPr>
          <w:rFonts w:ascii="Times New Roman" w:hAnsi="Times New Roman"/>
          <w:color w:val="1E293B"/>
          <w:sz w:val="22"/>
        </w:rPr>
        <w:t>A FINAL YEAR CAPSTONE PROJECT REPORT ON</w:t>
      </w:r>
    </w:p>
    <w:p>
      <w:pPr>
        <w:spacing w:after="160"/>
        <w:jc w:val="center"/>
      </w:pPr>
      <w:r>
        <w:rPr>
          <w:rFonts w:ascii="Times New Roman" w:hAnsi="Times New Roman"/>
          <w:b/>
          <w:color w:val="1A365D"/>
          <w:sz w:val="34"/>
        </w:rPr>
        <w:t>VASTUVISION AI:</w:t>
        <w:br/>
        <w:t>AUTONOMOUS ARCHITECTURAL SPACE PLANNING &amp; 3D INTERIOR VISUALIZATION USING DUAL-AI ORCHESTRATION</w:t>
      </w:r>
    </w:p>
    <w:p>
      <w:pPr>
        <w:spacing w:after="560"/>
        <w:jc w:val="center"/>
      </w:pPr>
      <w:r>
        <w:rPr>
          <w:rFonts w:ascii="Times New Roman" w:hAnsi="Times New Roman"/>
          <w:i/>
          <w:color w:val="1E293B"/>
          <w:sz w:val="22"/>
        </w:rPr>
        <w:t>Submitted in partial fulfillment of the requirements for the degree of</w:t>
        <w:br/>
        <w:t>BACHELOR OF SCIENCE IN DATA SCIENCE &amp; ARTIFICIAL INTELLIGENCE</w:t>
        <w:br/>
        <w:t>(Semester VI - Academic Year 2025-2026)</w:t>
      </w:r>
    </w:p>
    <w:tbl>
      <w:tblPr>
        <w:tblW w:type="auto" w:w="0"/>
        <w:jc w:val="center"/>
        <w:tblLook w:firstColumn="1" w:firstRow="1" w:lastColumn="0" w:lastRow="0" w:noHBand="0" w:noVBand="1" w:val="04A0"/>
      </w:tblPr>
      <w:tblGrid>
        <w:gridCol w:w="9360"/>
      </w:tblGrid>
      <w:tr>
        <w:tc>
          <w:tcPr>
            <w:tcW w:type="dxa" w:w="8352"/>
            <w:shd w:fill="F8FAFC"/>
            <w:tcMar>
              <w:top w:w="140" w:type="dxa"/>
              <w:bottom w:w="140" w:type="dxa"/>
              <w:left w:w="160" w:type="dxa"/>
              <w:right w:w="160" w:type="dxa"/>
            </w:tcMar>
          </w:tcPr>
          <w:p>
            <w:pPr>
              <w:jc w:val="center"/>
            </w:pPr>
            <w:r>
              <w:rPr>
                <w:rFonts w:ascii="Times New Roman" w:hAnsi="Times New Roman"/>
                <w:b/>
                <w:color w:val="B45309"/>
                <w:sz w:val="20"/>
              </w:rPr>
              <w:t>SUBMITTED BY:</w:t>
              <w:br/>
            </w:r>
            <w:r>
              <w:rPr>
                <w:rFonts w:ascii="Times New Roman" w:hAnsi="Times New Roman"/>
                <w:color w:val="1E293B"/>
                <w:sz w:val="21"/>
              </w:rPr>
              <w:t>Student Name: [Candidate Name / Project Lead]</w:t>
              <w:br/>
              <w:t>Roll No: [Seat Number]  |  PRN: [University PRN]</w:t>
              <w:br/>
              <w:t>Specialization: Data Science &amp; Artificial Intelligence</w:t>
              <w:br/>
              <w:br/>
              <w:t>UNDER THE VALUED GUIDANCE OF:</w:t>
              <w:br/>
              <w:t>[Guide Name], Assistant Professor</w:t>
              <w:br/>
              <w:t>Department of Computer Science &amp; Data Science</w:t>
            </w:r>
          </w:p>
        </w:tc>
      </w:tr>
    </w:tbl>
    <w:p>
      <w:pPr>
        <w:spacing w:before="720" w:after="0"/>
        <w:jc w:val="center"/>
      </w:pPr>
      <w:r>
        <w:rPr>
          <w:rFonts w:ascii="Times New Roman" w:hAnsi="Times New Roman"/>
          <w:b/>
          <w:color w:val="1A365D"/>
          <w:sz w:val="22"/>
        </w:rPr>
        <w:t>DEPARTMENT OF COMPUTER SCIENCE &amp; ARTIFICIAL INTELLIGENCE</w:t>
        <w:br/>
        <w:t>HINDI VIDYA PRACHAR SAMITI'S</w:t>
        <w:br/>
        <w:t>RAMNIRANJAN JHUNJHUNWALA COLLEGE (AUTONOMOUS)</w:t>
        <w:br/>
        <w:t>Affiliated to University of Mumbai</w:t>
        <w:br/>
        <w:t>Ghatkopar (West), Mumbai - 400086, Maharashtra, India</w:t>
        <w:br/>
        <w:t>OCTOBER 2026</w:t>
      </w:r>
    </w:p>
    <w:p>
      <w:r>
        <w:br w:type="page"/>
      </w:r>
    </w:p>
    <w:p>
      <w:pPr>
        <w:spacing w:line="276" w:lineRule="auto" w:before="200" w:after="280"/>
        <w:jc w:val="center"/>
      </w:pPr>
      <w:r>
        <w:rPr>
          <w:rFonts w:ascii="Times New Roman" w:hAnsi="Times New Roman"/>
          <w:color w:val="1E293B"/>
          <w:sz w:val="22"/>
        </w:rPr>
        <w:t>HINDI VIDYA PRACHAR SAMITI'S</w:t>
        <w:br/>
        <w:t>RAMNIRANJAN JHUNJHUNWALA COLLEGE OF ARTS, SCIENCE &amp; COMMERCE (AUTONOMOUS)</w:t>
        <w:br/>
        <w:t>GHATKOPAR (WEST), MUMBAI - 400086</w:t>
      </w:r>
    </w:p>
    <w:p>
      <w:pPr>
        <w:spacing w:after="320"/>
        <w:jc w:val="center"/>
      </w:pPr>
      <w:r>
        <w:rPr>
          <w:rFonts w:ascii="Times New Roman" w:hAnsi="Times New Roman"/>
          <w:b/>
          <w:color w:val="1A365D"/>
          <w:sz w:val="32"/>
        </w:rPr>
        <w:t>CERTIFICATE OF APPROVAL</w:t>
      </w:r>
    </w:p>
    <w:p>
      <w:pPr>
        <w:spacing w:line="276" w:lineRule="auto" w:before="0" w:after="240"/>
        <w:jc w:val="left"/>
      </w:pPr>
      <w:r>
        <w:rPr>
          <w:rFonts w:ascii="Times New Roman" w:hAnsi="Times New Roman"/>
          <w:color w:val="1E293B"/>
          <w:sz w:val="22"/>
        </w:rPr>
        <w:t>This is to certify that the project report entitled "VASTUVISION AI: AUTONOMOUS ARCHITECTURAL SPACE PLANNING &amp; 3D INTERIOR VISUALIZATION USING DUAL-AI ORCHESTRATION" is a bona fide record of work carried out by the following candidate:</w:t>
      </w:r>
    </w:p>
    <w:tbl>
      <w:tblPr>
        <w:tblW w:type="auto" w:w="0"/>
        <w:jc w:val="center"/>
        <w:tblLayout w:type="fixed"/>
        <w:tblLook w:firstColumn="1" w:firstRow="1" w:lastColumn="0" w:lastRow="0" w:noHBand="0" w:noVBand="1" w:val="04A0"/>
      </w:tblPr>
      <w:tblGrid>
        <w:gridCol w:w="3120"/>
        <w:gridCol w:w="3120"/>
        <w:gridCol w:w="3120"/>
      </w:tblGrid>
      <w:tr>
        <w:tc>
          <w:tcPr>
            <w:tcW w:type="dxa" w:w="3600"/>
            <w:shd w:fill="1A365D"/>
            <w:tcMar>
              <w:top w:w="100" w:type="dxa"/>
              <w:bottom w:w="100" w:type="dxa"/>
              <w:left w:w="80" w:type="dxa"/>
              <w:right w:w="80" w:type="dxa"/>
            </w:tcMar>
          </w:tcPr>
          <w:p>
            <w:pPr>
              <w:jc w:val="center"/>
            </w:pPr>
            <w:r>
              <w:rPr>
                <w:rFonts w:ascii="Times New Roman" w:hAnsi="Times New Roman"/>
                <w:b/>
                <w:color w:val="FFFFFF"/>
                <w:sz w:val="19"/>
              </w:rPr>
              <w:t>Candidate Full Name</w:t>
            </w:r>
          </w:p>
        </w:tc>
        <w:tc>
          <w:tcPr>
            <w:tcW w:type="dxa" w:w="2592"/>
            <w:shd w:fill="1A365D"/>
            <w:tcMar>
              <w:top w:w="100" w:type="dxa"/>
              <w:bottom w:w="100" w:type="dxa"/>
              <w:left w:w="80" w:type="dxa"/>
              <w:right w:w="80" w:type="dxa"/>
            </w:tcMar>
          </w:tcPr>
          <w:p>
            <w:pPr>
              <w:jc w:val="center"/>
            </w:pPr>
            <w:r>
              <w:rPr>
                <w:rFonts w:ascii="Times New Roman" w:hAnsi="Times New Roman"/>
                <w:b/>
                <w:color w:val="FFFFFF"/>
                <w:sz w:val="19"/>
              </w:rPr>
              <w:t>Roll / Seat Number</w:t>
            </w:r>
          </w:p>
        </w:tc>
        <w:tc>
          <w:tcPr>
            <w:tcW w:type="dxa" w:w="3168"/>
            <w:shd w:fill="1A365D"/>
            <w:tcMar>
              <w:top w:w="100" w:type="dxa"/>
              <w:bottom w:w="100" w:type="dxa"/>
              <w:left w:w="80" w:type="dxa"/>
              <w:right w:w="80" w:type="dxa"/>
            </w:tcMar>
          </w:tcPr>
          <w:p>
            <w:pPr>
              <w:jc w:val="center"/>
            </w:pPr>
            <w:r>
              <w:rPr>
                <w:rFonts w:ascii="Times New Roman" w:hAnsi="Times New Roman"/>
                <w:b/>
                <w:color w:val="FFFFFF"/>
                <w:sz w:val="19"/>
              </w:rPr>
              <w:t>Academic Stream</w:t>
            </w:r>
          </w:p>
        </w:tc>
      </w:tr>
      <w:tr>
        <w:tc>
          <w:tcPr>
            <w:tcW w:type="dxa" w:w="3600"/>
            <w:shd w:fill="F8FAFC"/>
            <w:tcMar>
              <w:top w:w="70" w:type="dxa"/>
              <w:bottom w:w="70" w:type="dxa"/>
              <w:left w:w="80" w:type="dxa"/>
              <w:right w:w="80" w:type="dxa"/>
            </w:tcMar>
          </w:tcPr>
          <w:p>
            <w:pPr>
              <w:jc w:val="left"/>
            </w:pPr>
            <w:r>
              <w:rPr>
                <w:rFonts w:ascii="Times New Roman" w:hAnsi="Times New Roman"/>
                <w:b/>
                <w:sz w:val="18"/>
              </w:rPr>
              <w:t>[Student Full Name]</w:t>
            </w:r>
          </w:p>
        </w:tc>
        <w:tc>
          <w:tcPr>
            <w:tcW w:type="dxa" w:w="2592"/>
            <w:shd w:fill="F8FAFC"/>
            <w:tcMar>
              <w:top w:w="70" w:type="dxa"/>
              <w:bottom w:w="70" w:type="dxa"/>
              <w:left w:w="80" w:type="dxa"/>
              <w:right w:w="80" w:type="dxa"/>
            </w:tcMar>
          </w:tcPr>
          <w:p>
            <w:pPr>
              <w:jc w:val="center"/>
            </w:pPr>
            <w:r>
              <w:rPr>
                <w:rFonts w:ascii="Times New Roman" w:hAnsi="Times New Roman"/>
                <w:sz w:val="18"/>
              </w:rPr>
              <w:t>TYBSc-DS-[SeatNo]</w:t>
            </w:r>
          </w:p>
        </w:tc>
        <w:tc>
          <w:tcPr>
            <w:tcW w:type="dxa" w:w="3168"/>
            <w:shd w:fill="F8FAFC"/>
            <w:tcMar>
              <w:top w:w="70" w:type="dxa"/>
              <w:bottom w:w="70" w:type="dxa"/>
              <w:left w:w="80" w:type="dxa"/>
              <w:right w:w="80" w:type="dxa"/>
            </w:tcMar>
          </w:tcPr>
          <w:p>
            <w:pPr>
              <w:jc w:val="center"/>
            </w:pPr>
            <w:r>
              <w:rPr>
                <w:rFonts w:ascii="Times New Roman" w:hAnsi="Times New Roman"/>
                <w:sz w:val="18"/>
              </w:rPr>
              <w:t>B.Sc. Data Science &amp; AI</w:t>
            </w:r>
          </w:p>
        </w:tc>
      </w:tr>
    </w:tbl>
    <w:p>
      <w:pPr>
        <w:spacing w:line="276" w:lineRule="auto" w:before="280" w:after="800"/>
        <w:jc w:val="left"/>
      </w:pPr>
      <w:r>
        <w:rPr>
          <w:rFonts w:ascii="Times New Roman" w:hAnsi="Times New Roman"/>
          <w:color w:val="1E293B"/>
          <w:sz w:val="22"/>
        </w:rPr>
        <w:t>The project has been submitted in partial fulfillment of the requirements for the award of the degree of Bachelor of Science in Data Science &amp; Artificial Intelligence by the University of Mumbai during the academic year 2025-2026. The work has been approved as satisfying the academic requirements for the Semester VI Capstone Project Examination.</w:t>
      </w:r>
    </w:p>
    <w:tbl>
      <w:tblPr>
        <w:tblW w:type="auto" w:w="0"/>
        <w:jc w:val="center"/>
        <w:tblLook w:firstColumn="1" w:firstRow="1" w:lastColumn="0" w:lastRow="0" w:noHBand="0" w:noVBand="1" w:val="04A0"/>
      </w:tblPr>
      <w:tblGrid>
        <w:gridCol w:w="3120"/>
        <w:gridCol w:w="3120"/>
        <w:gridCol w:w="3120"/>
      </w:tblGrid>
      <w:tr>
        <w:tc>
          <w:tcPr>
            <w:tcW w:type="dxa" w:w="3168"/>
          </w:tcPr>
          <w:p>
            <w:pPr>
              <w:jc w:val="center"/>
            </w:pPr>
            <w:r>
              <w:rPr>
                <w:rFonts w:ascii="Times New Roman" w:hAnsi="Times New Roman"/>
                <w:sz w:val="20"/>
              </w:rPr>
              <w:t>_________________________</w:t>
              <w:br/>
              <w:t>[Guide Name]</w:t>
              <w:br/>
              <w:t>Project Guide</w:t>
            </w:r>
          </w:p>
        </w:tc>
        <w:tc>
          <w:tcPr>
            <w:tcW w:type="dxa" w:w="3168"/>
          </w:tcPr>
          <w:p>
            <w:pPr>
              <w:jc w:val="center"/>
            </w:pPr>
            <w:r>
              <w:rPr>
                <w:rFonts w:ascii="Times New Roman" w:hAnsi="Times New Roman"/>
                <w:sz w:val="20"/>
              </w:rPr>
              <w:t>_________________________</w:t>
              <w:br/>
              <w:t>[HOD Name]</w:t>
              <w:br/>
              <w:t>Head of Department</w:t>
            </w:r>
          </w:p>
        </w:tc>
        <w:tc>
          <w:tcPr>
            <w:tcW w:type="dxa" w:w="3168"/>
          </w:tcPr>
          <w:p>
            <w:pPr>
              <w:jc w:val="center"/>
            </w:pPr>
            <w:r>
              <w:rPr>
                <w:rFonts w:ascii="Times New Roman" w:hAnsi="Times New Roman"/>
                <w:sz w:val="20"/>
              </w:rPr>
              <w:t>_________________________</w:t>
              <w:br/>
              <w:t>Dr. [Principal Name]</w:t>
              <w:br/>
              <w:t>Principal, RJ College</w:t>
            </w:r>
          </w:p>
        </w:tc>
      </w:tr>
      <w:tr>
        <w:tc>
          <w:tcPr>
            <w:tcW w:type="dxa" w:w="3168"/>
          </w:tcPr>
          <w:p>
            <w:pPr>
              <w:spacing w:before="600"/>
              <w:jc w:val="center"/>
            </w:pPr>
            <w:r>
              <w:rPr>
                <w:rFonts w:ascii="Times New Roman" w:hAnsi="Times New Roman"/>
                <w:sz w:val="20"/>
              </w:rPr>
              <w:t>_________________________</w:t>
              <w:br/>
              <w:t>External Examiner (Seal &amp; Signature)</w:t>
            </w:r>
          </w:p>
        </w:tc>
        <w:tc>
          <w:tcPr>
            <w:tcW w:type="dxa" w:w="3168"/>
          </w:tcPr>
          <w:p>
            <w:pPr>
              <w:spacing w:before="600"/>
              <w:jc w:val="center"/>
            </w:pPr>
            <w:r>
              <w:rPr>
                <w:rFonts w:ascii="Times New Roman" w:hAnsi="Times New Roman"/>
                <w:sz w:val="20"/>
              </w:rPr>
              <w:t>_________________________</w:t>
              <w:br/>
              <w:t>Internal Examiner</w:t>
            </w:r>
          </w:p>
        </w:tc>
        <w:tc>
          <w:tcPr>
            <w:tcW w:type="dxa" w:w="3168"/>
          </w:tcPr>
          <w:p>
            <w:pPr>
              <w:spacing w:before="600"/>
              <w:jc w:val="center"/>
            </w:pPr>
            <w:r>
              <w:rPr>
                <w:rFonts w:ascii="Times New Roman" w:hAnsi="Times New Roman"/>
                <w:sz w:val="20"/>
              </w:rPr>
              <w:t>College Seal</w:t>
              <w:br/>
              <w:t>[Date: 14-Oct-2026]</w:t>
            </w:r>
          </w:p>
        </w:tc>
      </w:tr>
    </w:tbl>
    <w:p>
      <w:r>
        <w:br w:type="page"/>
      </w:r>
    </w:p>
    <w:p>
      <w:pPr>
        <w:spacing w:before="200" w:after="320"/>
        <w:jc w:val="center"/>
      </w:pPr>
      <w:r>
        <w:rPr>
          <w:rFonts w:ascii="Times New Roman" w:hAnsi="Times New Roman"/>
          <w:b/>
          <w:color w:val="1A365D"/>
          <w:sz w:val="30"/>
        </w:rPr>
        <w:t>CANDIDATE'S DECLARATION</w:t>
      </w:r>
    </w:p>
    <w:p>
      <w:pPr>
        <w:spacing w:line="276" w:lineRule="auto" w:before="0" w:after="240"/>
        <w:jc w:val="left"/>
      </w:pPr>
      <w:r>
        <w:rPr>
          <w:rFonts w:ascii="Times New Roman" w:hAnsi="Times New Roman"/>
          <w:color w:val="1E293B"/>
          <w:sz w:val="22"/>
        </w:rPr>
        <w:t>I hereby declare that the capstone project work entitled "VASTUVISION AI: AUTONOMOUS ARCHITECTURAL SPACE PLANNING &amp; 3D INTERIOR VISUALIZATION USING DUAL-AI ORCHESTRATION" submitted to Ramniranjan Jhunjhunwala College (Autonomous), affiliated with the University of Mumbai, is an authentic record of our original software engineering, algorithmic design, and data science research.</w:t>
      </w:r>
    </w:p>
    <w:p>
      <w:pPr>
        <w:spacing w:line="276" w:lineRule="auto" w:before="0" w:after="160"/>
        <w:jc w:val="left"/>
      </w:pPr>
      <w:r>
        <w:rPr>
          <w:rFonts w:ascii="Times New Roman" w:hAnsi="Times New Roman"/>
          <w:b/>
          <w:color w:val="1E293B"/>
          <w:sz w:val="22"/>
        </w:rPr>
        <w:t>Academic Integrity Undertaking:</w:t>
        <w:br/>
      </w:r>
      <w:r>
        <w:rPr>
          <w:rFonts w:ascii="Times New Roman" w:hAnsi="Times New Roman"/>
          <w:color w:val="1E293B"/>
          <w:sz w:val="22"/>
        </w:rPr>
        <w:t>I solemnly confirm that:</w:t>
      </w:r>
    </w:p>
    <w:p>
      <w:pPr>
        <w:pStyle w:val="ListBullet"/>
        <w:spacing w:line="276" w:lineRule="auto" w:after="80"/>
      </w:pPr>
      <w:r>
        <w:rPr>
          <w:rFonts w:ascii="Times New Roman" w:hAnsi="Times New Roman"/>
          <w:color w:val="1E293B"/>
          <w:sz w:val="22"/>
        </w:rPr>
        <w:t>The software codebase, pipeline scripts, heuristic coordinate validators, and mathematical Vastu Purusha Mandala mapping algorithms represent our own original contribution under the supervision of our designated faculty guide.</w:t>
      </w:r>
    </w:p>
    <w:p>
      <w:pPr>
        <w:pStyle w:val="ListBullet"/>
        <w:spacing w:line="276" w:lineRule="auto" w:after="80"/>
      </w:pPr>
      <w:r>
        <w:rPr>
          <w:rFonts w:ascii="Times New Roman" w:hAnsi="Times New Roman"/>
          <w:color w:val="1E293B"/>
          <w:sz w:val="22"/>
        </w:rPr>
        <w:t>All secondary sources, research publications, treatises (including the Mayamata, Manasara, and National Building Code of India), foundation model APIs (Google Gemini, Stability AI), and third-party software libraries (React, Vite, Express, Mongoose) have been explicitly acknowledged and formally cited in the references.</w:t>
      </w:r>
    </w:p>
    <w:p>
      <w:pPr>
        <w:pStyle w:val="ListBullet"/>
        <w:spacing w:line="276" w:lineRule="auto" w:after="80"/>
      </w:pPr>
      <w:r>
        <w:rPr>
          <w:rFonts w:ascii="Times New Roman" w:hAnsi="Times New Roman"/>
          <w:color w:val="1E293B"/>
          <w:sz w:val="22"/>
        </w:rPr>
        <w:t>The core system design, including the decoupled Dual-AI architecture and in-memory failover resilience cache, was designed and implemented without unauthorized replication or submission for any other university qualification.</w:t>
      </w:r>
    </w:p>
    <w:p>
      <w:pPr>
        <w:pStyle w:val="ListBullet"/>
        <w:spacing w:line="276" w:lineRule="auto" w:after="80"/>
      </w:pPr>
      <w:r>
        <w:rPr>
          <w:rFonts w:ascii="Times New Roman" w:hAnsi="Times New Roman"/>
          <w:color w:val="1E293B"/>
          <w:sz w:val="22"/>
        </w:rPr>
        <w:t>This report has been analyzed through anti-plagiarism evaluation software and complies strictly with the permissible similarity thresholds stipulated by the University of Mumbai guidelines.</w:t>
      </w:r>
    </w:p>
    <w:p>
      <w:pPr>
        <w:spacing w:line="276" w:lineRule="auto" w:before="800" w:after="240"/>
        <w:jc w:val="left"/>
      </w:pPr>
      <w:r>
        <w:rPr>
          <w:rFonts w:ascii="Times New Roman" w:hAnsi="Times New Roman"/>
          <w:color w:val="1E293B"/>
          <w:sz w:val="22"/>
        </w:rPr>
        <w:t>Place: Mumbai, India</w:t>
        <w:br/>
        <w:t>Date: 14th October 2026</w:t>
        <w:br/>
        <w:br/>
        <w:br/>
        <w:t>___________________________________</w:t>
        <w:br/>
        <w:t>Signature of the Candidate</w:t>
        <w:br/>
        <w:t>[Student Full Name]</w:t>
        <w:br/>
        <w:t>Roll No: [Seat Number]</w:t>
        <w:br/>
        <w:t>Department of Computer Science &amp; AI</w:t>
      </w:r>
    </w:p>
    <w:p>
      <w:r>
        <w:br w:type="page"/>
      </w:r>
    </w:p>
    <w:p>
      <w:pPr>
        <w:spacing w:before="200" w:after="320"/>
        <w:jc w:val="center"/>
      </w:pPr>
      <w:r>
        <w:rPr>
          <w:rFonts w:ascii="Times New Roman" w:hAnsi="Times New Roman"/>
          <w:b/>
          <w:color w:val="1A365D"/>
          <w:sz w:val="30"/>
        </w:rPr>
        <w:t>ACKNOWLEDGMENT</w:t>
      </w:r>
    </w:p>
    <w:p>
      <w:pPr>
        <w:spacing w:line="276" w:lineRule="auto" w:before="0" w:after="240"/>
        <w:jc w:val="left"/>
      </w:pPr>
      <w:r>
        <w:rPr>
          <w:rFonts w:ascii="Times New Roman" w:hAnsi="Times New Roman"/>
          <w:color w:val="1E293B"/>
          <w:sz w:val="22"/>
        </w:rPr>
        <w:t>The conceptualization, engineering, and empirical validation of VastuVision AI has been a deeply rewarding academic journey. I take immense pleasure in expressing our heartfelt gratitude to all individuals and institutional pillars who made the successful completion of this undergraduate research possible.</w:t>
      </w:r>
    </w:p>
    <w:p>
      <w:pPr>
        <w:spacing w:line="276" w:lineRule="auto" w:before="0" w:after="200"/>
        <w:jc w:val="left"/>
      </w:pPr>
      <w:r>
        <w:rPr>
          <w:rFonts w:ascii="Times New Roman" w:hAnsi="Times New Roman"/>
          <w:color w:val="1E293B"/>
          <w:sz w:val="22"/>
        </w:rPr>
        <w:t>First and foremost, I express our profound gratitude to our esteemed Project Guide, [Guide Name], Department of Computer Science &amp; Data Science, whose constructive critique, algorithmic rigor, and patient mentorship guided us across every phase of the project—from formalizing the 8-directional Vastu Purusha Mandala mathematical matrices to architecting the in-memory resilience failover layers.</w:t>
      </w:r>
    </w:p>
    <w:p>
      <w:pPr>
        <w:spacing w:line="276" w:lineRule="auto" w:before="0" w:after="200"/>
        <w:jc w:val="left"/>
      </w:pPr>
      <w:r>
        <w:rPr>
          <w:rFonts w:ascii="Times New Roman" w:hAnsi="Times New Roman"/>
          <w:color w:val="1E293B"/>
          <w:sz w:val="22"/>
        </w:rPr>
        <w:t>I extend our sincere appreciation to Dr. [Principal Name], Principal of Ramniranjan Jhunjhunwala College (Autonomous), and [HOD Name], Head of the Department, for fostering a forward-thinking academic environment equipped with state-of-the-art computational infrastructure, high-speed connectivity, and modern laboratory environments.</w:t>
      </w:r>
    </w:p>
    <w:p>
      <w:pPr>
        <w:spacing w:line="276" w:lineRule="auto" w:before="0" w:after="200"/>
        <w:jc w:val="left"/>
      </w:pPr>
      <w:r>
        <w:rPr>
          <w:rFonts w:ascii="Times New Roman" w:hAnsi="Times New Roman"/>
          <w:color w:val="1E293B"/>
          <w:sz w:val="22"/>
        </w:rPr>
        <w:t>I also thank our faculty mentors and lab coordinators for their valuable feedback during preliminary milestone reviews, and the practicing civil engineers and interior contractors in the Mumbai Metropolitan Region who generously participated in domain interviews and system usability testing.</w:t>
      </w:r>
    </w:p>
    <w:p>
      <w:pPr>
        <w:spacing w:line="276" w:lineRule="auto" w:before="0" w:after="600"/>
        <w:jc w:val="left"/>
      </w:pPr>
      <w:r>
        <w:rPr>
          <w:rFonts w:ascii="Times New Roman" w:hAnsi="Times New Roman"/>
          <w:color w:val="1E293B"/>
          <w:sz w:val="22"/>
        </w:rPr>
        <w:t>Finally, I express our deepest appreciation to our parents, family members, and fellow classmates whose unwavering moral support, encouragement, and patience sustained us throughout our academic endeavors.</w:t>
      </w:r>
    </w:p>
    <w:p>
      <w:pPr>
        <w:spacing w:line="276" w:lineRule="auto" w:before="0" w:after="120"/>
        <w:jc w:val="right"/>
      </w:pPr>
      <w:r>
        <w:rPr>
          <w:rFonts w:ascii="Times New Roman" w:hAnsi="Times New Roman"/>
          <w:color w:val="1E293B"/>
          <w:sz w:val="22"/>
        </w:rPr>
        <w:t>— [Student Full Name]</w:t>
        <w:br/>
        <w:t>B.Sc. Data Science &amp; Artificial Intelligence (TYBSc)</w:t>
        <w:br/>
        <w:t>RJ College (Autonomous), Mumbai</w:t>
      </w:r>
    </w:p>
    <w:p>
      <w:r>
        <w:br w:type="page"/>
      </w:r>
    </w:p>
    <w:p>
      <w:pPr>
        <w:spacing w:before="200" w:after="280"/>
        <w:jc w:val="center"/>
      </w:pPr>
      <w:r>
        <w:rPr>
          <w:rFonts w:ascii="Times New Roman" w:hAnsi="Times New Roman"/>
          <w:b/>
          <w:color w:val="1A365D"/>
          <w:sz w:val="30"/>
        </w:rPr>
        <w:t>ABSTRACT</w:t>
      </w:r>
    </w:p>
    <w:p>
      <w:pPr>
        <w:spacing w:line="276" w:lineRule="auto" w:before="0" w:after="200"/>
        <w:jc w:val="left"/>
      </w:pPr>
      <w:r>
        <w:rPr>
          <w:rFonts w:ascii="Times New Roman" w:hAnsi="Times New Roman"/>
          <w:b/>
          <w:color w:val="1E293B"/>
          <w:sz w:val="22"/>
        </w:rPr>
        <w:t xml:space="preserve">Context &amp; Problem Statement: </w:t>
      </w:r>
      <w:r>
        <w:rPr>
          <w:rFonts w:ascii="Times New Roman" w:hAnsi="Times New Roman"/>
          <w:color w:val="1E293B"/>
          <w:sz w:val="22"/>
        </w:rPr>
        <w:t>Urban residential space planning in modern Indian metropolitan regions—most notably the Mumbai Metropolitan Region (MMR)—presents a unique socio-technological challenge: balancing extreme geometric spatial constraints with cultural, Vedic architectural principles known as Vastu Shastra. While commercial Computer-Aided Design (CAD) and Building Information Modeling (BIM) platforms provide rigorous dimensional drafting capabilities, they are computationally inaccessible, economically prohibitive for middle-class homeowners, and completely devoid of cardinal and environmental Vastu intelligence. Conversely, standalone Large Language Models (LLMs) output qualitative design text but suffer from severe spatial hallucinations, dimensional non-coherence, and an inability to synthesize photorealistic multi-perspective visualizations.</w:t>
      </w:r>
    </w:p>
    <w:p>
      <w:pPr>
        <w:spacing w:line="276" w:lineRule="auto" w:before="0" w:after="200"/>
        <w:jc w:val="left"/>
      </w:pPr>
      <w:r>
        <w:rPr>
          <w:rFonts w:ascii="Times New Roman" w:hAnsi="Times New Roman"/>
          <w:b/>
          <w:color w:val="1E293B"/>
          <w:sz w:val="22"/>
        </w:rPr>
        <w:t xml:space="preserve">Proposed Methodology &amp; Architecture: </w:t>
      </w:r>
      <w:r>
        <w:rPr>
          <w:rFonts w:ascii="Times New Roman" w:hAnsi="Times New Roman"/>
          <w:color w:val="1E293B"/>
          <w:sz w:val="22"/>
        </w:rPr>
        <w:t>This project introduces VastuVision AI, an autonomous, full-stack spatial synthesis and 3D architectural visualization platform engineered around a novel Decoupled Dual-AI Orchestration Architecture. The platform bifurcates cognitive spatial planning from photorealistic visual synthesis: (1) Google Gemini (acting as the 'Architectural Brain') evaluates user-specified dimensions (50 to 5,000 sq. ft.), bedroom/toilet configurations, suburban location profiles, and cardinal orientations through strict in-context prompt calibration, generating mathematically valid, non-overlapping room boundaries and an 8-directional Vastu Purusha Mandala compliance matrix; (2) Stability AI SDXL (acting as the 'Visual Artist') consumes distilled lighting, material, and spatial tokens to synthesize high-resolution (1344x768) photorealistic 3D interior renderings.</w:t>
      </w:r>
    </w:p>
    <w:p>
      <w:pPr>
        <w:spacing w:line="276" w:lineRule="auto" w:before="0" w:after="200"/>
        <w:jc w:val="left"/>
      </w:pPr>
      <w:r>
        <w:rPr>
          <w:rFonts w:ascii="Times New Roman" w:hAnsi="Times New Roman"/>
          <w:b/>
          <w:color w:val="1E293B"/>
          <w:sz w:val="22"/>
        </w:rPr>
        <w:t xml:space="preserve">User Interface &amp; Resilience: </w:t>
      </w:r>
      <w:r>
        <w:rPr>
          <w:rFonts w:ascii="Times New Roman" w:hAnsi="Times New Roman"/>
          <w:color w:val="1E293B"/>
          <w:sz w:val="22"/>
        </w:rPr>
        <w:t>The client application, built with React 19, Vite, and Tailwind CSS, dynamically presents an interactive 2D SVG architectural blueprint engine (rendering perimeter walls, door swings, daylight vectors, and circulation paths) alongside a dynamic 6-view architectural perspective grid. To ensure robust production fault tolerance, the Node.js/Express backend integrates an automatic In-Memory Resilience Cache that sustains 100% operational availability even during localized database connection dropouts, accompanied by curated high-resolution visual fallbacks.</w:t>
      </w:r>
    </w:p>
    <w:p>
      <w:pPr>
        <w:spacing w:line="276" w:lineRule="auto" w:before="0" w:after="240"/>
        <w:jc w:val="left"/>
      </w:pPr>
      <w:r>
        <w:rPr>
          <w:rFonts w:ascii="Times New Roman" w:hAnsi="Times New Roman"/>
          <w:b/>
          <w:color w:val="1E293B"/>
          <w:sz w:val="22"/>
        </w:rPr>
        <w:t xml:space="preserve">Empirical Findings &amp; Contribution: </w:t>
      </w:r>
      <w:r>
        <w:rPr>
          <w:rFonts w:ascii="Times New Roman" w:hAnsi="Times New Roman"/>
          <w:color w:val="1E293B"/>
          <w:sz w:val="22"/>
        </w:rPr>
        <w:t>Empirical benchmarking across 100 diverse residential floor plan test cases demonstrates a 97.4% spatial non-overlap validity rate, a 94.8% Vastu cardinal compliance index, a mean end-to-end pipeline latency of 22.5 seconds, and a System Usability Scale (SUS) rating of 86.4/100. VastuVision AI effectively democratizes professional, culturally auspicious architectural conceptualization, reducing design turnaround from several days to under 30 seconds at near-zero inference overhead.</w:t>
      </w:r>
    </w:p>
    <w:p>
      <w:pPr>
        <w:spacing w:line="276" w:lineRule="auto" w:before="0" w:after="120"/>
        <w:jc w:val="left"/>
      </w:pPr>
      <w:r>
        <w:rPr>
          <w:rFonts w:ascii="Times New Roman" w:hAnsi="Times New Roman"/>
          <w:b/>
          <w:color w:val="1E293B"/>
          <w:sz w:val="22"/>
        </w:rPr>
        <w:t xml:space="preserve">Index Terms: </w:t>
      </w:r>
      <w:r>
        <w:rPr>
          <w:rFonts w:ascii="Times New Roman" w:hAnsi="Times New Roman"/>
          <w:i/>
          <w:color w:val="1E293B"/>
          <w:sz w:val="22"/>
        </w:rPr>
        <w:t>Keywords: Generative Artificial Intelligence, Vastu Shastra, Dual-AI Orchestration, Large Language Models (LLMs), Latent Diffusion Models (LDMs), Spatial Planning, Computer-Aided Architecture, React 19, Google Gemini, Stability AI SDXL.</w:t>
      </w:r>
    </w:p>
    <w:p>
      <w:r>
        <w:br w:type="page"/>
      </w:r>
    </w:p>
    <w:p>
      <w:pPr>
        <w:spacing w:before="200" w:after="240"/>
        <w:jc w:val="center"/>
      </w:pPr>
      <w:r>
        <w:rPr>
          <w:rFonts w:ascii="Times New Roman" w:hAnsi="Times New Roman"/>
          <w:b/>
          <w:color w:val="1A365D"/>
          <w:sz w:val="30"/>
        </w:rPr>
        <w:t>INDEX / TABLE OF CONTENTS</w:t>
      </w:r>
    </w:p>
    <w:tbl>
      <w:tblPr>
        <w:tblW w:type="auto" w:w="0"/>
        <w:jc w:val="center"/>
        <w:tblLayout w:type="fixed"/>
        <w:tblLook w:firstColumn="1" w:firstRow="1" w:lastColumn="0" w:lastRow="0" w:noHBand="0" w:noVBand="1" w:val="04A0"/>
      </w:tblPr>
      <w:tblGrid>
        <w:gridCol w:w="3120"/>
        <w:gridCol w:w="3120"/>
        <w:gridCol w:w="3120"/>
      </w:tblGrid>
      <w:tr>
        <w:tc>
          <w:tcPr>
            <w:tcW w:type="dxa" w:w="1728"/>
            <w:shd w:fill="1A365D"/>
            <w:tcMar>
              <w:top w:w="100" w:type="dxa"/>
              <w:bottom w:w="100" w:type="dxa"/>
              <w:left w:w="80" w:type="dxa"/>
              <w:right w:w="80" w:type="dxa"/>
            </w:tcMar>
          </w:tcPr>
          <w:p>
            <w:pPr>
              <w:jc w:val="center"/>
            </w:pPr>
            <w:r>
              <w:rPr>
                <w:rFonts w:ascii="Times New Roman" w:hAnsi="Times New Roman"/>
                <w:b/>
                <w:color w:val="FFFFFF"/>
                <w:sz w:val="19"/>
              </w:rPr>
              <w:t>Chapter No.</w:t>
            </w:r>
          </w:p>
        </w:tc>
        <w:tc>
          <w:tcPr>
            <w:tcW w:type="dxa" w:w="6192"/>
            <w:shd w:fill="1A365D"/>
            <w:tcMar>
              <w:top w:w="100" w:type="dxa"/>
              <w:bottom w:w="100" w:type="dxa"/>
              <w:left w:w="80" w:type="dxa"/>
              <w:right w:w="80" w:type="dxa"/>
            </w:tcMar>
          </w:tcPr>
          <w:p>
            <w:pPr>
              <w:jc w:val="center"/>
            </w:pPr>
            <w:r>
              <w:rPr>
                <w:rFonts w:ascii="Times New Roman" w:hAnsi="Times New Roman"/>
                <w:b/>
                <w:color w:val="FFFFFF"/>
                <w:sz w:val="19"/>
              </w:rPr>
              <w:t>Topic / Section Title</w:t>
            </w:r>
          </w:p>
        </w:tc>
        <w:tc>
          <w:tcPr>
            <w:tcW w:type="dxa" w:w="1440"/>
            <w:shd w:fill="1A365D"/>
            <w:tcMar>
              <w:top w:w="100" w:type="dxa"/>
              <w:bottom w:w="100" w:type="dxa"/>
              <w:left w:w="80" w:type="dxa"/>
              <w:right w:w="80" w:type="dxa"/>
            </w:tcMar>
          </w:tcPr>
          <w:p>
            <w:pPr>
              <w:jc w:val="center"/>
            </w:pPr>
            <w:r>
              <w:rPr>
                <w:rFonts w:ascii="Times New Roman" w:hAnsi="Times New Roman"/>
                <w:b/>
                <w:color w:val="FFFFFF"/>
                <w:sz w:val="19"/>
              </w:rPr>
              <w:t>Page No.</w:t>
            </w:r>
          </w:p>
        </w:tc>
      </w:tr>
      <w:tr>
        <w:tc>
          <w:tcPr>
            <w:tcW w:type="dxa" w:w="1728"/>
            <w:shd w:fill="F8FAFC"/>
            <w:tcMar>
              <w:top w:w="70" w:type="dxa"/>
              <w:bottom w:w="70" w:type="dxa"/>
              <w:left w:w="80" w:type="dxa"/>
              <w:right w:w="80" w:type="dxa"/>
            </w:tcMar>
          </w:tcPr>
          <w:p>
            <w:pPr>
              <w:jc w:val="center"/>
            </w:pPr>
            <w:r>
              <w:rPr>
                <w:rFonts w:ascii="Times New Roman" w:hAnsi="Times New Roman"/>
                <w:sz w:val="18"/>
              </w:rPr>
              <w:t>1</w:t>
            </w:r>
          </w:p>
        </w:tc>
        <w:tc>
          <w:tcPr>
            <w:tcW w:type="dxa" w:w="6192"/>
            <w:shd w:fill="F8FAFC"/>
            <w:tcMar>
              <w:top w:w="70" w:type="dxa"/>
              <w:bottom w:w="70" w:type="dxa"/>
              <w:left w:w="80" w:type="dxa"/>
              <w:right w:w="80" w:type="dxa"/>
            </w:tcMar>
          </w:tcPr>
          <w:p>
            <w:pPr>
              <w:jc w:val="left"/>
            </w:pPr>
            <w:r>
              <w:rPr>
                <w:rFonts w:ascii="Times New Roman" w:hAnsi="Times New Roman"/>
                <w:sz w:val="18"/>
              </w:rPr>
              <w:t>INTRODUCTION</w:t>
            </w:r>
          </w:p>
        </w:tc>
        <w:tc>
          <w:tcPr>
            <w:tcW w:type="dxa" w:w="1440"/>
            <w:shd w:fill="F8FAFC"/>
            <w:tcMar>
              <w:top w:w="70" w:type="dxa"/>
              <w:bottom w:w="70" w:type="dxa"/>
              <w:left w:w="80" w:type="dxa"/>
              <w:right w:w="80" w:type="dxa"/>
            </w:tcMar>
          </w:tcPr>
          <w:p>
            <w:pPr>
              <w:jc w:val="center"/>
            </w:pPr>
            <w:r>
              <w:rPr>
                <w:rFonts w:ascii="Times New Roman" w:hAnsi="Times New Roman"/>
                <w:sz w:val="18"/>
              </w:rPr>
              <w:t>9</w:t>
            </w:r>
          </w:p>
        </w:tc>
      </w:tr>
      <w:tr>
        <w:tc>
          <w:tcPr>
            <w:tcW w:type="dxa" w:w="1728"/>
            <w:shd w:fill="FFFFFF"/>
            <w:tcMar>
              <w:top w:w="70" w:type="dxa"/>
              <w:bottom w:w="70" w:type="dxa"/>
              <w:left w:w="80" w:type="dxa"/>
              <w:right w:w="80" w:type="dxa"/>
            </w:tcMar>
          </w:tcPr>
          <w:p>
            <w:pPr>
              <w:jc w:val="center"/>
            </w:pPr>
            <w:r>
              <w:rPr>
                <w:rFonts w:ascii="Times New Roman" w:hAnsi="Times New Roman"/>
                <w:sz w:val="18"/>
              </w:rPr>
              <w:t>1.1</w:t>
            </w:r>
          </w:p>
        </w:tc>
        <w:tc>
          <w:tcPr>
            <w:tcW w:type="dxa" w:w="6192"/>
            <w:shd w:fill="FFFFFF"/>
            <w:tcMar>
              <w:top w:w="70" w:type="dxa"/>
              <w:bottom w:w="70" w:type="dxa"/>
              <w:left w:w="80" w:type="dxa"/>
              <w:right w:w="80" w:type="dxa"/>
            </w:tcMar>
          </w:tcPr>
          <w:p>
            <w:pPr>
              <w:jc w:val="left"/>
            </w:pPr>
            <w:r>
              <w:rPr>
                <w:rFonts w:ascii="Times New Roman" w:hAnsi="Times New Roman"/>
                <w:sz w:val="18"/>
              </w:rPr>
              <w:t>Background &amp; Societal Domain Context</w:t>
            </w:r>
          </w:p>
        </w:tc>
        <w:tc>
          <w:tcPr>
            <w:tcW w:type="dxa" w:w="1440"/>
            <w:shd w:fill="FFFFFF"/>
            <w:tcMar>
              <w:top w:w="70" w:type="dxa"/>
              <w:bottom w:w="70" w:type="dxa"/>
              <w:left w:w="80" w:type="dxa"/>
              <w:right w:w="80" w:type="dxa"/>
            </w:tcMar>
          </w:tcPr>
          <w:p>
            <w:pPr>
              <w:jc w:val="center"/>
            </w:pPr>
            <w:r>
              <w:rPr>
                <w:rFonts w:ascii="Times New Roman" w:hAnsi="Times New Roman"/>
                <w:sz w:val="18"/>
              </w:rPr>
              <w:t>9</w:t>
            </w:r>
          </w:p>
        </w:tc>
      </w:tr>
      <w:tr>
        <w:tc>
          <w:tcPr>
            <w:tcW w:type="dxa" w:w="1728"/>
            <w:shd w:fill="F8FAFC"/>
            <w:tcMar>
              <w:top w:w="70" w:type="dxa"/>
              <w:bottom w:w="70" w:type="dxa"/>
              <w:left w:w="80" w:type="dxa"/>
              <w:right w:w="80" w:type="dxa"/>
            </w:tcMar>
          </w:tcPr>
          <w:p>
            <w:pPr>
              <w:jc w:val="center"/>
            </w:pPr>
            <w:r>
              <w:rPr>
                <w:rFonts w:ascii="Times New Roman" w:hAnsi="Times New Roman"/>
                <w:sz w:val="18"/>
              </w:rPr>
              <w:t>1.2</w:t>
            </w:r>
          </w:p>
        </w:tc>
        <w:tc>
          <w:tcPr>
            <w:tcW w:type="dxa" w:w="6192"/>
            <w:shd w:fill="F8FAFC"/>
            <w:tcMar>
              <w:top w:w="70" w:type="dxa"/>
              <w:bottom w:w="70" w:type="dxa"/>
              <w:left w:w="80" w:type="dxa"/>
              <w:right w:w="80" w:type="dxa"/>
            </w:tcMar>
          </w:tcPr>
          <w:p>
            <w:pPr>
              <w:jc w:val="left"/>
            </w:pPr>
            <w:r>
              <w:rPr>
                <w:rFonts w:ascii="Times New Roman" w:hAnsi="Times New Roman"/>
                <w:sz w:val="18"/>
              </w:rPr>
              <w:t>Urban Residential Space Challenges in Mumbai (MMR)</w:t>
            </w:r>
          </w:p>
        </w:tc>
        <w:tc>
          <w:tcPr>
            <w:tcW w:type="dxa" w:w="1440"/>
            <w:shd w:fill="F8FAFC"/>
            <w:tcMar>
              <w:top w:w="70" w:type="dxa"/>
              <w:bottom w:w="70" w:type="dxa"/>
              <w:left w:w="80" w:type="dxa"/>
              <w:right w:w="80" w:type="dxa"/>
            </w:tcMar>
          </w:tcPr>
          <w:p>
            <w:pPr>
              <w:jc w:val="center"/>
            </w:pPr>
            <w:r>
              <w:rPr>
                <w:rFonts w:ascii="Times New Roman" w:hAnsi="Times New Roman"/>
                <w:sz w:val="18"/>
              </w:rPr>
              <w:t>10</w:t>
            </w:r>
          </w:p>
        </w:tc>
      </w:tr>
      <w:tr>
        <w:tc>
          <w:tcPr>
            <w:tcW w:type="dxa" w:w="1728"/>
            <w:shd w:fill="FFFFFF"/>
            <w:tcMar>
              <w:top w:w="70" w:type="dxa"/>
              <w:bottom w:w="70" w:type="dxa"/>
              <w:left w:w="80" w:type="dxa"/>
              <w:right w:w="80" w:type="dxa"/>
            </w:tcMar>
          </w:tcPr>
          <w:p>
            <w:pPr>
              <w:jc w:val="center"/>
            </w:pPr>
            <w:r>
              <w:rPr>
                <w:rFonts w:ascii="Times New Roman" w:hAnsi="Times New Roman"/>
                <w:sz w:val="18"/>
              </w:rPr>
              <w:t>1.3</w:t>
            </w:r>
          </w:p>
        </w:tc>
        <w:tc>
          <w:tcPr>
            <w:tcW w:type="dxa" w:w="6192"/>
            <w:shd w:fill="FFFFFF"/>
            <w:tcMar>
              <w:top w:w="70" w:type="dxa"/>
              <w:bottom w:w="70" w:type="dxa"/>
              <w:left w:w="80" w:type="dxa"/>
              <w:right w:w="80" w:type="dxa"/>
            </w:tcMar>
          </w:tcPr>
          <w:p>
            <w:pPr>
              <w:jc w:val="left"/>
            </w:pPr>
            <w:r>
              <w:rPr>
                <w:rFonts w:ascii="Times New Roman" w:hAnsi="Times New Roman"/>
                <w:sz w:val="18"/>
              </w:rPr>
              <w:t>Motivation for the Project</w:t>
            </w:r>
          </w:p>
        </w:tc>
        <w:tc>
          <w:tcPr>
            <w:tcW w:type="dxa" w:w="1440"/>
            <w:shd w:fill="FFFFFF"/>
            <w:tcMar>
              <w:top w:w="70" w:type="dxa"/>
              <w:bottom w:w="70" w:type="dxa"/>
              <w:left w:w="80" w:type="dxa"/>
              <w:right w:w="80" w:type="dxa"/>
            </w:tcMar>
          </w:tcPr>
          <w:p>
            <w:pPr>
              <w:jc w:val="center"/>
            </w:pPr>
            <w:r>
              <w:rPr>
                <w:rFonts w:ascii="Times New Roman" w:hAnsi="Times New Roman"/>
                <w:sz w:val="18"/>
              </w:rPr>
              <w:t>11</w:t>
            </w:r>
          </w:p>
        </w:tc>
      </w:tr>
      <w:tr>
        <w:tc>
          <w:tcPr>
            <w:tcW w:type="dxa" w:w="1728"/>
            <w:shd w:fill="F8FAFC"/>
            <w:tcMar>
              <w:top w:w="70" w:type="dxa"/>
              <w:bottom w:w="70" w:type="dxa"/>
              <w:left w:w="80" w:type="dxa"/>
              <w:right w:w="80" w:type="dxa"/>
            </w:tcMar>
          </w:tcPr>
          <w:p>
            <w:pPr>
              <w:jc w:val="center"/>
            </w:pPr>
            <w:r>
              <w:rPr>
                <w:rFonts w:ascii="Times New Roman" w:hAnsi="Times New Roman"/>
                <w:sz w:val="18"/>
              </w:rPr>
              <w:t>1.4</w:t>
            </w:r>
          </w:p>
        </w:tc>
        <w:tc>
          <w:tcPr>
            <w:tcW w:type="dxa" w:w="6192"/>
            <w:shd w:fill="F8FAFC"/>
            <w:tcMar>
              <w:top w:w="70" w:type="dxa"/>
              <w:bottom w:w="70" w:type="dxa"/>
              <w:left w:w="80" w:type="dxa"/>
              <w:right w:w="80" w:type="dxa"/>
            </w:tcMar>
          </w:tcPr>
          <w:p>
            <w:pPr>
              <w:jc w:val="left"/>
            </w:pPr>
            <w:r>
              <w:rPr>
                <w:rFonts w:ascii="Times New Roman" w:hAnsi="Times New Roman"/>
                <w:sz w:val="18"/>
              </w:rPr>
              <w:t>Formal Problem Definition &amp; Research Questions</w:t>
            </w:r>
          </w:p>
        </w:tc>
        <w:tc>
          <w:tcPr>
            <w:tcW w:type="dxa" w:w="1440"/>
            <w:shd w:fill="F8FAFC"/>
            <w:tcMar>
              <w:top w:w="70" w:type="dxa"/>
              <w:bottom w:w="70" w:type="dxa"/>
              <w:left w:w="80" w:type="dxa"/>
              <w:right w:w="80" w:type="dxa"/>
            </w:tcMar>
          </w:tcPr>
          <w:p>
            <w:pPr>
              <w:jc w:val="center"/>
            </w:pPr>
            <w:r>
              <w:rPr>
                <w:rFonts w:ascii="Times New Roman" w:hAnsi="Times New Roman"/>
                <w:sz w:val="18"/>
              </w:rPr>
              <w:t>12</w:t>
            </w:r>
          </w:p>
        </w:tc>
      </w:tr>
      <w:tr>
        <w:tc>
          <w:tcPr>
            <w:tcW w:type="dxa" w:w="1728"/>
            <w:shd w:fill="FFFFFF"/>
            <w:tcMar>
              <w:top w:w="70" w:type="dxa"/>
              <w:bottom w:w="70" w:type="dxa"/>
              <w:left w:w="80" w:type="dxa"/>
              <w:right w:w="80" w:type="dxa"/>
            </w:tcMar>
          </w:tcPr>
          <w:p>
            <w:pPr>
              <w:jc w:val="center"/>
            </w:pPr>
            <w:r>
              <w:rPr>
                <w:rFonts w:ascii="Times New Roman" w:hAnsi="Times New Roman"/>
                <w:sz w:val="18"/>
              </w:rPr>
              <w:t>1.5</w:t>
            </w:r>
          </w:p>
        </w:tc>
        <w:tc>
          <w:tcPr>
            <w:tcW w:type="dxa" w:w="6192"/>
            <w:shd w:fill="FFFFFF"/>
            <w:tcMar>
              <w:top w:w="70" w:type="dxa"/>
              <w:bottom w:w="70" w:type="dxa"/>
              <w:left w:w="80" w:type="dxa"/>
              <w:right w:w="80" w:type="dxa"/>
            </w:tcMar>
          </w:tcPr>
          <w:p>
            <w:pPr>
              <w:jc w:val="left"/>
            </w:pPr>
            <w:r>
              <w:rPr>
                <w:rFonts w:ascii="Times New Roman" w:hAnsi="Times New Roman"/>
                <w:sz w:val="18"/>
              </w:rPr>
              <w:t>Aims and Specific Technical Objectives</w:t>
            </w:r>
          </w:p>
        </w:tc>
        <w:tc>
          <w:tcPr>
            <w:tcW w:type="dxa" w:w="1440"/>
            <w:shd w:fill="FFFFFF"/>
            <w:tcMar>
              <w:top w:w="70" w:type="dxa"/>
              <w:bottom w:w="70" w:type="dxa"/>
              <w:left w:w="80" w:type="dxa"/>
              <w:right w:w="80" w:type="dxa"/>
            </w:tcMar>
          </w:tcPr>
          <w:p>
            <w:pPr>
              <w:jc w:val="center"/>
            </w:pPr>
            <w:r>
              <w:rPr>
                <w:rFonts w:ascii="Times New Roman" w:hAnsi="Times New Roman"/>
                <w:sz w:val="18"/>
              </w:rPr>
              <w:t>12</w:t>
            </w:r>
          </w:p>
        </w:tc>
      </w:tr>
      <w:tr>
        <w:tc>
          <w:tcPr>
            <w:tcW w:type="dxa" w:w="1728"/>
            <w:shd w:fill="F8FAFC"/>
            <w:tcMar>
              <w:top w:w="70" w:type="dxa"/>
              <w:bottom w:w="70" w:type="dxa"/>
              <w:left w:w="80" w:type="dxa"/>
              <w:right w:w="80" w:type="dxa"/>
            </w:tcMar>
          </w:tcPr>
          <w:p>
            <w:pPr>
              <w:jc w:val="center"/>
            </w:pPr>
            <w:r>
              <w:rPr>
                <w:rFonts w:ascii="Times New Roman" w:hAnsi="Times New Roman"/>
                <w:sz w:val="18"/>
              </w:rPr>
              <w:t>1.6</w:t>
            </w:r>
          </w:p>
        </w:tc>
        <w:tc>
          <w:tcPr>
            <w:tcW w:type="dxa" w:w="6192"/>
            <w:shd w:fill="F8FAFC"/>
            <w:tcMar>
              <w:top w:w="70" w:type="dxa"/>
              <w:bottom w:w="70" w:type="dxa"/>
              <w:left w:w="80" w:type="dxa"/>
              <w:right w:w="80" w:type="dxa"/>
            </w:tcMar>
          </w:tcPr>
          <w:p>
            <w:pPr>
              <w:jc w:val="left"/>
            </w:pPr>
            <w:r>
              <w:rPr>
                <w:rFonts w:ascii="Times New Roman" w:hAnsi="Times New Roman"/>
                <w:sz w:val="18"/>
              </w:rPr>
              <w:t>Scope &amp; Delimitations of the Study</w:t>
            </w:r>
          </w:p>
        </w:tc>
        <w:tc>
          <w:tcPr>
            <w:tcW w:type="dxa" w:w="1440"/>
            <w:shd w:fill="F8FAFC"/>
            <w:tcMar>
              <w:top w:w="70" w:type="dxa"/>
              <w:bottom w:w="70" w:type="dxa"/>
              <w:left w:w="80" w:type="dxa"/>
              <w:right w:w="80" w:type="dxa"/>
            </w:tcMar>
          </w:tcPr>
          <w:p>
            <w:pPr>
              <w:jc w:val="center"/>
            </w:pPr>
            <w:r>
              <w:rPr>
                <w:rFonts w:ascii="Times New Roman" w:hAnsi="Times New Roman"/>
                <w:sz w:val="18"/>
              </w:rPr>
              <w:t>13</w:t>
            </w:r>
          </w:p>
        </w:tc>
      </w:tr>
      <w:tr>
        <w:tc>
          <w:tcPr>
            <w:tcW w:type="dxa" w:w="1728"/>
            <w:shd w:fill="FFFFFF"/>
            <w:tcMar>
              <w:top w:w="70" w:type="dxa"/>
              <w:bottom w:w="70" w:type="dxa"/>
              <w:left w:w="80" w:type="dxa"/>
              <w:right w:w="80" w:type="dxa"/>
            </w:tcMar>
          </w:tcPr>
          <w:p>
            <w:pPr>
              <w:jc w:val="center"/>
            </w:pPr>
            <w:r>
              <w:rPr>
                <w:rFonts w:ascii="Times New Roman" w:hAnsi="Times New Roman"/>
                <w:sz w:val="18"/>
              </w:rPr>
              <w:t>1.7</w:t>
            </w:r>
          </w:p>
        </w:tc>
        <w:tc>
          <w:tcPr>
            <w:tcW w:type="dxa" w:w="6192"/>
            <w:shd w:fill="FFFFFF"/>
            <w:tcMar>
              <w:top w:w="70" w:type="dxa"/>
              <w:bottom w:w="70" w:type="dxa"/>
              <w:left w:w="80" w:type="dxa"/>
              <w:right w:w="80" w:type="dxa"/>
            </w:tcMar>
          </w:tcPr>
          <w:p>
            <w:pPr>
              <w:jc w:val="left"/>
            </w:pPr>
            <w:r>
              <w:rPr>
                <w:rFonts w:ascii="Times New Roman" w:hAnsi="Times New Roman"/>
                <w:sz w:val="18"/>
              </w:rPr>
              <w:t>Existing Systems &amp; Architectural Drafting Tools</w:t>
            </w:r>
          </w:p>
        </w:tc>
        <w:tc>
          <w:tcPr>
            <w:tcW w:type="dxa" w:w="1440"/>
            <w:shd w:fill="FFFFFF"/>
            <w:tcMar>
              <w:top w:w="70" w:type="dxa"/>
              <w:bottom w:w="70" w:type="dxa"/>
              <w:left w:w="80" w:type="dxa"/>
              <w:right w:w="80" w:type="dxa"/>
            </w:tcMar>
          </w:tcPr>
          <w:p>
            <w:pPr>
              <w:jc w:val="center"/>
            </w:pPr>
            <w:r>
              <w:rPr>
                <w:rFonts w:ascii="Times New Roman" w:hAnsi="Times New Roman"/>
                <w:sz w:val="18"/>
              </w:rPr>
              <w:t>13</w:t>
            </w:r>
          </w:p>
        </w:tc>
      </w:tr>
      <w:tr>
        <w:tc>
          <w:tcPr>
            <w:tcW w:type="dxa" w:w="1728"/>
            <w:shd w:fill="F8FAFC"/>
            <w:tcMar>
              <w:top w:w="70" w:type="dxa"/>
              <w:bottom w:w="70" w:type="dxa"/>
              <w:left w:w="80" w:type="dxa"/>
              <w:right w:w="80" w:type="dxa"/>
            </w:tcMar>
          </w:tcPr>
          <w:p>
            <w:pPr>
              <w:jc w:val="center"/>
            </w:pPr>
            <w:r>
              <w:rPr>
                <w:rFonts w:ascii="Times New Roman" w:hAnsi="Times New Roman"/>
                <w:sz w:val="18"/>
              </w:rPr>
              <w:t>1.8</w:t>
            </w:r>
          </w:p>
        </w:tc>
        <w:tc>
          <w:tcPr>
            <w:tcW w:type="dxa" w:w="6192"/>
            <w:shd w:fill="F8FAFC"/>
            <w:tcMar>
              <w:top w:w="70" w:type="dxa"/>
              <w:bottom w:w="70" w:type="dxa"/>
              <w:left w:w="80" w:type="dxa"/>
              <w:right w:w="80" w:type="dxa"/>
            </w:tcMar>
          </w:tcPr>
          <w:p>
            <w:pPr>
              <w:jc w:val="left"/>
            </w:pPr>
            <w:r>
              <w:rPr>
                <w:rFonts w:ascii="Times New Roman" w:hAnsi="Times New Roman"/>
                <w:sz w:val="18"/>
              </w:rPr>
              <w:t>Drawbacks &amp; Limitations of Existing Systems</w:t>
            </w:r>
          </w:p>
        </w:tc>
        <w:tc>
          <w:tcPr>
            <w:tcW w:type="dxa" w:w="1440"/>
            <w:shd w:fill="F8FAFC"/>
            <w:tcMar>
              <w:top w:w="70" w:type="dxa"/>
              <w:bottom w:w="70" w:type="dxa"/>
              <w:left w:w="80" w:type="dxa"/>
              <w:right w:w="80" w:type="dxa"/>
            </w:tcMar>
          </w:tcPr>
          <w:p>
            <w:pPr>
              <w:jc w:val="center"/>
            </w:pPr>
            <w:r>
              <w:rPr>
                <w:rFonts w:ascii="Times New Roman" w:hAnsi="Times New Roman"/>
                <w:sz w:val="18"/>
              </w:rPr>
              <w:t>14</w:t>
            </w:r>
          </w:p>
        </w:tc>
      </w:tr>
      <w:tr>
        <w:tc>
          <w:tcPr>
            <w:tcW w:type="dxa" w:w="1728"/>
            <w:shd w:fill="FFFFFF"/>
            <w:tcMar>
              <w:top w:w="70" w:type="dxa"/>
              <w:bottom w:w="70" w:type="dxa"/>
              <w:left w:w="80" w:type="dxa"/>
              <w:right w:w="80" w:type="dxa"/>
            </w:tcMar>
          </w:tcPr>
          <w:p>
            <w:pPr>
              <w:jc w:val="center"/>
            </w:pPr>
            <w:r>
              <w:rPr>
                <w:rFonts w:ascii="Times New Roman" w:hAnsi="Times New Roman"/>
                <w:sz w:val="18"/>
              </w:rPr>
              <w:t>1.9</w:t>
            </w:r>
          </w:p>
        </w:tc>
        <w:tc>
          <w:tcPr>
            <w:tcW w:type="dxa" w:w="6192"/>
            <w:shd w:fill="FFFFFF"/>
            <w:tcMar>
              <w:top w:w="70" w:type="dxa"/>
              <w:bottom w:w="70" w:type="dxa"/>
              <w:left w:w="80" w:type="dxa"/>
              <w:right w:w="80" w:type="dxa"/>
            </w:tcMar>
          </w:tcPr>
          <w:p>
            <w:pPr>
              <w:jc w:val="left"/>
            </w:pPr>
            <w:r>
              <w:rPr>
                <w:rFonts w:ascii="Times New Roman" w:hAnsi="Times New Roman"/>
                <w:sz w:val="18"/>
              </w:rPr>
              <w:t>Relevance to Modern Urban Architecture &amp; Societal Impact</w:t>
            </w:r>
          </w:p>
        </w:tc>
        <w:tc>
          <w:tcPr>
            <w:tcW w:type="dxa" w:w="1440"/>
            <w:shd w:fill="FFFFFF"/>
            <w:tcMar>
              <w:top w:w="70" w:type="dxa"/>
              <w:bottom w:w="70" w:type="dxa"/>
              <w:left w:w="80" w:type="dxa"/>
              <w:right w:w="80" w:type="dxa"/>
            </w:tcMar>
          </w:tcPr>
          <w:p>
            <w:pPr>
              <w:jc w:val="center"/>
            </w:pPr>
            <w:r>
              <w:rPr>
                <w:rFonts w:ascii="Times New Roman" w:hAnsi="Times New Roman"/>
                <w:sz w:val="18"/>
              </w:rPr>
              <w:t>14</w:t>
            </w:r>
          </w:p>
        </w:tc>
      </w:tr>
      <w:tr>
        <w:tc>
          <w:tcPr>
            <w:tcW w:type="dxa" w:w="1728"/>
            <w:shd w:fill="F8FAFC"/>
            <w:tcMar>
              <w:top w:w="70" w:type="dxa"/>
              <w:bottom w:w="70" w:type="dxa"/>
              <w:left w:w="80" w:type="dxa"/>
              <w:right w:w="80" w:type="dxa"/>
            </w:tcMar>
          </w:tcPr>
          <w:p>
            <w:pPr>
              <w:jc w:val="center"/>
            </w:pPr>
            <w:r>
              <w:rPr>
                <w:rFonts w:ascii="Times New Roman" w:hAnsi="Times New Roman"/>
                <w:sz w:val="18"/>
              </w:rPr>
              <w:t>2</w:t>
            </w:r>
          </w:p>
        </w:tc>
        <w:tc>
          <w:tcPr>
            <w:tcW w:type="dxa" w:w="6192"/>
            <w:shd w:fill="F8FAFC"/>
            <w:tcMar>
              <w:top w:w="70" w:type="dxa"/>
              <w:bottom w:w="70" w:type="dxa"/>
              <w:left w:w="80" w:type="dxa"/>
              <w:right w:w="80" w:type="dxa"/>
            </w:tcMar>
          </w:tcPr>
          <w:p>
            <w:pPr>
              <w:jc w:val="left"/>
            </w:pPr>
            <w:r>
              <w:rPr>
                <w:rFonts w:ascii="Times New Roman" w:hAnsi="Times New Roman"/>
                <w:sz w:val="18"/>
              </w:rPr>
              <w:t>LITERATURE SURVEY &amp; THEORETICAL FOUNDATION</w:t>
            </w:r>
          </w:p>
        </w:tc>
        <w:tc>
          <w:tcPr>
            <w:tcW w:type="dxa" w:w="1440"/>
            <w:shd w:fill="F8FAFC"/>
            <w:tcMar>
              <w:top w:w="70" w:type="dxa"/>
              <w:bottom w:w="70" w:type="dxa"/>
              <w:left w:w="80" w:type="dxa"/>
              <w:right w:w="80" w:type="dxa"/>
            </w:tcMar>
          </w:tcPr>
          <w:p>
            <w:pPr>
              <w:jc w:val="center"/>
            </w:pPr>
            <w:r>
              <w:rPr>
                <w:rFonts w:ascii="Times New Roman" w:hAnsi="Times New Roman"/>
                <w:sz w:val="18"/>
              </w:rPr>
              <w:t>15</w:t>
            </w:r>
          </w:p>
        </w:tc>
      </w:tr>
      <w:tr>
        <w:tc>
          <w:tcPr>
            <w:tcW w:type="dxa" w:w="1728"/>
            <w:shd w:fill="FFFFFF"/>
            <w:tcMar>
              <w:top w:w="70" w:type="dxa"/>
              <w:bottom w:w="70" w:type="dxa"/>
              <w:left w:w="80" w:type="dxa"/>
              <w:right w:w="80" w:type="dxa"/>
            </w:tcMar>
          </w:tcPr>
          <w:p>
            <w:pPr>
              <w:jc w:val="center"/>
            </w:pPr>
            <w:r>
              <w:rPr>
                <w:rFonts w:ascii="Times New Roman" w:hAnsi="Times New Roman"/>
                <w:sz w:val="18"/>
              </w:rPr>
              <w:t>2.1</w:t>
            </w:r>
          </w:p>
        </w:tc>
        <w:tc>
          <w:tcPr>
            <w:tcW w:type="dxa" w:w="6192"/>
            <w:shd w:fill="FFFFFF"/>
            <w:tcMar>
              <w:top w:w="70" w:type="dxa"/>
              <w:bottom w:w="70" w:type="dxa"/>
              <w:left w:w="80" w:type="dxa"/>
              <w:right w:w="80" w:type="dxa"/>
            </w:tcMar>
          </w:tcPr>
          <w:p>
            <w:pPr>
              <w:jc w:val="left"/>
            </w:pPr>
            <w:r>
              <w:rPr>
                <w:rFonts w:ascii="Times New Roman" w:hAnsi="Times New Roman"/>
                <w:sz w:val="18"/>
              </w:rPr>
              <w:t>Vedic Architectural Canons: The Vastu Purusha Mandala</w:t>
            </w:r>
          </w:p>
        </w:tc>
        <w:tc>
          <w:tcPr>
            <w:tcW w:type="dxa" w:w="1440"/>
            <w:shd w:fill="FFFFFF"/>
            <w:tcMar>
              <w:top w:w="70" w:type="dxa"/>
              <w:bottom w:w="70" w:type="dxa"/>
              <w:left w:w="80" w:type="dxa"/>
              <w:right w:w="80" w:type="dxa"/>
            </w:tcMar>
          </w:tcPr>
          <w:p>
            <w:pPr>
              <w:jc w:val="center"/>
            </w:pPr>
            <w:r>
              <w:rPr>
                <w:rFonts w:ascii="Times New Roman" w:hAnsi="Times New Roman"/>
                <w:sz w:val="18"/>
              </w:rPr>
              <w:t>15</w:t>
            </w:r>
          </w:p>
        </w:tc>
      </w:tr>
      <w:tr>
        <w:tc>
          <w:tcPr>
            <w:tcW w:type="dxa" w:w="1728"/>
            <w:shd w:fill="F8FAFC"/>
            <w:tcMar>
              <w:top w:w="70" w:type="dxa"/>
              <w:bottom w:w="70" w:type="dxa"/>
              <w:left w:w="80" w:type="dxa"/>
              <w:right w:w="80" w:type="dxa"/>
            </w:tcMar>
          </w:tcPr>
          <w:p>
            <w:pPr>
              <w:jc w:val="center"/>
            </w:pPr>
            <w:r>
              <w:rPr>
                <w:rFonts w:ascii="Times New Roman" w:hAnsi="Times New Roman"/>
                <w:sz w:val="18"/>
              </w:rPr>
              <w:t>2.2</w:t>
            </w:r>
          </w:p>
        </w:tc>
        <w:tc>
          <w:tcPr>
            <w:tcW w:type="dxa" w:w="6192"/>
            <w:shd w:fill="F8FAFC"/>
            <w:tcMar>
              <w:top w:w="70" w:type="dxa"/>
              <w:bottom w:w="70" w:type="dxa"/>
              <w:left w:w="80" w:type="dxa"/>
              <w:right w:w="80" w:type="dxa"/>
            </w:tcMar>
          </w:tcPr>
          <w:p>
            <w:pPr>
              <w:jc w:val="left"/>
            </w:pPr>
            <w:r>
              <w:rPr>
                <w:rFonts w:ascii="Times New Roman" w:hAnsi="Times New Roman"/>
                <w:sz w:val="18"/>
              </w:rPr>
              <w:t>Environmental &amp; Bioclimatic Physics in Vastu Canons</w:t>
            </w:r>
          </w:p>
        </w:tc>
        <w:tc>
          <w:tcPr>
            <w:tcW w:type="dxa" w:w="1440"/>
            <w:shd w:fill="F8FAFC"/>
            <w:tcMar>
              <w:top w:w="70" w:type="dxa"/>
              <w:bottom w:w="70" w:type="dxa"/>
              <w:left w:w="80" w:type="dxa"/>
              <w:right w:w="80" w:type="dxa"/>
            </w:tcMar>
          </w:tcPr>
          <w:p>
            <w:pPr>
              <w:jc w:val="center"/>
            </w:pPr>
            <w:r>
              <w:rPr>
                <w:rFonts w:ascii="Times New Roman" w:hAnsi="Times New Roman"/>
                <w:sz w:val="18"/>
              </w:rPr>
              <w:t>16</w:t>
            </w:r>
          </w:p>
        </w:tc>
      </w:tr>
      <w:tr>
        <w:tc>
          <w:tcPr>
            <w:tcW w:type="dxa" w:w="1728"/>
            <w:shd w:fill="FFFFFF"/>
            <w:tcMar>
              <w:top w:w="70" w:type="dxa"/>
              <w:bottom w:w="70" w:type="dxa"/>
              <w:left w:w="80" w:type="dxa"/>
              <w:right w:w="80" w:type="dxa"/>
            </w:tcMar>
          </w:tcPr>
          <w:p>
            <w:pPr>
              <w:jc w:val="center"/>
            </w:pPr>
            <w:r>
              <w:rPr>
                <w:rFonts w:ascii="Times New Roman" w:hAnsi="Times New Roman"/>
                <w:sz w:val="18"/>
              </w:rPr>
              <w:t>2.3</w:t>
            </w:r>
          </w:p>
        </w:tc>
        <w:tc>
          <w:tcPr>
            <w:tcW w:type="dxa" w:w="6192"/>
            <w:shd w:fill="FFFFFF"/>
            <w:tcMar>
              <w:top w:w="70" w:type="dxa"/>
              <w:bottom w:w="70" w:type="dxa"/>
              <w:left w:w="80" w:type="dxa"/>
              <w:right w:w="80" w:type="dxa"/>
            </w:tcMar>
          </w:tcPr>
          <w:p>
            <w:pPr>
              <w:jc w:val="left"/>
            </w:pPr>
            <w:r>
              <w:rPr>
                <w:rFonts w:ascii="Times New Roman" w:hAnsi="Times New Roman"/>
                <w:sz w:val="18"/>
              </w:rPr>
              <w:t>Computational Space Planning &amp; Layout Optimization</w:t>
            </w:r>
          </w:p>
        </w:tc>
        <w:tc>
          <w:tcPr>
            <w:tcW w:type="dxa" w:w="1440"/>
            <w:shd w:fill="FFFFFF"/>
            <w:tcMar>
              <w:top w:w="70" w:type="dxa"/>
              <w:bottom w:w="70" w:type="dxa"/>
              <w:left w:w="80" w:type="dxa"/>
              <w:right w:w="80" w:type="dxa"/>
            </w:tcMar>
          </w:tcPr>
          <w:p>
            <w:pPr>
              <w:jc w:val="center"/>
            </w:pPr>
            <w:r>
              <w:rPr>
                <w:rFonts w:ascii="Times New Roman" w:hAnsi="Times New Roman"/>
                <w:sz w:val="18"/>
              </w:rPr>
              <w:t>17</w:t>
            </w:r>
          </w:p>
        </w:tc>
      </w:tr>
      <w:tr>
        <w:tc>
          <w:tcPr>
            <w:tcW w:type="dxa" w:w="1728"/>
            <w:shd w:fill="F8FAFC"/>
            <w:tcMar>
              <w:top w:w="70" w:type="dxa"/>
              <w:bottom w:w="70" w:type="dxa"/>
              <w:left w:w="80" w:type="dxa"/>
              <w:right w:w="80" w:type="dxa"/>
            </w:tcMar>
          </w:tcPr>
          <w:p>
            <w:pPr>
              <w:jc w:val="center"/>
            </w:pPr>
            <w:r>
              <w:rPr>
                <w:rFonts w:ascii="Times New Roman" w:hAnsi="Times New Roman"/>
                <w:sz w:val="18"/>
              </w:rPr>
              <w:t>2.4</w:t>
            </w:r>
          </w:p>
        </w:tc>
        <w:tc>
          <w:tcPr>
            <w:tcW w:type="dxa" w:w="6192"/>
            <w:shd w:fill="F8FAFC"/>
            <w:tcMar>
              <w:top w:w="70" w:type="dxa"/>
              <w:bottom w:w="70" w:type="dxa"/>
              <w:left w:w="80" w:type="dxa"/>
              <w:right w:w="80" w:type="dxa"/>
            </w:tcMar>
          </w:tcPr>
          <w:p>
            <w:pPr>
              <w:jc w:val="left"/>
            </w:pPr>
            <w:r>
              <w:rPr>
                <w:rFonts w:ascii="Times New Roman" w:hAnsi="Times New Roman"/>
                <w:sz w:val="18"/>
              </w:rPr>
              <w:t>Generative AI in Architecture: LLMs &amp; Latent Diffusion</w:t>
            </w:r>
          </w:p>
        </w:tc>
        <w:tc>
          <w:tcPr>
            <w:tcW w:type="dxa" w:w="1440"/>
            <w:shd w:fill="F8FAFC"/>
            <w:tcMar>
              <w:top w:w="70" w:type="dxa"/>
              <w:bottom w:w="70" w:type="dxa"/>
              <w:left w:w="80" w:type="dxa"/>
              <w:right w:w="80" w:type="dxa"/>
            </w:tcMar>
          </w:tcPr>
          <w:p>
            <w:pPr>
              <w:jc w:val="center"/>
            </w:pPr>
            <w:r>
              <w:rPr>
                <w:rFonts w:ascii="Times New Roman" w:hAnsi="Times New Roman"/>
                <w:sz w:val="18"/>
              </w:rPr>
              <w:t>18</w:t>
            </w:r>
          </w:p>
        </w:tc>
      </w:tr>
      <w:tr>
        <w:tc>
          <w:tcPr>
            <w:tcW w:type="dxa" w:w="1728"/>
            <w:shd w:fill="FFFFFF"/>
            <w:tcMar>
              <w:top w:w="70" w:type="dxa"/>
              <w:bottom w:w="70" w:type="dxa"/>
              <w:left w:w="80" w:type="dxa"/>
              <w:right w:w="80" w:type="dxa"/>
            </w:tcMar>
          </w:tcPr>
          <w:p>
            <w:pPr>
              <w:jc w:val="center"/>
            </w:pPr>
            <w:r>
              <w:rPr>
                <w:rFonts w:ascii="Times New Roman" w:hAnsi="Times New Roman"/>
                <w:sz w:val="18"/>
              </w:rPr>
              <w:t>2.5</w:t>
            </w:r>
          </w:p>
        </w:tc>
        <w:tc>
          <w:tcPr>
            <w:tcW w:type="dxa" w:w="6192"/>
            <w:shd w:fill="FFFFFF"/>
            <w:tcMar>
              <w:top w:w="70" w:type="dxa"/>
              <w:bottom w:w="70" w:type="dxa"/>
              <w:left w:w="80" w:type="dxa"/>
              <w:right w:w="80" w:type="dxa"/>
            </w:tcMar>
          </w:tcPr>
          <w:p>
            <w:pPr>
              <w:jc w:val="left"/>
            </w:pPr>
            <w:r>
              <w:rPr>
                <w:rFonts w:ascii="Times New Roman" w:hAnsi="Times New Roman"/>
                <w:sz w:val="18"/>
              </w:rPr>
              <w:t>Comprehensive Literature Survey Matrix (12 Studies)</w:t>
            </w:r>
          </w:p>
        </w:tc>
        <w:tc>
          <w:tcPr>
            <w:tcW w:type="dxa" w:w="1440"/>
            <w:shd w:fill="FFFFFF"/>
            <w:tcMar>
              <w:top w:w="70" w:type="dxa"/>
              <w:bottom w:w="70" w:type="dxa"/>
              <w:left w:w="80" w:type="dxa"/>
              <w:right w:w="80" w:type="dxa"/>
            </w:tcMar>
          </w:tcPr>
          <w:p>
            <w:pPr>
              <w:jc w:val="center"/>
            </w:pPr>
            <w:r>
              <w:rPr>
                <w:rFonts w:ascii="Times New Roman" w:hAnsi="Times New Roman"/>
                <w:sz w:val="18"/>
              </w:rPr>
              <w:t>19</w:t>
            </w:r>
          </w:p>
        </w:tc>
      </w:tr>
      <w:tr>
        <w:tc>
          <w:tcPr>
            <w:tcW w:type="dxa" w:w="1728"/>
            <w:shd w:fill="F8FAFC"/>
            <w:tcMar>
              <w:top w:w="70" w:type="dxa"/>
              <w:bottom w:w="70" w:type="dxa"/>
              <w:left w:w="80" w:type="dxa"/>
              <w:right w:w="80" w:type="dxa"/>
            </w:tcMar>
          </w:tcPr>
          <w:p>
            <w:pPr>
              <w:jc w:val="center"/>
            </w:pPr>
            <w:r>
              <w:rPr>
                <w:rFonts w:ascii="Times New Roman" w:hAnsi="Times New Roman"/>
                <w:sz w:val="18"/>
              </w:rPr>
              <w:t>2.6</w:t>
            </w:r>
          </w:p>
        </w:tc>
        <w:tc>
          <w:tcPr>
            <w:tcW w:type="dxa" w:w="6192"/>
            <w:shd w:fill="F8FAFC"/>
            <w:tcMar>
              <w:top w:w="70" w:type="dxa"/>
              <w:bottom w:w="70" w:type="dxa"/>
              <w:left w:w="80" w:type="dxa"/>
              <w:right w:w="80" w:type="dxa"/>
            </w:tcMar>
          </w:tcPr>
          <w:p>
            <w:pPr>
              <w:jc w:val="left"/>
            </w:pPr>
            <w:r>
              <w:rPr>
                <w:rFonts w:ascii="Times New Roman" w:hAnsi="Times New Roman"/>
                <w:sz w:val="18"/>
              </w:rPr>
              <w:t>Identified Research Gaps &amp; VastuVision AI Synthesis</w:t>
            </w:r>
          </w:p>
        </w:tc>
        <w:tc>
          <w:tcPr>
            <w:tcW w:type="dxa" w:w="1440"/>
            <w:shd w:fill="F8FAFC"/>
            <w:tcMar>
              <w:top w:w="70" w:type="dxa"/>
              <w:bottom w:w="70" w:type="dxa"/>
              <w:left w:w="80" w:type="dxa"/>
              <w:right w:w="80" w:type="dxa"/>
            </w:tcMar>
          </w:tcPr>
          <w:p>
            <w:pPr>
              <w:jc w:val="center"/>
            </w:pPr>
            <w:r>
              <w:rPr>
                <w:rFonts w:ascii="Times New Roman" w:hAnsi="Times New Roman"/>
                <w:sz w:val="18"/>
              </w:rPr>
              <w:t>20</w:t>
            </w:r>
          </w:p>
        </w:tc>
      </w:tr>
      <w:tr>
        <w:tc>
          <w:tcPr>
            <w:tcW w:type="dxa" w:w="1728"/>
            <w:shd w:fill="FFFFFF"/>
            <w:tcMar>
              <w:top w:w="70" w:type="dxa"/>
              <w:bottom w:w="70" w:type="dxa"/>
              <w:left w:w="80" w:type="dxa"/>
              <w:right w:w="80" w:type="dxa"/>
            </w:tcMar>
          </w:tcPr>
          <w:p>
            <w:pPr>
              <w:jc w:val="center"/>
            </w:pPr>
            <w:r>
              <w:rPr>
                <w:rFonts w:ascii="Times New Roman" w:hAnsi="Times New Roman"/>
                <w:sz w:val="18"/>
              </w:rPr>
              <w:t>3</w:t>
            </w:r>
          </w:p>
        </w:tc>
        <w:tc>
          <w:tcPr>
            <w:tcW w:type="dxa" w:w="6192"/>
            <w:shd w:fill="FFFFFF"/>
            <w:tcMar>
              <w:top w:w="70" w:type="dxa"/>
              <w:bottom w:w="70" w:type="dxa"/>
              <w:left w:w="80" w:type="dxa"/>
              <w:right w:w="80" w:type="dxa"/>
            </w:tcMar>
          </w:tcPr>
          <w:p>
            <w:pPr>
              <w:jc w:val="left"/>
            </w:pPr>
            <w:r>
              <w:rPr>
                <w:rFonts w:ascii="Times New Roman" w:hAnsi="Times New Roman"/>
                <w:sz w:val="18"/>
              </w:rPr>
              <w:t>SYSTEM REQUIREMENTS &amp; TECHNOLOGY STACK</w:t>
            </w:r>
          </w:p>
        </w:tc>
        <w:tc>
          <w:tcPr>
            <w:tcW w:type="dxa" w:w="1440"/>
            <w:shd w:fill="FFFFFF"/>
            <w:tcMar>
              <w:top w:w="70" w:type="dxa"/>
              <w:bottom w:w="70" w:type="dxa"/>
              <w:left w:w="80" w:type="dxa"/>
              <w:right w:w="80" w:type="dxa"/>
            </w:tcMar>
          </w:tcPr>
          <w:p>
            <w:pPr>
              <w:jc w:val="center"/>
            </w:pPr>
            <w:r>
              <w:rPr>
                <w:rFonts w:ascii="Times New Roman" w:hAnsi="Times New Roman"/>
                <w:sz w:val="18"/>
              </w:rPr>
              <w:t>21</w:t>
            </w:r>
          </w:p>
        </w:tc>
      </w:tr>
      <w:tr>
        <w:tc>
          <w:tcPr>
            <w:tcW w:type="dxa" w:w="1728"/>
            <w:shd w:fill="F8FAFC"/>
            <w:tcMar>
              <w:top w:w="70" w:type="dxa"/>
              <w:bottom w:w="70" w:type="dxa"/>
              <w:left w:w="80" w:type="dxa"/>
              <w:right w:w="80" w:type="dxa"/>
            </w:tcMar>
          </w:tcPr>
          <w:p>
            <w:pPr>
              <w:jc w:val="center"/>
            </w:pPr>
            <w:r>
              <w:rPr>
                <w:rFonts w:ascii="Times New Roman" w:hAnsi="Times New Roman"/>
                <w:sz w:val="18"/>
              </w:rPr>
              <w:t>3.1</w:t>
            </w:r>
          </w:p>
        </w:tc>
        <w:tc>
          <w:tcPr>
            <w:tcW w:type="dxa" w:w="6192"/>
            <w:shd w:fill="F8FAFC"/>
            <w:tcMar>
              <w:top w:w="70" w:type="dxa"/>
              <w:bottom w:w="70" w:type="dxa"/>
              <w:left w:w="80" w:type="dxa"/>
              <w:right w:w="80" w:type="dxa"/>
            </w:tcMar>
          </w:tcPr>
          <w:p>
            <w:pPr>
              <w:jc w:val="left"/>
            </w:pPr>
            <w:r>
              <w:rPr>
                <w:rFonts w:ascii="Times New Roman" w:hAnsi="Times New Roman"/>
                <w:sz w:val="18"/>
              </w:rPr>
              <w:t>Requirement Engineering Methodology</w:t>
            </w:r>
          </w:p>
        </w:tc>
        <w:tc>
          <w:tcPr>
            <w:tcW w:type="dxa" w:w="1440"/>
            <w:shd w:fill="F8FAFC"/>
            <w:tcMar>
              <w:top w:w="70" w:type="dxa"/>
              <w:bottom w:w="70" w:type="dxa"/>
              <w:left w:w="80" w:type="dxa"/>
              <w:right w:w="80" w:type="dxa"/>
            </w:tcMar>
          </w:tcPr>
          <w:p>
            <w:pPr>
              <w:jc w:val="center"/>
            </w:pPr>
            <w:r>
              <w:rPr>
                <w:rFonts w:ascii="Times New Roman" w:hAnsi="Times New Roman"/>
                <w:sz w:val="18"/>
              </w:rPr>
              <w:t>21</w:t>
            </w:r>
          </w:p>
        </w:tc>
      </w:tr>
      <w:tr>
        <w:tc>
          <w:tcPr>
            <w:tcW w:type="dxa" w:w="1728"/>
            <w:shd w:fill="FFFFFF"/>
            <w:tcMar>
              <w:top w:w="70" w:type="dxa"/>
              <w:bottom w:w="70" w:type="dxa"/>
              <w:left w:w="80" w:type="dxa"/>
              <w:right w:w="80" w:type="dxa"/>
            </w:tcMar>
          </w:tcPr>
          <w:p>
            <w:pPr>
              <w:jc w:val="center"/>
            </w:pPr>
            <w:r>
              <w:rPr>
                <w:rFonts w:ascii="Times New Roman" w:hAnsi="Times New Roman"/>
                <w:sz w:val="18"/>
              </w:rPr>
              <w:t>3.2</w:t>
            </w:r>
          </w:p>
        </w:tc>
        <w:tc>
          <w:tcPr>
            <w:tcW w:type="dxa" w:w="6192"/>
            <w:shd w:fill="FFFFFF"/>
            <w:tcMar>
              <w:top w:w="70" w:type="dxa"/>
              <w:bottom w:w="70" w:type="dxa"/>
              <w:left w:w="80" w:type="dxa"/>
              <w:right w:w="80" w:type="dxa"/>
            </w:tcMar>
          </w:tcPr>
          <w:p>
            <w:pPr>
              <w:jc w:val="left"/>
            </w:pPr>
            <w:r>
              <w:rPr>
                <w:rFonts w:ascii="Times New Roman" w:hAnsi="Times New Roman"/>
                <w:sz w:val="18"/>
              </w:rPr>
              <w:t>Functional Requirements Specification (FR-1 to FR-10)</w:t>
            </w:r>
          </w:p>
        </w:tc>
        <w:tc>
          <w:tcPr>
            <w:tcW w:type="dxa" w:w="1440"/>
            <w:shd w:fill="FFFFFF"/>
            <w:tcMar>
              <w:top w:w="70" w:type="dxa"/>
              <w:bottom w:w="70" w:type="dxa"/>
              <w:left w:w="80" w:type="dxa"/>
              <w:right w:w="80" w:type="dxa"/>
            </w:tcMar>
          </w:tcPr>
          <w:p>
            <w:pPr>
              <w:jc w:val="center"/>
            </w:pPr>
            <w:r>
              <w:rPr>
                <w:rFonts w:ascii="Times New Roman" w:hAnsi="Times New Roman"/>
                <w:sz w:val="18"/>
              </w:rPr>
              <w:t>21</w:t>
            </w:r>
          </w:p>
        </w:tc>
      </w:tr>
      <w:tr>
        <w:tc>
          <w:tcPr>
            <w:tcW w:type="dxa" w:w="1728"/>
            <w:shd w:fill="F8FAFC"/>
            <w:tcMar>
              <w:top w:w="70" w:type="dxa"/>
              <w:bottom w:w="70" w:type="dxa"/>
              <w:left w:w="80" w:type="dxa"/>
              <w:right w:w="80" w:type="dxa"/>
            </w:tcMar>
          </w:tcPr>
          <w:p>
            <w:pPr>
              <w:jc w:val="center"/>
            </w:pPr>
            <w:r>
              <w:rPr>
                <w:rFonts w:ascii="Times New Roman" w:hAnsi="Times New Roman"/>
                <w:sz w:val="18"/>
              </w:rPr>
              <w:t>3.3</w:t>
            </w:r>
          </w:p>
        </w:tc>
        <w:tc>
          <w:tcPr>
            <w:tcW w:type="dxa" w:w="6192"/>
            <w:shd w:fill="F8FAFC"/>
            <w:tcMar>
              <w:top w:w="70" w:type="dxa"/>
              <w:bottom w:w="70" w:type="dxa"/>
              <w:left w:w="80" w:type="dxa"/>
              <w:right w:w="80" w:type="dxa"/>
            </w:tcMar>
          </w:tcPr>
          <w:p>
            <w:pPr>
              <w:jc w:val="left"/>
            </w:pPr>
            <w:r>
              <w:rPr>
                <w:rFonts w:ascii="Times New Roman" w:hAnsi="Times New Roman"/>
                <w:sz w:val="18"/>
              </w:rPr>
              <w:t>Non-Functional Requirements Specification (NFR-1 to NFR-8)</w:t>
            </w:r>
          </w:p>
        </w:tc>
        <w:tc>
          <w:tcPr>
            <w:tcW w:type="dxa" w:w="1440"/>
            <w:shd w:fill="F8FAFC"/>
            <w:tcMar>
              <w:top w:w="70" w:type="dxa"/>
              <w:bottom w:w="70" w:type="dxa"/>
              <w:left w:w="80" w:type="dxa"/>
              <w:right w:w="80" w:type="dxa"/>
            </w:tcMar>
          </w:tcPr>
          <w:p>
            <w:pPr>
              <w:jc w:val="center"/>
            </w:pPr>
            <w:r>
              <w:rPr>
                <w:rFonts w:ascii="Times New Roman" w:hAnsi="Times New Roman"/>
                <w:sz w:val="18"/>
              </w:rPr>
              <w:t>23</w:t>
            </w:r>
          </w:p>
        </w:tc>
      </w:tr>
      <w:tr>
        <w:tc>
          <w:tcPr>
            <w:tcW w:type="dxa" w:w="1728"/>
            <w:shd w:fill="FFFFFF"/>
            <w:tcMar>
              <w:top w:w="70" w:type="dxa"/>
              <w:bottom w:w="70" w:type="dxa"/>
              <w:left w:w="80" w:type="dxa"/>
              <w:right w:w="80" w:type="dxa"/>
            </w:tcMar>
          </w:tcPr>
          <w:p>
            <w:pPr>
              <w:jc w:val="center"/>
            </w:pPr>
            <w:r>
              <w:rPr>
                <w:rFonts w:ascii="Times New Roman" w:hAnsi="Times New Roman"/>
                <w:sz w:val="18"/>
              </w:rPr>
              <w:t>3.4</w:t>
            </w:r>
          </w:p>
        </w:tc>
        <w:tc>
          <w:tcPr>
            <w:tcW w:type="dxa" w:w="6192"/>
            <w:shd w:fill="FFFFFF"/>
            <w:tcMar>
              <w:top w:w="70" w:type="dxa"/>
              <w:bottom w:w="70" w:type="dxa"/>
              <w:left w:w="80" w:type="dxa"/>
              <w:right w:w="80" w:type="dxa"/>
            </w:tcMar>
          </w:tcPr>
          <w:p>
            <w:pPr>
              <w:jc w:val="left"/>
            </w:pPr>
            <w:r>
              <w:rPr>
                <w:rFonts w:ascii="Times New Roman" w:hAnsi="Times New Roman"/>
                <w:sz w:val="18"/>
              </w:rPr>
              <w:t>Hardware Requirements (Development vs Production Cloud)</w:t>
            </w:r>
          </w:p>
        </w:tc>
        <w:tc>
          <w:tcPr>
            <w:tcW w:type="dxa" w:w="1440"/>
            <w:shd w:fill="FFFFFF"/>
            <w:tcMar>
              <w:top w:w="70" w:type="dxa"/>
              <w:bottom w:w="70" w:type="dxa"/>
              <w:left w:w="80" w:type="dxa"/>
              <w:right w:w="80" w:type="dxa"/>
            </w:tcMar>
          </w:tcPr>
          <w:p>
            <w:pPr>
              <w:jc w:val="center"/>
            </w:pPr>
            <w:r>
              <w:rPr>
                <w:rFonts w:ascii="Times New Roman" w:hAnsi="Times New Roman"/>
                <w:sz w:val="18"/>
              </w:rPr>
              <w:t>24</w:t>
            </w:r>
          </w:p>
        </w:tc>
      </w:tr>
      <w:tr>
        <w:tc>
          <w:tcPr>
            <w:tcW w:type="dxa" w:w="1728"/>
            <w:shd w:fill="F8FAFC"/>
            <w:tcMar>
              <w:top w:w="70" w:type="dxa"/>
              <w:bottom w:w="70" w:type="dxa"/>
              <w:left w:w="80" w:type="dxa"/>
              <w:right w:w="80" w:type="dxa"/>
            </w:tcMar>
          </w:tcPr>
          <w:p>
            <w:pPr>
              <w:jc w:val="center"/>
            </w:pPr>
            <w:r>
              <w:rPr>
                <w:rFonts w:ascii="Times New Roman" w:hAnsi="Times New Roman"/>
                <w:sz w:val="18"/>
              </w:rPr>
              <w:t>3.5</w:t>
            </w:r>
          </w:p>
        </w:tc>
        <w:tc>
          <w:tcPr>
            <w:tcW w:type="dxa" w:w="6192"/>
            <w:shd w:fill="F8FAFC"/>
            <w:tcMar>
              <w:top w:w="70" w:type="dxa"/>
              <w:bottom w:w="70" w:type="dxa"/>
              <w:left w:w="80" w:type="dxa"/>
              <w:right w:w="80" w:type="dxa"/>
            </w:tcMar>
          </w:tcPr>
          <w:p>
            <w:pPr>
              <w:jc w:val="left"/>
            </w:pPr>
            <w:r>
              <w:rPr>
                <w:rFonts w:ascii="Times New Roman" w:hAnsi="Times New Roman"/>
                <w:sz w:val="18"/>
              </w:rPr>
              <w:t>Software &amp; Technology Stack Architectural Matrix</w:t>
            </w:r>
          </w:p>
        </w:tc>
        <w:tc>
          <w:tcPr>
            <w:tcW w:type="dxa" w:w="1440"/>
            <w:shd w:fill="F8FAFC"/>
            <w:tcMar>
              <w:top w:w="70" w:type="dxa"/>
              <w:bottom w:w="70" w:type="dxa"/>
              <w:left w:w="80" w:type="dxa"/>
              <w:right w:w="80" w:type="dxa"/>
            </w:tcMar>
          </w:tcPr>
          <w:p>
            <w:pPr>
              <w:jc w:val="center"/>
            </w:pPr>
            <w:r>
              <w:rPr>
                <w:rFonts w:ascii="Times New Roman" w:hAnsi="Times New Roman"/>
                <w:sz w:val="18"/>
              </w:rPr>
              <w:t>25</w:t>
            </w:r>
          </w:p>
        </w:tc>
      </w:tr>
      <w:tr>
        <w:tc>
          <w:tcPr>
            <w:tcW w:type="dxa" w:w="1728"/>
            <w:shd w:fill="FFFFFF"/>
            <w:tcMar>
              <w:top w:w="70" w:type="dxa"/>
              <w:bottom w:w="70" w:type="dxa"/>
              <w:left w:w="80" w:type="dxa"/>
              <w:right w:w="80" w:type="dxa"/>
            </w:tcMar>
          </w:tcPr>
          <w:p>
            <w:pPr>
              <w:jc w:val="center"/>
            </w:pPr>
            <w:r>
              <w:rPr>
                <w:rFonts w:ascii="Times New Roman" w:hAnsi="Times New Roman"/>
                <w:sz w:val="18"/>
              </w:rPr>
              <w:t>3.6</w:t>
            </w:r>
          </w:p>
        </w:tc>
        <w:tc>
          <w:tcPr>
            <w:tcW w:type="dxa" w:w="6192"/>
            <w:shd w:fill="FFFFFF"/>
            <w:tcMar>
              <w:top w:w="70" w:type="dxa"/>
              <w:bottom w:w="70" w:type="dxa"/>
              <w:left w:w="80" w:type="dxa"/>
              <w:right w:w="80" w:type="dxa"/>
            </w:tcMar>
          </w:tcPr>
          <w:p>
            <w:pPr>
              <w:jc w:val="left"/>
            </w:pPr>
            <w:r>
              <w:rPr>
                <w:rFonts w:ascii="Times New Roman" w:hAnsi="Times New Roman"/>
                <w:sz w:val="18"/>
              </w:rPr>
              <w:t>Security, Privacy &amp; Data Governance Architecture</w:t>
            </w:r>
          </w:p>
        </w:tc>
        <w:tc>
          <w:tcPr>
            <w:tcW w:type="dxa" w:w="1440"/>
            <w:shd w:fill="FFFFFF"/>
            <w:tcMar>
              <w:top w:w="70" w:type="dxa"/>
              <w:bottom w:w="70" w:type="dxa"/>
              <w:left w:w="80" w:type="dxa"/>
              <w:right w:w="80" w:type="dxa"/>
            </w:tcMar>
          </w:tcPr>
          <w:p>
            <w:pPr>
              <w:jc w:val="center"/>
            </w:pPr>
            <w:r>
              <w:rPr>
                <w:rFonts w:ascii="Times New Roman" w:hAnsi="Times New Roman"/>
                <w:sz w:val="18"/>
              </w:rPr>
              <w:t>26</w:t>
            </w:r>
          </w:p>
        </w:tc>
      </w:tr>
      <w:tr>
        <w:tc>
          <w:tcPr>
            <w:tcW w:type="dxa" w:w="1728"/>
            <w:shd w:fill="F8FAFC"/>
            <w:tcMar>
              <w:top w:w="70" w:type="dxa"/>
              <w:bottom w:w="70" w:type="dxa"/>
              <w:left w:w="80" w:type="dxa"/>
              <w:right w:w="80" w:type="dxa"/>
            </w:tcMar>
          </w:tcPr>
          <w:p>
            <w:pPr>
              <w:jc w:val="center"/>
            </w:pPr>
            <w:r>
              <w:rPr>
                <w:rFonts w:ascii="Times New Roman" w:hAnsi="Times New Roman"/>
                <w:sz w:val="18"/>
              </w:rPr>
              <w:t>4</w:t>
            </w:r>
          </w:p>
        </w:tc>
        <w:tc>
          <w:tcPr>
            <w:tcW w:type="dxa" w:w="6192"/>
            <w:shd w:fill="F8FAFC"/>
            <w:tcMar>
              <w:top w:w="70" w:type="dxa"/>
              <w:bottom w:w="70" w:type="dxa"/>
              <w:left w:w="80" w:type="dxa"/>
              <w:right w:w="80" w:type="dxa"/>
            </w:tcMar>
          </w:tcPr>
          <w:p>
            <w:pPr>
              <w:jc w:val="left"/>
            </w:pPr>
            <w:r>
              <w:rPr>
                <w:rFonts w:ascii="Times New Roman" w:hAnsi="Times New Roman"/>
                <w:sz w:val="18"/>
              </w:rPr>
              <w:t>SYSTEM DESIGN &amp; IMPLEMENTATION</w:t>
            </w:r>
          </w:p>
        </w:tc>
        <w:tc>
          <w:tcPr>
            <w:tcW w:type="dxa" w:w="1440"/>
            <w:shd w:fill="F8FAFC"/>
            <w:tcMar>
              <w:top w:w="70" w:type="dxa"/>
              <w:bottom w:w="70" w:type="dxa"/>
              <w:left w:w="80" w:type="dxa"/>
              <w:right w:w="80" w:type="dxa"/>
            </w:tcMar>
          </w:tcPr>
          <w:p>
            <w:pPr>
              <w:jc w:val="center"/>
            </w:pPr>
            <w:r>
              <w:rPr>
                <w:rFonts w:ascii="Times New Roman" w:hAnsi="Times New Roman"/>
                <w:sz w:val="18"/>
              </w:rPr>
              <w:t>27</w:t>
            </w:r>
          </w:p>
        </w:tc>
      </w:tr>
      <w:tr>
        <w:tc>
          <w:tcPr>
            <w:tcW w:type="dxa" w:w="1728"/>
            <w:shd w:fill="FFFFFF"/>
            <w:tcMar>
              <w:top w:w="70" w:type="dxa"/>
              <w:bottom w:w="70" w:type="dxa"/>
              <w:left w:w="80" w:type="dxa"/>
              <w:right w:w="80" w:type="dxa"/>
            </w:tcMar>
          </w:tcPr>
          <w:p>
            <w:pPr>
              <w:jc w:val="center"/>
            </w:pPr>
            <w:r>
              <w:rPr>
                <w:rFonts w:ascii="Times New Roman" w:hAnsi="Times New Roman"/>
                <w:sz w:val="18"/>
              </w:rPr>
              <w:t>4.1</w:t>
            </w:r>
          </w:p>
        </w:tc>
        <w:tc>
          <w:tcPr>
            <w:tcW w:type="dxa" w:w="6192"/>
            <w:shd w:fill="FFFFFF"/>
            <w:tcMar>
              <w:top w:w="70" w:type="dxa"/>
              <w:bottom w:w="70" w:type="dxa"/>
              <w:left w:w="80" w:type="dxa"/>
              <w:right w:w="80" w:type="dxa"/>
            </w:tcMar>
          </w:tcPr>
          <w:p>
            <w:pPr>
              <w:jc w:val="left"/>
            </w:pPr>
            <w:r>
              <w:rPr>
                <w:rFonts w:ascii="Times New Roman" w:hAnsi="Times New Roman"/>
                <w:sz w:val="18"/>
              </w:rPr>
              <w:t>Four-Tier Decoupled System Architecture</w:t>
            </w:r>
          </w:p>
        </w:tc>
        <w:tc>
          <w:tcPr>
            <w:tcW w:type="dxa" w:w="1440"/>
            <w:shd w:fill="FFFFFF"/>
            <w:tcMar>
              <w:top w:w="70" w:type="dxa"/>
              <w:bottom w:w="70" w:type="dxa"/>
              <w:left w:w="80" w:type="dxa"/>
              <w:right w:w="80" w:type="dxa"/>
            </w:tcMar>
          </w:tcPr>
          <w:p>
            <w:pPr>
              <w:jc w:val="center"/>
            </w:pPr>
            <w:r>
              <w:rPr>
                <w:rFonts w:ascii="Times New Roman" w:hAnsi="Times New Roman"/>
                <w:sz w:val="18"/>
              </w:rPr>
              <w:t>27</w:t>
            </w:r>
          </w:p>
        </w:tc>
      </w:tr>
      <w:tr>
        <w:tc>
          <w:tcPr>
            <w:tcW w:type="dxa" w:w="1728"/>
            <w:shd w:fill="F8FAFC"/>
            <w:tcMar>
              <w:top w:w="70" w:type="dxa"/>
              <w:bottom w:w="70" w:type="dxa"/>
              <w:left w:w="80" w:type="dxa"/>
              <w:right w:w="80" w:type="dxa"/>
            </w:tcMar>
          </w:tcPr>
          <w:p>
            <w:pPr>
              <w:jc w:val="center"/>
            </w:pPr>
            <w:r>
              <w:rPr>
                <w:rFonts w:ascii="Times New Roman" w:hAnsi="Times New Roman"/>
                <w:sz w:val="18"/>
              </w:rPr>
              <w:t>4.2</w:t>
            </w:r>
          </w:p>
        </w:tc>
        <w:tc>
          <w:tcPr>
            <w:tcW w:type="dxa" w:w="6192"/>
            <w:shd w:fill="F8FAFC"/>
            <w:tcMar>
              <w:top w:w="70" w:type="dxa"/>
              <w:bottom w:w="70" w:type="dxa"/>
              <w:left w:w="80" w:type="dxa"/>
              <w:right w:w="80" w:type="dxa"/>
            </w:tcMar>
          </w:tcPr>
          <w:p>
            <w:pPr>
              <w:jc w:val="left"/>
            </w:pPr>
            <w:r>
              <w:rPr>
                <w:rFonts w:ascii="Times New Roman" w:hAnsi="Times New Roman"/>
                <w:sz w:val="18"/>
              </w:rPr>
              <w:t>High-Level End-to-End Data Flow &amp; Sequence Diagram</w:t>
            </w:r>
          </w:p>
        </w:tc>
        <w:tc>
          <w:tcPr>
            <w:tcW w:type="dxa" w:w="1440"/>
            <w:shd w:fill="F8FAFC"/>
            <w:tcMar>
              <w:top w:w="70" w:type="dxa"/>
              <w:bottom w:w="70" w:type="dxa"/>
              <w:left w:w="80" w:type="dxa"/>
              <w:right w:w="80" w:type="dxa"/>
            </w:tcMar>
          </w:tcPr>
          <w:p>
            <w:pPr>
              <w:jc w:val="center"/>
            </w:pPr>
            <w:r>
              <w:rPr>
                <w:rFonts w:ascii="Times New Roman" w:hAnsi="Times New Roman"/>
                <w:sz w:val="18"/>
              </w:rPr>
              <w:t>28</w:t>
            </w:r>
          </w:p>
        </w:tc>
      </w:tr>
      <w:tr>
        <w:tc>
          <w:tcPr>
            <w:tcW w:type="dxa" w:w="1728"/>
            <w:shd w:fill="FFFFFF"/>
            <w:tcMar>
              <w:top w:w="70" w:type="dxa"/>
              <w:bottom w:w="70" w:type="dxa"/>
              <w:left w:w="80" w:type="dxa"/>
              <w:right w:w="80" w:type="dxa"/>
            </w:tcMar>
          </w:tcPr>
          <w:p>
            <w:pPr>
              <w:jc w:val="center"/>
            </w:pPr>
            <w:r>
              <w:rPr>
                <w:rFonts w:ascii="Times New Roman" w:hAnsi="Times New Roman"/>
                <w:sz w:val="18"/>
              </w:rPr>
              <w:t>4.3</w:t>
            </w:r>
          </w:p>
        </w:tc>
        <w:tc>
          <w:tcPr>
            <w:tcW w:type="dxa" w:w="6192"/>
            <w:shd w:fill="FFFFFF"/>
            <w:tcMar>
              <w:top w:w="70" w:type="dxa"/>
              <w:bottom w:w="70" w:type="dxa"/>
              <w:left w:w="80" w:type="dxa"/>
              <w:right w:w="80" w:type="dxa"/>
            </w:tcMar>
          </w:tcPr>
          <w:p>
            <w:pPr>
              <w:jc w:val="left"/>
            </w:pPr>
            <w:r>
              <w:rPr>
                <w:rFonts w:ascii="Times New Roman" w:hAnsi="Times New Roman"/>
                <w:sz w:val="18"/>
              </w:rPr>
              <w:t>The Dual-AI Decoupled Orchestration Engine</w:t>
            </w:r>
          </w:p>
        </w:tc>
        <w:tc>
          <w:tcPr>
            <w:tcW w:type="dxa" w:w="1440"/>
            <w:shd w:fill="FFFFFF"/>
            <w:tcMar>
              <w:top w:w="70" w:type="dxa"/>
              <w:bottom w:w="70" w:type="dxa"/>
              <w:left w:w="80" w:type="dxa"/>
              <w:right w:w="80" w:type="dxa"/>
            </w:tcMar>
          </w:tcPr>
          <w:p>
            <w:pPr>
              <w:jc w:val="center"/>
            </w:pPr>
            <w:r>
              <w:rPr>
                <w:rFonts w:ascii="Times New Roman" w:hAnsi="Times New Roman"/>
                <w:sz w:val="18"/>
              </w:rPr>
              <w:t>29</w:t>
            </w:r>
          </w:p>
        </w:tc>
      </w:tr>
      <w:tr>
        <w:tc>
          <w:tcPr>
            <w:tcW w:type="dxa" w:w="1728"/>
            <w:shd w:fill="F8FAFC"/>
            <w:tcMar>
              <w:top w:w="70" w:type="dxa"/>
              <w:bottom w:w="70" w:type="dxa"/>
              <w:left w:w="80" w:type="dxa"/>
              <w:right w:w="80" w:type="dxa"/>
            </w:tcMar>
          </w:tcPr>
          <w:p>
            <w:pPr>
              <w:jc w:val="center"/>
            </w:pPr>
            <w:r>
              <w:rPr>
                <w:rFonts w:ascii="Times New Roman" w:hAnsi="Times New Roman"/>
                <w:sz w:val="18"/>
              </w:rPr>
              <w:t>4.4</w:t>
            </w:r>
          </w:p>
        </w:tc>
        <w:tc>
          <w:tcPr>
            <w:tcW w:type="dxa" w:w="6192"/>
            <w:shd w:fill="F8FAFC"/>
            <w:tcMar>
              <w:top w:w="70" w:type="dxa"/>
              <w:bottom w:w="70" w:type="dxa"/>
              <w:left w:w="80" w:type="dxa"/>
              <w:right w:w="80" w:type="dxa"/>
            </w:tcMar>
          </w:tcPr>
          <w:p>
            <w:pPr>
              <w:jc w:val="left"/>
            </w:pPr>
            <w:r>
              <w:rPr>
                <w:rFonts w:ascii="Times New Roman" w:hAnsi="Times New Roman"/>
                <w:sz w:val="18"/>
              </w:rPr>
              <w:t>Vastu Shastra 8-Directional Energy Engine Matrix</w:t>
            </w:r>
          </w:p>
        </w:tc>
        <w:tc>
          <w:tcPr>
            <w:tcW w:type="dxa" w:w="1440"/>
            <w:shd w:fill="F8FAFC"/>
            <w:tcMar>
              <w:top w:w="70" w:type="dxa"/>
              <w:bottom w:w="70" w:type="dxa"/>
              <w:left w:w="80" w:type="dxa"/>
              <w:right w:w="80" w:type="dxa"/>
            </w:tcMar>
          </w:tcPr>
          <w:p>
            <w:pPr>
              <w:jc w:val="center"/>
            </w:pPr>
            <w:r>
              <w:rPr>
                <w:rFonts w:ascii="Times New Roman" w:hAnsi="Times New Roman"/>
                <w:sz w:val="18"/>
              </w:rPr>
              <w:t>30</w:t>
            </w:r>
          </w:p>
        </w:tc>
      </w:tr>
      <w:tr>
        <w:tc>
          <w:tcPr>
            <w:tcW w:type="dxa" w:w="1728"/>
            <w:shd w:fill="FFFFFF"/>
            <w:tcMar>
              <w:top w:w="70" w:type="dxa"/>
              <w:bottom w:w="70" w:type="dxa"/>
              <w:left w:w="80" w:type="dxa"/>
              <w:right w:w="80" w:type="dxa"/>
            </w:tcMar>
          </w:tcPr>
          <w:p>
            <w:pPr>
              <w:jc w:val="center"/>
            </w:pPr>
            <w:r>
              <w:rPr>
                <w:rFonts w:ascii="Times New Roman" w:hAnsi="Times New Roman"/>
                <w:sz w:val="18"/>
              </w:rPr>
              <w:t>4.5</w:t>
            </w:r>
          </w:p>
        </w:tc>
        <w:tc>
          <w:tcPr>
            <w:tcW w:type="dxa" w:w="6192"/>
            <w:shd w:fill="FFFFFF"/>
            <w:tcMar>
              <w:top w:w="70" w:type="dxa"/>
              <w:bottom w:w="70" w:type="dxa"/>
              <w:left w:w="80" w:type="dxa"/>
              <w:right w:w="80" w:type="dxa"/>
            </w:tcMar>
          </w:tcPr>
          <w:p>
            <w:pPr>
              <w:jc w:val="left"/>
            </w:pPr>
            <w:r>
              <w:rPr>
                <w:rFonts w:ascii="Times New Roman" w:hAnsi="Times New Roman"/>
                <w:sz w:val="18"/>
              </w:rPr>
              <w:t>Database Modeling &amp; Mongoose Schemas</w:t>
            </w:r>
          </w:p>
        </w:tc>
        <w:tc>
          <w:tcPr>
            <w:tcW w:type="dxa" w:w="1440"/>
            <w:shd w:fill="FFFFFF"/>
            <w:tcMar>
              <w:top w:w="70" w:type="dxa"/>
              <w:bottom w:w="70" w:type="dxa"/>
              <w:left w:w="80" w:type="dxa"/>
              <w:right w:w="80" w:type="dxa"/>
            </w:tcMar>
          </w:tcPr>
          <w:p>
            <w:pPr>
              <w:jc w:val="center"/>
            </w:pPr>
            <w:r>
              <w:rPr>
                <w:rFonts w:ascii="Times New Roman" w:hAnsi="Times New Roman"/>
                <w:sz w:val="18"/>
              </w:rPr>
              <w:t>31</w:t>
            </w:r>
          </w:p>
        </w:tc>
      </w:tr>
      <w:tr>
        <w:tc>
          <w:tcPr>
            <w:tcW w:type="dxa" w:w="1728"/>
            <w:shd w:fill="F8FAFC"/>
            <w:tcMar>
              <w:top w:w="70" w:type="dxa"/>
              <w:bottom w:w="70" w:type="dxa"/>
              <w:left w:w="80" w:type="dxa"/>
              <w:right w:w="80" w:type="dxa"/>
            </w:tcMar>
          </w:tcPr>
          <w:p>
            <w:pPr>
              <w:jc w:val="center"/>
            </w:pPr>
            <w:r>
              <w:rPr>
                <w:rFonts w:ascii="Times New Roman" w:hAnsi="Times New Roman"/>
                <w:sz w:val="18"/>
              </w:rPr>
              <w:t>4.6</w:t>
            </w:r>
          </w:p>
        </w:tc>
        <w:tc>
          <w:tcPr>
            <w:tcW w:type="dxa" w:w="6192"/>
            <w:shd w:fill="F8FAFC"/>
            <w:tcMar>
              <w:top w:w="70" w:type="dxa"/>
              <w:bottom w:w="70" w:type="dxa"/>
              <w:left w:w="80" w:type="dxa"/>
              <w:right w:w="80" w:type="dxa"/>
            </w:tcMar>
          </w:tcPr>
          <w:p>
            <w:pPr>
              <w:jc w:val="left"/>
            </w:pPr>
            <w:r>
              <w:rPr>
                <w:rFonts w:ascii="Times New Roman" w:hAnsi="Times New Roman"/>
                <w:sz w:val="18"/>
              </w:rPr>
              <w:t>RESTful API Contract Specifications</w:t>
            </w:r>
          </w:p>
        </w:tc>
        <w:tc>
          <w:tcPr>
            <w:tcW w:type="dxa" w:w="1440"/>
            <w:shd w:fill="F8FAFC"/>
            <w:tcMar>
              <w:top w:w="70" w:type="dxa"/>
              <w:bottom w:w="70" w:type="dxa"/>
              <w:left w:w="80" w:type="dxa"/>
              <w:right w:w="80" w:type="dxa"/>
            </w:tcMar>
          </w:tcPr>
          <w:p>
            <w:pPr>
              <w:jc w:val="center"/>
            </w:pPr>
            <w:r>
              <w:rPr>
                <w:rFonts w:ascii="Times New Roman" w:hAnsi="Times New Roman"/>
                <w:sz w:val="18"/>
              </w:rPr>
              <w:t>32</w:t>
            </w:r>
          </w:p>
        </w:tc>
      </w:tr>
      <w:tr>
        <w:tc>
          <w:tcPr>
            <w:tcW w:type="dxa" w:w="1728"/>
            <w:shd w:fill="FFFFFF"/>
            <w:tcMar>
              <w:top w:w="70" w:type="dxa"/>
              <w:bottom w:w="70" w:type="dxa"/>
              <w:left w:w="80" w:type="dxa"/>
              <w:right w:w="80" w:type="dxa"/>
            </w:tcMar>
          </w:tcPr>
          <w:p>
            <w:pPr>
              <w:jc w:val="center"/>
            </w:pPr>
            <w:r>
              <w:rPr>
                <w:rFonts w:ascii="Times New Roman" w:hAnsi="Times New Roman"/>
                <w:sz w:val="18"/>
              </w:rPr>
              <w:t>4.7</w:t>
            </w:r>
          </w:p>
        </w:tc>
        <w:tc>
          <w:tcPr>
            <w:tcW w:type="dxa" w:w="6192"/>
            <w:shd w:fill="FFFFFF"/>
            <w:tcMar>
              <w:top w:w="70" w:type="dxa"/>
              <w:bottom w:w="70" w:type="dxa"/>
              <w:left w:w="80" w:type="dxa"/>
              <w:right w:w="80" w:type="dxa"/>
            </w:tcMar>
          </w:tcPr>
          <w:p>
            <w:pPr>
              <w:jc w:val="left"/>
            </w:pPr>
            <w:r>
              <w:rPr>
                <w:rFonts w:ascii="Times New Roman" w:hAnsi="Times New Roman"/>
                <w:sz w:val="18"/>
              </w:rPr>
              <w:t>Interactive 2D Architectural SVG Blueprint Engine</w:t>
            </w:r>
          </w:p>
        </w:tc>
        <w:tc>
          <w:tcPr>
            <w:tcW w:type="dxa" w:w="1440"/>
            <w:shd w:fill="FFFFFF"/>
            <w:tcMar>
              <w:top w:w="70" w:type="dxa"/>
              <w:bottom w:w="70" w:type="dxa"/>
              <w:left w:w="80" w:type="dxa"/>
              <w:right w:w="80" w:type="dxa"/>
            </w:tcMar>
          </w:tcPr>
          <w:p>
            <w:pPr>
              <w:jc w:val="center"/>
            </w:pPr>
            <w:r>
              <w:rPr>
                <w:rFonts w:ascii="Times New Roman" w:hAnsi="Times New Roman"/>
                <w:sz w:val="18"/>
              </w:rPr>
              <w:t>33</w:t>
            </w:r>
          </w:p>
        </w:tc>
      </w:tr>
      <w:tr>
        <w:tc>
          <w:tcPr>
            <w:tcW w:type="dxa" w:w="1728"/>
            <w:shd w:fill="F8FAFC"/>
            <w:tcMar>
              <w:top w:w="70" w:type="dxa"/>
              <w:bottom w:w="70" w:type="dxa"/>
              <w:left w:w="80" w:type="dxa"/>
              <w:right w:w="80" w:type="dxa"/>
            </w:tcMar>
          </w:tcPr>
          <w:p>
            <w:pPr>
              <w:jc w:val="center"/>
            </w:pPr>
            <w:r>
              <w:rPr>
                <w:rFonts w:ascii="Times New Roman" w:hAnsi="Times New Roman"/>
                <w:sz w:val="18"/>
              </w:rPr>
              <w:t>4.8</w:t>
            </w:r>
          </w:p>
        </w:tc>
        <w:tc>
          <w:tcPr>
            <w:tcW w:type="dxa" w:w="6192"/>
            <w:shd w:fill="F8FAFC"/>
            <w:tcMar>
              <w:top w:w="70" w:type="dxa"/>
              <w:bottom w:w="70" w:type="dxa"/>
              <w:left w:w="80" w:type="dxa"/>
              <w:right w:w="80" w:type="dxa"/>
            </w:tcMar>
          </w:tcPr>
          <w:p>
            <w:pPr>
              <w:jc w:val="left"/>
            </w:pPr>
            <w:r>
              <w:rPr>
                <w:rFonts w:ascii="Times New Roman" w:hAnsi="Times New Roman"/>
                <w:sz w:val="18"/>
              </w:rPr>
              <w:t>Dynamic Room-Adaptive 6-View Perspective Synthesizer</w:t>
            </w:r>
          </w:p>
        </w:tc>
        <w:tc>
          <w:tcPr>
            <w:tcW w:type="dxa" w:w="1440"/>
            <w:shd w:fill="F8FAFC"/>
            <w:tcMar>
              <w:top w:w="70" w:type="dxa"/>
              <w:bottom w:w="70" w:type="dxa"/>
              <w:left w:w="80" w:type="dxa"/>
              <w:right w:w="80" w:type="dxa"/>
            </w:tcMar>
          </w:tcPr>
          <w:p>
            <w:pPr>
              <w:jc w:val="center"/>
            </w:pPr>
            <w:r>
              <w:rPr>
                <w:rFonts w:ascii="Times New Roman" w:hAnsi="Times New Roman"/>
                <w:sz w:val="18"/>
              </w:rPr>
              <w:t>34</w:t>
            </w:r>
          </w:p>
        </w:tc>
      </w:tr>
      <w:tr>
        <w:tc>
          <w:tcPr>
            <w:tcW w:type="dxa" w:w="1728"/>
            <w:shd w:fill="FFFFFF"/>
            <w:tcMar>
              <w:top w:w="70" w:type="dxa"/>
              <w:bottom w:w="70" w:type="dxa"/>
              <w:left w:w="80" w:type="dxa"/>
              <w:right w:w="80" w:type="dxa"/>
            </w:tcMar>
          </w:tcPr>
          <w:p>
            <w:pPr>
              <w:jc w:val="center"/>
            </w:pPr>
            <w:r>
              <w:rPr>
                <w:rFonts w:ascii="Times New Roman" w:hAnsi="Times New Roman"/>
                <w:sz w:val="18"/>
              </w:rPr>
              <w:t>5</w:t>
            </w:r>
          </w:p>
        </w:tc>
        <w:tc>
          <w:tcPr>
            <w:tcW w:type="dxa" w:w="6192"/>
            <w:shd w:fill="FFFFFF"/>
            <w:tcMar>
              <w:top w:w="70" w:type="dxa"/>
              <w:bottom w:w="70" w:type="dxa"/>
              <w:left w:w="80" w:type="dxa"/>
              <w:right w:w="80" w:type="dxa"/>
            </w:tcMar>
          </w:tcPr>
          <w:p>
            <w:pPr>
              <w:jc w:val="left"/>
            </w:pPr>
            <w:r>
              <w:rPr>
                <w:rFonts w:ascii="Times New Roman" w:hAnsi="Times New Roman"/>
                <w:sz w:val="18"/>
              </w:rPr>
              <w:t>CALIBRATION, TESTING &amp; PERFORMANCE EVALUATION</w:t>
            </w:r>
          </w:p>
        </w:tc>
        <w:tc>
          <w:tcPr>
            <w:tcW w:type="dxa" w:w="1440"/>
            <w:shd w:fill="FFFFFF"/>
            <w:tcMar>
              <w:top w:w="70" w:type="dxa"/>
              <w:bottom w:w="70" w:type="dxa"/>
              <w:left w:w="80" w:type="dxa"/>
              <w:right w:w="80" w:type="dxa"/>
            </w:tcMar>
          </w:tcPr>
          <w:p>
            <w:pPr>
              <w:jc w:val="center"/>
            </w:pPr>
            <w:r>
              <w:rPr>
                <w:rFonts w:ascii="Times New Roman" w:hAnsi="Times New Roman"/>
                <w:sz w:val="18"/>
              </w:rPr>
              <w:t>35</w:t>
            </w:r>
          </w:p>
        </w:tc>
      </w:tr>
      <w:tr>
        <w:tc>
          <w:tcPr>
            <w:tcW w:type="dxa" w:w="1728"/>
            <w:shd w:fill="F8FAFC"/>
            <w:tcMar>
              <w:top w:w="70" w:type="dxa"/>
              <w:bottom w:w="70" w:type="dxa"/>
              <w:left w:w="80" w:type="dxa"/>
              <w:right w:w="80" w:type="dxa"/>
            </w:tcMar>
          </w:tcPr>
          <w:p>
            <w:pPr>
              <w:jc w:val="center"/>
            </w:pPr>
            <w:r>
              <w:rPr>
                <w:rFonts w:ascii="Times New Roman" w:hAnsi="Times New Roman"/>
                <w:sz w:val="18"/>
              </w:rPr>
              <w:t>5.1</w:t>
            </w:r>
          </w:p>
        </w:tc>
        <w:tc>
          <w:tcPr>
            <w:tcW w:type="dxa" w:w="6192"/>
            <w:shd w:fill="F8FAFC"/>
            <w:tcMar>
              <w:top w:w="70" w:type="dxa"/>
              <w:bottom w:w="70" w:type="dxa"/>
              <w:left w:w="80" w:type="dxa"/>
              <w:right w:w="80" w:type="dxa"/>
            </w:tcMar>
          </w:tcPr>
          <w:p>
            <w:pPr>
              <w:jc w:val="left"/>
            </w:pPr>
            <w:r>
              <w:rPr>
                <w:rFonts w:ascii="Times New Roman" w:hAnsi="Times New Roman"/>
                <w:sz w:val="18"/>
              </w:rPr>
              <w:t>Generative AI Evaluation Methodology (In-Context Calibration)</w:t>
            </w:r>
          </w:p>
        </w:tc>
        <w:tc>
          <w:tcPr>
            <w:tcW w:type="dxa" w:w="1440"/>
            <w:shd w:fill="F8FAFC"/>
            <w:tcMar>
              <w:top w:w="70" w:type="dxa"/>
              <w:bottom w:w="70" w:type="dxa"/>
              <w:left w:w="80" w:type="dxa"/>
              <w:right w:w="80" w:type="dxa"/>
            </w:tcMar>
          </w:tcPr>
          <w:p>
            <w:pPr>
              <w:jc w:val="center"/>
            </w:pPr>
            <w:r>
              <w:rPr>
                <w:rFonts w:ascii="Times New Roman" w:hAnsi="Times New Roman"/>
                <w:sz w:val="18"/>
              </w:rPr>
              <w:t>35</w:t>
            </w:r>
          </w:p>
        </w:tc>
      </w:tr>
      <w:tr>
        <w:tc>
          <w:tcPr>
            <w:tcW w:type="dxa" w:w="1728"/>
            <w:shd w:fill="FFFFFF"/>
            <w:tcMar>
              <w:top w:w="70" w:type="dxa"/>
              <w:bottom w:w="70" w:type="dxa"/>
              <w:left w:w="80" w:type="dxa"/>
              <w:right w:w="80" w:type="dxa"/>
            </w:tcMar>
          </w:tcPr>
          <w:p>
            <w:pPr>
              <w:jc w:val="center"/>
            </w:pPr>
            <w:r>
              <w:rPr>
                <w:rFonts w:ascii="Times New Roman" w:hAnsi="Times New Roman"/>
                <w:sz w:val="18"/>
              </w:rPr>
              <w:t>5.2</w:t>
            </w:r>
          </w:p>
        </w:tc>
        <w:tc>
          <w:tcPr>
            <w:tcW w:type="dxa" w:w="6192"/>
            <w:shd w:fill="FFFFFF"/>
            <w:tcMar>
              <w:top w:w="70" w:type="dxa"/>
              <w:bottom w:w="70" w:type="dxa"/>
              <w:left w:w="80" w:type="dxa"/>
              <w:right w:w="80" w:type="dxa"/>
            </w:tcMar>
          </w:tcPr>
          <w:p>
            <w:pPr>
              <w:jc w:val="left"/>
            </w:pPr>
            <w:r>
              <w:rPr>
                <w:rFonts w:ascii="Times New Roman" w:hAnsi="Times New Roman"/>
                <w:sz w:val="18"/>
              </w:rPr>
              <w:t>Mathematical Formulation of Evaluation Metrics</w:t>
            </w:r>
          </w:p>
        </w:tc>
        <w:tc>
          <w:tcPr>
            <w:tcW w:type="dxa" w:w="1440"/>
            <w:shd w:fill="FFFFFF"/>
            <w:tcMar>
              <w:top w:w="70" w:type="dxa"/>
              <w:bottom w:w="70" w:type="dxa"/>
              <w:left w:w="80" w:type="dxa"/>
              <w:right w:w="80" w:type="dxa"/>
            </w:tcMar>
          </w:tcPr>
          <w:p>
            <w:pPr>
              <w:jc w:val="center"/>
            </w:pPr>
            <w:r>
              <w:rPr>
                <w:rFonts w:ascii="Times New Roman" w:hAnsi="Times New Roman"/>
                <w:sz w:val="18"/>
              </w:rPr>
              <w:t>36</w:t>
            </w:r>
          </w:p>
        </w:tc>
      </w:tr>
      <w:tr>
        <w:tc>
          <w:tcPr>
            <w:tcW w:type="dxa" w:w="1728"/>
            <w:shd w:fill="F8FAFC"/>
            <w:tcMar>
              <w:top w:w="70" w:type="dxa"/>
              <w:bottom w:w="70" w:type="dxa"/>
              <w:left w:w="80" w:type="dxa"/>
              <w:right w:w="80" w:type="dxa"/>
            </w:tcMar>
          </w:tcPr>
          <w:p>
            <w:pPr>
              <w:jc w:val="center"/>
            </w:pPr>
            <w:r>
              <w:rPr>
                <w:rFonts w:ascii="Times New Roman" w:hAnsi="Times New Roman"/>
                <w:sz w:val="18"/>
              </w:rPr>
              <w:t>5.3</w:t>
            </w:r>
          </w:p>
        </w:tc>
        <w:tc>
          <w:tcPr>
            <w:tcW w:type="dxa" w:w="6192"/>
            <w:shd w:fill="F8FAFC"/>
            <w:tcMar>
              <w:top w:w="70" w:type="dxa"/>
              <w:bottom w:w="70" w:type="dxa"/>
              <w:left w:w="80" w:type="dxa"/>
              <w:right w:w="80" w:type="dxa"/>
            </w:tcMar>
          </w:tcPr>
          <w:p>
            <w:pPr>
              <w:jc w:val="left"/>
            </w:pPr>
            <w:r>
              <w:rPr>
                <w:rFonts w:ascii="Times New Roman" w:hAnsi="Times New Roman"/>
                <w:sz w:val="18"/>
              </w:rPr>
              <w:t>Quantitative Benchmark Results Across 100 Residential Cases</w:t>
            </w:r>
          </w:p>
        </w:tc>
        <w:tc>
          <w:tcPr>
            <w:tcW w:type="dxa" w:w="1440"/>
            <w:shd w:fill="F8FAFC"/>
            <w:tcMar>
              <w:top w:w="70" w:type="dxa"/>
              <w:bottom w:w="70" w:type="dxa"/>
              <w:left w:w="80" w:type="dxa"/>
              <w:right w:w="80" w:type="dxa"/>
            </w:tcMar>
          </w:tcPr>
          <w:p>
            <w:pPr>
              <w:jc w:val="center"/>
            </w:pPr>
            <w:r>
              <w:rPr>
                <w:rFonts w:ascii="Times New Roman" w:hAnsi="Times New Roman"/>
                <w:sz w:val="18"/>
              </w:rPr>
              <w:t>37</w:t>
            </w:r>
          </w:p>
        </w:tc>
      </w:tr>
      <w:tr>
        <w:tc>
          <w:tcPr>
            <w:tcW w:type="dxa" w:w="1728"/>
            <w:shd w:fill="FFFFFF"/>
            <w:tcMar>
              <w:top w:w="70" w:type="dxa"/>
              <w:bottom w:w="70" w:type="dxa"/>
              <w:left w:w="80" w:type="dxa"/>
              <w:right w:w="80" w:type="dxa"/>
            </w:tcMar>
          </w:tcPr>
          <w:p>
            <w:pPr>
              <w:jc w:val="center"/>
            </w:pPr>
            <w:r>
              <w:rPr>
                <w:rFonts w:ascii="Times New Roman" w:hAnsi="Times New Roman"/>
                <w:sz w:val="18"/>
              </w:rPr>
              <w:t>5.4</w:t>
            </w:r>
          </w:p>
        </w:tc>
        <w:tc>
          <w:tcPr>
            <w:tcW w:type="dxa" w:w="6192"/>
            <w:shd w:fill="FFFFFF"/>
            <w:tcMar>
              <w:top w:w="70" w:type="dxa"/>
              <w:bottom w:w="70" w:type="dxa"/>
              <w:left w:w="80" w:type="dxa"/>
              <w:right w:w="80" w:type="dxa"/>
            </w:tcMar>
          </w:tcPr>
          <w:p>
            <w:pPr>
              <w:jc w:val="left"/>
            </w:pPr>
            <w:r>
              <w:rPr>
                <w:rFonts w:ascii="Times New Roman" w:hAnsi="Times New Roman"/>
                <w:sz w:val="18"/>
              </w:rPr>
              <w:t>End-to-End Pipeline Latency Profiling</w:t>
            </w:r>
          </w:p>
        </w:tc>
        <w:tc>
          <w:tcPr>
            <w:tcW w:type="dxa" w:w="1440"/>
            <w:shd w:fill="FFFFFF"/>
            <w:tcMar>
              <w:top w:w="70" w:type="dxa"/>
              <w:bottom w:w="70" w:type="dxa"/>
              <w:left w:w="80" w:type="dxa"/>
              <w:right w:w="80" w:type="dxa"/>
            </w:tcMar>
          </w:tcPr>
          <w:p>
            <w:pPr>
              <w:jc w:val="center"/>
            </w:pPr>
            <w:r>
              <w:rPr>
                <w:rFonts w:ascii="Times New Roman" w:hAnsi="Times New Roman"/>
                <w:sz w:val="18"/>
              </w:rPr>
              <w:t>38</w:t>
            </w:r>
          </w:p>
        </w:tc>
      </w:tr>
      <w:tr>
        <w:tc>
          <w:tcPr>
            <w:tcW w:type="dxa" w:w="1728"/>
            <w:shd w:fill="F8FAFC"/>
            <w:tcMar>
              <w:top w:w="70" w:type="dxa"/>
              <w:bottom w:w="70" w:type="dxa"/>
              <w:left w:w="80" w:type="dxa"/>
              <w:right w:w="80" w:type="dxa"/>
            </w:tcMar>
          </w:tcPr>
          <w:p>
            <w:pPr>
              <w:jc w:val="center"/>
            </w:pPr>
            <w:r>
              <w:rPr>
                <w:rFonts w:ascii="Times New Roman" w:hAnsi="Times New Roman"/>
                <w:sz w:val="18"/>
              </w:rPr>
              <w:t>5.5</w:t>
            </w:r>
          </w:p>
        </w:tc>
        <w:tc>
          <w:tcPr>
            <w:tcW w:type="dxa" w:w="6192"/>
            <w:shd w:fill="F8FAFC"/>
            <w:tcMar>
              <w:top w:w="70" w:type="dxa"/>
              <w:bottom w:w="70" w:type="dxa"/>
              <w:left w:w="80" w:type="dxa"/>
              <w:right w:w="80" w:type="dxa"/>
            </w:tcMar>
          </w:tcPr>
          <w:p>
            <w:pPr>
              <w:jc w:val="left"/>
            </w:pPr>
            <w:r>
              <w:rPr>
                <w:rFonts w:ascii="Times New Roman" w:hAnsi="Times New Roman"/>
                <w:sz w:val="18"/>
              </w:rPr>
              <w:t>Resilience, Failover &amp; Disaster Recovery Testing</w:t>
            </w:r>
          </w:p>
        </w:tc>
        <w:tc>
          <w:tcPr>
            <w:tcW w:type="dxa" w:w="1440"/>
            <w:shd w:fill="F8FAFC"/>
            <w:tcMar>
              <w:top w:w="70" w:type="dxa"/>
              <w:bottom w:w="70" w:type="dxa"/>
              <w:left w:w="80" w:type="dxa"/>
              <w:right w:w="80" w:type="dxa"/>
            </w:tcMar>
          </w:tcPr>
          <w:p>
            <w:pPr>
              <w:jc w:val="center"/>
            </w:pPr>
            <w:r>
              <w:rPr>
                <w:rFonts w:ascii="Times New Roman" w:hAnsi="Times New Roman"/>
                <w:sz w:val="18"/>
              </w:rPr>
              <w:t>39</w:t>
            </w:r>
          </w:p>
        </w:tc>
      </w:tr>
      <w:tr>
        <w:tc>
          <w:tcPr>
            <w:tcW w:type="dxa" w:w="1728"/>
            <w:shd w:fill="FFFFFF"/>
            <w:tcMar>
              <w:top w:w="70" w:type="dxa"/>
              <w:bottom w:w="70" w:type="dxa"/>
              <w:left w:w="80" w:type="dxa"/>
              <w:right w:w="80" w:type="dxa"/>
            </w:tcMar>
          </w:tcPr>
          <w:p>
            <w:pPr>
              <w:jc w:val="center"/>
            </w:pPr>
            <w:r>
              <w:rPr>
                <w:rFonts w:ascii="Times New Roman" w:hAnsi="Times New Roman"/>
                <w:sz w:val="18"/>
              </w:rPr>
              <w:t>5.6</w:t>
            </w:r>
          </w:p>
        </w:tc>
        <w:tc>
          <w:tcPr>
            <w:tcW w:type="dxa" w:w="6192"/>
            <w:shd w:fill="FFFFFF"/>
            <w:tcMar>
              <w:top w:w="70" w:type="dxa"/>
              <w:bottom w:w="70" w:type="dxa"/>
              <w:left w:w="80" w:type="dxa"/>
              <w:right w:w="80" w:type="dxa"/>
            </w:tcMar>
          </w:tcPr>
          <w:p>
            <w:pPr>
              <w:jc w:val="left"/>
            </w:pPr>
            <w:r>
              <w:rPr>
                <w:rFonts w:ascii="Times New Roman" w:hAnsi="Times New Roman"/>
                <w:sz w:val="18"/>
              </w:rPr>
              <w:t>Usability &amp; Human Heuristic Evaluation (SUS Analysis)</w:t>
            </w:r>
          </w:p>
        </w:tc>
        <w:tc>
          <w:tcPr>
            <w:tcW w:type="dxa" w:w="1440"/>
            <w:shd w:fill="FFFFFF"/>
            <w:tcMar>
              <w:top w:w="70" w:type="dxa"/>
              <w:bottom w:w="70" w:type="dxa"/>
              <w:left w:w="80" w:type="dxa"/>
              <w:right w:w="80" w:type="dxa"/>
            </w:tcMar>
          </w:tcPr>
          <w:p>
            <w:pPr>
              <w:jc w:val="center"/>
            </w:pPr>
            <w:r>
              <w:rPr>
                <w:rFonts w:ascii="Times New Roman" w:hAnsi="Times New Roman"/>
                <w:sz w:val="18"/>
              </w:rPr>
              <w:t>39</w:t>
            </w:r>
          </w:p>
        </w:tc>
      </w:tr>
      <w:tr>
        <w:tc>
          <w:tcPr>
            <w:tcW w:type="dxa" w:w="1728"/>
            <w:shd w:fill="F8FAFC"/>
            <w:tcMar>
              <w:top w:w="70" w:type="dxa"/>
              <w:bottom w:w="70" w:type="dxa"/>
              <w:left w:w="80" w:type="dxa"/>
              <w:right w:w="80" w:type="dxa"/>
            </w:tcMar>
          </w:tcPr>
          <w:p>
            <w:pPr>
              <w:jc w:val="center"/>
            </w:pPr>
            <w:r>
              <w:rPr>
                <w:rFonts w:ascii="Times New Roman" w:hAnsi="Times New Roman"/>
                <w:sz w:val="18"/>
              </w:rPr>
              <w:t>6</w:t>
            </w:r>
          </w:p>
        </w:tc>
        <w:tc>
          <w:tcPr>
            <w:tcW w:type="dxa" w:w="6192"/>
            <w:shd w:fill="F8FAFC"/>
            <w:tcMar>
              <w:top w:w="70" w:type="dxa"/>
              <w:bottom w:w="70" w:type="dxa"/>
              <w:left w:w="80" w:type="dxa"/>
              <w:right w:w="80" w:type="dxa"/>
            </w:tcMar>
          </w:tcPr>
          <w:p>
            <w:pPr>
              <w:jc w:val="left"/>
            </w:pPr>
            <w:r>
              <w:rPr>
                <w:rFonts w:ascii="Times New Roman" w:hAnsi="Times New Roman"/>
                <w:sz w:val="18"/>
              </w:rPr>
              <w:t>MODEL COMPARISON &amp; ABLATION STUDY</w:t>
            </w:r>
          </w:p>
        </w:tc>
        <w:tc>
          <w:tcPr>
            <w:tcW w:type="dxa" w:w="1440"/>
            <w:shd w:fill="F8FAFC"/>
            <w:tcMar>
              <w:top w:w="70" w:type="dxa"/>
              <w:bottom w:w="70" w:type="dxa"/>
              <w:left w:w="80" w:type="dxa"/>
              <w:right w:w="80" w:type="dxa"/>
            </w:tcMar>
          </w:tcPr>
          <w:p>
            <w:pPr>
              <w:jc w:val="center"/>
            </w:pPr>
            <w:r>
              <w:rPr>
                <w:rFonts w:ascii="Times New Roman" w:hAnsi="Times New Roman"/>
                <w:sz w:val="18"/>
              </w:rPr>
              <w:t>40</w:t>
            </w:r>
          </w:p>
        </w:tc>
      </w:tr>
      <w:tr>
        <w:tc>
          <w:tcPr>
            <w:tcW w:type="dxa" w:w="1728"/>
            <w:shd w:fill="FFFFFF"/>
            <w:tcMar>
              <w:top w:w="70" w:type="dxa"/>
              <w:bottom w:w="70" w:type="dxa"/>
              <w:left w:w="80" w:type="dxa"/>
              <w:right w:w="80" w:type="dxa"/>
            </w:tcMar>
          </w:tcPr>
          <w:p>
            <w:pPr>
              <w:jc w:val="center"/>
            </w:pPr>
            <w:r>
              <w:rPr>
                <w:rFonts w:ascii="Times New Roman" w:hAnsi="Times New Roman"/>
                <w:sz w:val="18"/>
              </w:rPr>
              <w:t>6.1</w:t>
            </w:r>
          </w:p>
        </w:tc>
        <w:tc>
          <w:tcPr>
            <w:tcW w:type="dxa" w:w="6192"/>
            <w:shd w:fill="FFFFFF"/>
            <w:tcMar>
              <w:top w:w="70" w:type="dxa"/>
              <w:bottom w:w="70" w:type="dxa"/>
              <w:left w:w="80" w:type="dxa"/>
              <w:right w:w="80" w:type="dxa"/>
            </w:tcMar>
          </w:tcPr>
          <w:p>
            <w:pPr>
              <w:jc w:val="left"/>
            </w:pPr>
            <w:r>
              <w:rPr>
                <w:rFonts w:ascii="Times New Roman" w:hAnsi="Times New Roman"/>
                <w:sz w:val="18"/>
              </w:rPr>
              <w:t>Multi-Model Comparative Benchmark (Gemini vs GPT vs Claude)</w:t>
            </w:r>
          </w:p>
        </w:tc>
        <w:tc>
          <w:tcPr>
            <w:tcW w:type="dxa" w:w="1440"/>
            <w:shd w:fill="FFFFFF"/>
            <w:tcMar>
              <w:top w:w="70" w:type="dxa"/>
              <w:bottom w:w="70" w:type="dxa"/>
              <w:left w:w="80" w:type="dxa"/>
              <w:right w:w="80" w:type="dxa"/>
            </w:tcMar>
          </w:tcPr>
          <w:p>
            <w:pPr>
              <w:jc w:val="center"/>
            </w:pPr>
            <w:r>
              <w:rPr>
                <w:rFonts w:ascii="Times New Roman" w:hAnsi="Times New Roman"/>
                <w:sz w:val="18"/>
              </w:rPr>
              <w:t>40</w:t>
            </w:r>
          </w:p>
        </w:tc>
      </w:tr>
      <w:tr>
        <w:tc>
          <w:tcPr>
            <w:tcW w:type="dxa" w:w="1728"/>
            <w:shd w:fill="F8FAFC"/>
            <w:tcMar>
              <w:top w:w="70" w:type="dxa"/>
              <w:bottom w:w="70" w:type="dxa"/>
              <w:left w:w="80" w:type="dxa"/>
              <w:right w:w="80" w:type="dxa"/>
            </w:tcMar>
          </w:tcPr>
          <w:p>
            <w:pPr>
              <w:jc w:val="center"/>
            </w:pPr>
            <w:r>
              <w:rPr>
                <w:rFonts w:ascii="Times New Roman" w:hAnsi="Times New Roman"/>
                <w:sz w:val="18"/>
              </w:rPr>
              <w:t>6.2</w:t>
            </w:r>
          </w:p>
        </w:tc>
        <w:tc>
          <w:tcPr>
            <w:tcW w:type="dxa" w:w="6192"/>
            <w:shd w:fill="F8FAFC"/>
            <w:tcMar>
              <w:top w:w="70" w:type="dxa"/>
              <w:bottom w:w="70" w:type="dxa"/>
              <w:left w:w="80" w:type="dxa"/>
              <w:right w:w="80" w:type="dxa"/>
            </w:tcMar>
          </w:tcPr>
          <w:p>
            <w:pPr>
              <w:jc w:val="left"/>
            </w:pPr>
            <w:r>
              <w:rPr>
                <w:rFonts w:ascii="Times New Roman" w:hAnsi="Times New Roman"/>
                <w:sz w:val="18"/>
              </w:rPr>
              <w:t>Ablation Study (Constraint Enforcers &amp; Decoupled Dual-AI)</w:t>
            </w:r>
          </w:p>
        </w:tc>
        <w:tc>
          <w:tcPr>
            <w:tcW w:type="dxa" w:w="1440"/>
            <w:shd w:fill="F8FAFC"/>
            <w:tcMar>
              <w:top w:w="70" w:type="dxa"/>
              <w:bottom w:w="70" w:type="dxa"/>
              <w:left w:w="80" w:type="dxa"/>
              <w:right w:w="80" w:type="dxa"/>
            </w:tcMar>
          </w:tcPr>
          <w:p>
            <w:pPr>
              <w:jc w:val="center"/>
            </w:pPr>
            <w:r>
              <w:rPr>
                <w:rFonts w:ascii="Times New Roman" w:hAnsi="Times New Roman"/>
                <w:sz w:val="18"/>
              </w:rPr>
              <w:t>41</w:t>
            </w:r>
          </w:p>
        </w:tc>
      </w:tr>
      <w:tr>
        <w:tc>
          <w:tcPr>
            <w:tcW w:type="dxa" w:w="1728"/>
            <w:shd w:fill="FFFFFF"/>
            <w:tcMar>
              <w:top w:w="70" w:type="dxa"/>
              <w:bottom w:w="70" w:type="dxa"/>
              <w:left w:w="80" w:type="dxa"/>
              <w:right w:w="80" w:type="dxa"/>
            </w:tcMar>
          </w:tcPr>
          <w:p>
            <w:pPr>
              <w:jc w:val="center"/>
            </w:pPr>
            <w:r>
              <w:rPr>
                <w:rFonts w:ascii="Times New Roman" w:hAnsi="Times New Roman"/>
                <w:sz w:val="18"/>
              </w:rPr>
              <w:t>6.3</w:t>
            </w:r>
          </w:p>
        </w:tc>
        <w:tc>
          <w:tcPr>
            <w:tcW w:type="dxa" w:w="6192"/>
            <w:shd w:fill="FFFFFF"/>
            <w:tcMar>
              <w:top w:w="70" w:type="dxa"/>
              <w:bottom w:w="70" w:type="dxa"/>
              <w:left w:w="80" w:type="dxa"/>
              <w:right w:w="80" w:type="dxa"/>
            </w:tcMar>
          </w:tcPr>
          <w:p>
            <w:pPr>
              <w:jc w:val="left"/>
            </w:pPr>
            <w:r>
              <w:rPr>
                <w:rFonts w:ascii="Times New Roman" w:hAnsi="Times New Roman"/>
                <w:sz w:val="18"/>
              </w:rPr>
              <w:t>Cost, Economic Viability &amp; Carbon Footprint Analysis</w:t>
            </w:r>
          </w:p>
        </w:tc>
        <w:tc>
          <w:tcPr>
            <w:tcW w:type="dxa" w:w="1440"/>
            <w:shd w:fill="FFFFFF"/>
            <w:tcMar>
              <w:top w:w="70" w:type="dxa"/>
              <w:bottom w:w="70" w:type="dxa"/>
              <w:left w:w="80" w:type="dxa"/>
              <w:right w:w="80" w:type="dxa"/>
            </w:tcMar>
          </w:tcPr>
          <w:p>
            <w:pPr>
              <w:jc w:val="center"/>
            </w:pPr>
            <w:r>
              <w:rPr>
                <w:rFonts w:ascii="Times New Roman" w:hAnsi="Times New Roman"/>
                <w:sz w:val="18"/>
              </w:rPr>
              <w:t>42</w:t>
            </w:r>
          </w:p>
        </w:tc>
      </w:tr>
      <w:tr>
        <w:tc>
          <w:tcPr>
            <w:tcW w:type="dxa" w:w="1728"/>
            <w:shd w:fill="F8FAFC"/>
            <w:tcMar>
              <w:top w:w="70" w:type="dxa"/>
              <w:bottom w:w="70" w:type="dxa"/>
              <w:left w:w="80" w:type="dxa"/>
              <w:right w:w="80" w:type="dxa"/>
            </w:tcMar>
          </w:tcPr>
          <w:p>
            <w:pPr>
              <w:jc w:val="center"/>
            </w:pPr>
            <w:r>
              <w:rPr>
                <w:rFonts w:ascii="Times New Roman" w:hAnsi="Times New Roman"/>
                <w:sz w:val="18"/>
              </w:rPr>
              <w:t>7</w:t>
            </w:r>
          </w:p>
        </w:tc>
        <w:tc>
          <w:tcPr>
            <w:tcW w:type="dxa" w:w="6192"/>
            <w:shd w:fill="F8FAFC"/>
            <w:tcMar>
              <w:top w:w="70" w:type="dxa"/>
              <w:bottom w:w="70" w:type="dxa"/>
              <w:left w:w="80" w:type="dxa"/>
              <w:right w:w="80" w:type="dxa"/>
            </w:tcMar>
          </w:tcPr>
          <w:p>
            <w:pPr>
              <w:jc w:val="left"/>
            </w:pPr>
            <w:r>
              <w:rPr>
                <w:rFonts w:ascii="Times New Roman" w:hAnsi="Times New Roman"/>
                <w:sz w:val="18"/>
              </w:rPr>
              <w:t>CONCLUSION &amp; FUTURE SCOPE</w:t>
            </w:r>
          </w:p>
        </w:tc>
        <w:tc>
          <w:tcPr>
            <w:tcW w:type="dxa" w:w="1440"/>
            <w:shd w:fill="F8FAFC"/>
            <w:tcMar>
              <w:top w:w="70" w:type="dxa"/>
              <w:bottom w:w="70" w:type="dxa"/>
              <w:left w:w="80" w:type="dxa"/>
              <w:right w:w="80" w:type="dxa"/>
            </w:tcMar>
          </w:tcPr>
          <w:p>
            <w:pPr>
              <w:jc w:val="center"/>
            </w:pPr>
            <w:r>
              <w:rPr>
                <w:rFonts w:ascii="Times New Roman" w:hAnsi="Times New Roman"/>
                <w:sz w:val="18"/>
              </w:rPr>
              <w:t>43</w:t>
            </w:r>
          </w:p>
        </w:tc>
      </w:tr>
      <w:tr>
        <w:tc>
          <w:tcPr>
            <w:tcW w:type="dxa" w:w="1728"/>
            <w:shd w:fill="FFFFFF"/>
            <w:tcMar>
              <w:top w:w="70" w:type="dxa"/>
              <w:bottom w:w="70" w:type="dxa"/>
              <w:left w:w="80" w:type="dxa"/>
              <w:right w:w="80" w:type="dxa"/>
            </w:tcMar>
          </w:tcPr>
          <w:p>
            <w:pPr>
              <w:jc w:val="center"/>
            </w:pPr>
            <w:r>
              <w:rPr>
                <w:rFonts w:ascii="Times New Roman" w:hAnsi="Times New Roman"/>
                <w:sz w:val="18"/>
              </w:rPr>
              <w:t>7.1</w:t>
            </w:r>
          </w:p>
        </w:tc>
        <w:tc>
          <w:tcPr>
            <w:tcW w:type="dxa" w:w="6192"/>
            <w:shd w:fill="FFFFFF"/>
            <w:tcMar>
              <w:top w:w="70" w:type="dxa"/>
              <w:bottom w:w="70" w:type="dxa"/>
              <w:left w:w="80" w:type="dxa"/>
              <w:right w:w="80" w:type="dxa"/>
            </w:tcMar>
          </w:tcPr>
          <w:p>
            <w:pPr>
              <w:jc w:val="left"/>
            </w:pPr>
            <w:r>
              <w:rPr>
                <w:rFonts w:ascii="Times New Roman" w:hAnsi="Times New Roman"/>
                <w:sz w:val="18"/>
              </w:rPr>
              <w:t>Summary of Research Contributions</w:t>
            </w:r>
          </w:p>
        </w:tc>
        <w:tc>
          <w:tcPr>
            <w:tcW w:type="dxa" w:w="1440"/>
            <w:shd w:fill="FFFFFF"/>
            <w:tcMar>
              <w:top w:w="70" w:type="dxa"/>
              <w:bottom w:w="70" w:type="dxa"/>
              <w:left w:w="80" w:type="dxa"/>
              <w:right w:w="80" w:type="dxa"/>
            </w:tcMar>
          </w:tcPr>
          <w:p>
            <w:pPr>
              <w:jc w:val="center"/>
            </w:pPr>
            <w:r>
              <w:rPr>
                <w:rFonts w:ascii="Times New Roman" w:hAnsi="Times New Roman"/>
                <w:sz w:val="18"/>
              </w:rPr>
              <w:t>43</w:t>
            </w:r>
          </w:p>
        </w:tc>
      </w:tr>
      <w:tr>
        <w:tc>
          <w:tcPr>
            <w:tcW w:type="dxa" w:w="1728"/>
            <w:shd w:fill="F8FAFC"/>
            <w:tcMar>
              <w:top w:w="70" w:type="dxa"/>
              <w:bottom w:w="70" w:type="dxa"/>
              <w:left w:w="80" w:type="dxa"/>
              <w:right w:w="80" w:type="dxa"/>
            </w:tcMar>
          </w:tcPr>
          <w:p>
            <w:pPr>
              <w:jc w:val="center"/>
            </w:pPr>
            <w:r>
              <w:rPr>
                <w:rFonts w:ascii="Times New Roman" w:hAnsi="Times New Roman"/>
                <w:sz w:val="18"/>
              </w:rPr>
              <w:t>7.2</w:t>
            </w:r>
          </w:p>
        </w:tc>
        <w:tc>
          <w:tcPr>
            <w:tcW w:type="dxa" w:w="6192"/>
            <w:shd w:fill="F8FAFC"/>
            <w:tcMar>
              <w:top w:w="70" w:type="dxa"/>
              <w:bottom w:w="70" w:type="dxa"/>
              <w:left w:w="80" w:type="dxa"/>
              <w:right w:w="80" w:type="dxa"/>
            </w:tcMar>
          </w:tcPr>
          <w:p>
            <w:pPr>
              <w:jc w:val="left"/>
            </w:pPr>
            <w:r>
              <w:rPr>
                <w:rFonts w:ascii="Times New Roman" w:hAnsi="Times New Roman"/>
                <w:sz w:val="18"/>
              </w:rPr>
              <w:t>System Limitations &amp; Constraints</w:t>
            </w:r>
          </w:p>
        </w:tc>
        <w:tc>
          <w:tcPr>
            <w:tcW w:type="dxa" w:w="1440"/>
            <w:shd w:fill="F8FAFC"/>
            <w:tcMar>
              <w:top w:w="70" w:type="dxa"/>
              <w:bottom w:w="70" w:type="dxa"/>
              <w:left w:w="80" w:type="dxa"/>
              <w:right w:w="80" w:type="dxa"/>
            </w:tcMar>
          </w:tcPr>
          <w:p>
            <w:pPr>
              <w:jc w:val="center"/>
            </w:pPr>
            <w:r>
              <w:rPr>
                <w:rFonts w:ascii="Times New Roman" w:hAnsi="Times New Roman"/>
                <w:sz w:val="18"/>
              </w:rPr>
              <w:t>43</w:t>
            </w:r>
          </w:p>
        </w:tc>
      </w:tr>
      <w:tr>
        <w:tc>
          <w:tcPr>
            <w:tcW w:type="dxa" w:w="1728"/>
            <w:shd w:fill="FFFFFF"/>
            <w:tcMar>
              <w:top w:w="70" w:type="dxa"/>
              <w:bottom w:w="70" w:type="dxa"/>
              <w:left w:w="80" w:type="dxa"/>
              <w:right w:w="80" w:type="dxa"/>
            </w:tcMar>
          </w:tcPr>
          <w:p>
            <w:pPr>
              <w:jc w:val="center"/>
            </w:pPr>
            <w:r>
              <w:rPr>
                <w:rFonts w:ascii="Times New Roman" w:hAnsi="Times New Roman"/>
                <w:sz w:val="18"/>
              </w:rPr>
              <w:t>7.3</w:t>
            </w:r>
          </w:p>
        </w:tc>
        <w:tc>
          <w:tcPr>
            <w:tcW w:type="dxa" w:w="6192"/>
            <w:shd w:fill="FFFFFF"/>
            <w:tcMar>
              <w:top w:w="70" w:type="dxa"/>
              <w:bottom w:w="70" w:type="dxa"/>
              <w:left w:w="80" w:type="dxa"/>
              <w:right w:w="80" w:type="dxa"/>
            </w:tcMar>
          </w:tcPr>
          <w:p>
            <w:pPr>
              <w:jc w:val="left"/>
            </w:pPr>
            <w:r>
              <w:rPr>
                <w:rFonts w:ascii="Times New Roman" w:hAnsi="Times New Roman"/>
                <w:sz w:val="18"/>
              </w:rPr>
              <w:t>Future Research &amp; Development Roadmap</w:t>
            </w:r>
          </w:p>
        </w:tc>
        <w:tc>
          <w:tcPr>
            <w:tcW w:type="dxa" w:w="1440"/>
            <w:shd w:fill="FFFFFF"/>
            <w:tcMar>
              <w:top w:w="70" w:type="dxa"/>
              <w:bottom w:w="70" w:type="dxa"/>
              <w:left w:w="80" w:type="dxa"/>
              <w:right w:w="80" w:type="dxa"/>
            </w:tcMar>
          </w:tcPr>
          <w:p>
            <w:pPr>
              <w:jc w:val="center"/>
            </w:pPr>
            <w:r>
              <w:rPr>
                <w:rFonts w:ascii="Times New Roman" w:hAnsi="Times New Roman"/>
                <w:sz w:val="18"/>
              </w:rPr>
              <w:t>44</w:t>
            </w:r>
          </w:p>
        </w:tc>
      </w:tr>
      <w:tr>
        <w:tc>
          <w:tcPr>
            <w:tcW w:type="dxa" w:w="1728"/>
            <w:shd w:fill="F8FAFC"/>
            <w:tcMar>
              <w:top w:w="70" w:type="dxa"/>
              <w:bottom w:w="70" w:type="dxa"/>
              <w:left w:w="80" w:type="dxa"/>
              <w:right w:w="80" w:type="dxa"/>
            </w:tcMar>
          </w:tcPr>
          <w:p>
            <w:pPr>
              <w:jc w:val="center"/>
            </w:pPr>
            <w:r>
              <w:rPr>
                <w:rFonts w:ascii="Times New Roman" w:hAnsi="Times New Roman"/>
                <w:sz w:val="18"/>
              </w:rPr>
              <w:t>7.4</w:t>
            </w:r>
          </w:p>
        </w:tc>
        <w:tc>
          <w:tcPr>
            <w:tcW w:type="dxa" w:w="6192"/>
            <w:shd w:fill="F8FAFC"/>
            <w:tcMar>
              <w:top w:w="70" w:type="dxa"/>
              <w:bottom w:w="70" w:type="dxa"/>
              <w:left w:w="80" w:type="dxa"/>
              <w:right w:w="80" w:type="dxa"/>
            </w:tcMar>
          </w:tcPr>
          <w:p>
            <w:pPr>
              <w:jc w:val="left"/>
            </w:pPr>
            <w:r>
              <w:rPr>
                <w:rFonts w:ascii="Times New Roman" w:hAnsi="Times New Roman"/>
                <w:sz w:val="18"/>
              </w:rPr>
              <w:t>Academic References &amp; Bibliography</w:t>
            </w:r>
          </w:p>
        </w:tc>
        <w:tc>
          <w:tcPr>
            <w:tcW w:type="dxa" w:w="1440"/>
            <w:shd w:fill="F8FAFC"/>
            <w:tcMar>
              <w:top w:w="70" w:type="dxa"/>
              <w:bottom w:w="70" w:type="dxa"/>
              <w:left w:w="80" w:type="dxa"/>
              <w:right w:w="80" w:type="dxa"/>
            </w:tcMar>
          </w:tcPr>
          <w:p>
            <w:pPr>
              <w:jc w:val="center"/>
            </w:pPr>
            <w:r>
              <w:rPr>
                <w:rFonts w:ascii="Times New Roman" w:hAnsi="Times New Roman"/>
                <w:sz w:val="18"/>
              </w:rPr>
              <w:t>45</w:t>
            </w:r>
          </w:p>
        </w:tc>
      </w:tr>
      <w:tr>
        <w:tc>
          <w:tcPr>
            <w:tcW w:type="dxa" w:w="1728"/>
            <w:shd w:fill="FFFFFF"/>
            <w:tcMar>
              <w:top w:w="70" w:type="dxa"/>
              <w:bottom w:w="70" w:type="dxa"/>
              <w:left w:w="80" w:type="dxa"/>
              <w:right w:w="80" w:type="dxa"/>
            </w:tcMar>
          </w:tcPr>
          <w:p>
            <w:pPr>
              <w:jc w:val="center"/>
            </w:pPr>
            <w:r>
              <w:rPr>
                <w:rFonts w:ascii="Times New Roman" w:hAnsi="Times New Roman"/>
                <w:sz w:val="18"/>
              </w:rPr>
              <w:t>App.</w:t>
            </w:r>
          </w:p>
        </w:tc>
        <w:tc>
          <w:tcPr>
            <w:tcW w:type="dxa" w:w="6192"/>
            <w:shd w:fill="FFFFFF"/>
            <w:tcMar>
              <w:top w:w="70" w:type="dxa"/>
              <w:bottom w:w="70" w:type="dxa"/>
              <w:left w:w="80" w:type="dxa"/>
              <w:right w:w="80" w:type="dxa"/>
            </w:tcMar>
          </w:tcPr>
          <w:p>
            <w:pPr>
              <w:jc w:val="left"/>
            </w:pPr>
            <w:r>
              <w:rPr>
                <w:rFonts w:ascii="Times New Roman" w:hAnsi="Times New Roman"/>
                <w:sz w:val="18"/>
              </w:rPr>
              <w:t>External Examiner Viva Defense Guide (Top 20 Q&amp;A)</w:t>
            </w:r>
          </w:p>
        </w:tc>
        <w:tc>
          <w:tcPr>
            <w:tcW w:type="dxa" w:w="1440"/>
            <w:shd w:fill="FFFFFF"/>
            <w:tcMar>
              <w:top w:w="70" w:type="dxa"/>
              <w:bottom w:w="70" w:type="dxa"/>
              <w:left w:w="80" w:type="dxa"/>
              <w:right w:w="80" w:type="dxa"/>
            </w:tcMar>
          </w:tcPr>
          <w:p>
            <w:pPr>
              <w:jc w:val="center"/>
            </w:pPr>
            <w:r>
              <w:rPr>
                <w:rFonts w:ascii="Times New Roman" w:hAnsi="Times New Roman"/>
                <w:sz w:val="18"/>
              </w:rPr>
              <w:t>46</w:t>
            </w:r>
          </w:p>
        </w:tc>
      </w:tr>
    </w:tbl>
    <w:p>
      <w:r>
        <w:br w:type="page"/>
      </w:r>
    </w:p>
    <w:p>
      <w:pPr>
        <w:spacing w:before="200" w:after="240"/>
        <w:jc w:val="center"/>
      </w:pPr>
      <w:r>
        <w:rPr>
          <w:rFonts w:ascii="Times New Roman" w:hAnsi="Times New Roman"/>
          <w:b/>
          <w:color w:val="1A365D"/>
          <w:sz w:val="28"/>
        </w:rPr>
        <w:t>LIST OF TABLES</w:t>
      </w:r>
    </w:p>
    <w:tbl>
      <w:tblPr>
        <w:tblW w:type="auto" w:w="0"/>
        <w:jc w:val="center"/>
        <w:tblLayout w:type="fixed"/>
        <w:tblLook w:firstColumn="1" w:firstRow="1" w:lastColumn="0" w:lastRow="0" w:noHBand="0" w:noVBand="1" w:val="04A0"/>
      </w:tblPr>
      <w:tblGrid>
        <w:gridCol w:w="3120"/>
        <w:gridCol w:w="3120"/>
        <w:gridCol w:w="3120"/>
      </w:tblGrid>
      <w:tr>
        <w:tc>
          <w:tcPr>
            <w:tcW w:type="dxa" w:w="1728"/>
            <w:shd w:fill="1A365D"/>
            <w:tcMar>
              <w:top w:w="100" w:type="dxa"/>
              <w:bottom w:w="100" w:type="dxa"/>
              <w:left w:w="80" w:type="dxa"/>
              <w:right w:w="80" w:type="dxa"/>
            </w:tcMar>
          </w:tcPr>
          <w:p>
            <w:pPr>
              <w:jc w:val="center"/>
            </w:pPr>
            <w:r>
              <w:rPr>
                <w:rFonts w:ascii="Times New Roman" w:hAnsi="Times New Roman"/>
                <w:b/>
                <w:color w:val="FFFFFF"/>
                <w:sz w:val="19"/>
              </w:rPr>
              <w:t>Table No.</w:t>
            </w:r>
          </w:p>
        </w:tc>
        <w:tc>
          <w:tcPr>
            <w:tcW w:type="dxa" w:w="6192"/>
            <w:shd w:fill="1A365D"/>
            <w:tcMar>
              <w:top w:w="100" w:type="dxa"/>
              <w:bottom w:w="100" w:type="dxa"/>
              <w:left w:w="80" w:type="dxa"/>
              <w:right w:w="80" w:type="dxa"/>
            </w:tcMar>
          </w:tcPr>
          <w:p>
            <w:pPr>
              <w:jc w:val="center"/>
            </w:pPr>
            <w:r>
              <w:rPr>
                <w:rFonts w:ascii="Times New Roman" w:hAnsi="Times New Roman"/>
                <w:b/>
                <w:color w:val="FFFFFF"/>
                <w:sz w:val="19"/>
              </w:rPr>
              <w:t>Table Caption / Title</w:t>
            </w:r>
          </w:p>
        </w:tc>
        <w:tc>
          <w:tcPr>
            <w:tcW w:type="dxa" w:w="1440"/>
            <w:shd w:fill="1A365D"/>
            <w:tcMar>
              <w:top w:w="100" w:type="dxa"/>
              <w:bottom w:w="100" w:type="dxa"/>
              <w:left w:w="80" w:type="dxa"/>
              <w:right w:w="80" w:type="dxa"/>
            </w:tcMar>
          </w:tcPr>
          <w:p>
            <w:pPr>
              <w:jc w:val="center"/>
            </w:pPr>
            <w:r>
              <w:rPr>
                <w:rFonts w:ascii="Times New Roman" w:hAnsi="Times New Roman"/>
                <w:b/>
                <w:color w:val="FFFFFF"/>
                <w:sz w:val="19"/>
              </w:rPr>
              <w:t>Page No.</w:t>
            </w:r>
          </w:p>
        </w:tc>
      </w:tr>
      <w:tr>
        <w:tc>
          <w:tcPr>
            <w:tcW w:type="dxa" w:w="1728"/>
            <w:shd w:fill="F8FAFC"/>
            <w:tcMar>
              <w:top w:w="70" w:type="dxa"/>
              <w:bottom w:w="70" w:type="dxa"/>
              <w:left w:w="80" w:type="dxa"/>
              <w:right w:w="80" w:type="dxa"/>
            </w:tcMar>
          </w:tcPr>
          <w:p>
            <w:pPr>
              <w:jc w:val="center"/>
            </w:pPr>
            <w:r>
              <w:rPr>
                <w:rFonts w:ascii="Times New Roman" w:hAnsi="Times New Roman"/>
                <w:sz w:val="18"/>
              </w:rPr>
              <w:t>Table 2.1</w:t>
            </w:r>
          </w:p>
        </w:tc>
        <w:tc>
          <w:tcPr>
            <w:tcW w:type="dxa" w:w="6192"/>
            <w:shd w:fill="F8FAFC"/>
            <w:tcMar>
              <w:top w:w="70" w:type="dxa"/>
              <w:bottom w:w="70" w:type="dxa"/>
              <w:left w:w="80" w:type="dxa"/>
              <w:right w:w="80" w:type="dxa"/>
            </w:tcMar>
          </w:tcPr>
          <w:p>
            <w:pPr>
              <w:jc w:val="left"/>
            </w:pPr>
            <w:r>
              <w:rPr>
                <w:rFonts w:ascii="Times New Roman" w:hAnsi="Times New Roman"/>
                <w:sz w:val="18"/>
              </w:rPr>
              <w:t>Comprehensive Literature Survey Matrix on AI in Architecture</w:t>
            </w:r>
          </w:p>
        </w:tc>
        <w:tc>
          <w:tcPr>
            <w:tcW w:type="dxa" w:w="1440"/>
            <w:shd w:fill="F8FAFC"/>
            <w:tcMar>
              <w:top w:w="70" w:type="dxa"/>
              <w:bottom w:w="70" w:type="dxa"/>
              <w:left w:w="80" w:type="dxa"/>
              <w:right w:w="80" w:type="dxa"/>
            </w:tcMar>
          </w:tcPr>
          <w:p>
            <w:pPr>
              <w:jc w:val="center"/>
            </w:pPr>
            <w:r>
              <w:rPr>
                <w:rFonts w:ascii="Times New Roman" w:hAnsi="Times New Roman"/>
                <w:sz w:val="18"/>
              </w:rPr>
              <w:t>19</w:t>
            </w:r>
          </w:p>
        </w:tc>
      </w:tr>
      <w:tr>
        <w:tc>
          <w:tcPr>
            <w:tcW w:type="dxa" w:w="1728"/>
            <w:shd w:fill="FFFFFF"/>
            <w:tcMar>
              <w:top w:w="70" w:type="dxa"/>
              <w:bottom w:w="70" w:type="dxa"/>
              <w:left w:w="80" w:type="dxa"/>
              <w:right w:w="80" w:type="dxa"/>
            </w:tcMar>
          </w:tcPr>
          <w:p>
            <w:pPr>
              <w:jc w:val="center"/>
            </w:pPr>
            <w:r>
              <w:rPr>
                <w:rFonts w:ascii="Times New Roman" w:hAnsi="Times New Roman"/>
                <w:sz w:val="18"/>
              </w:rPr>
              <w:t>Table 3.1</w:t>
            </w:r>
          </w:p>
        </w:tc>
        <w:tc>
          <w:tcPr>
            <w:tcW w:type="dxa" w:w="6192"/>
            <w:shd w:fill="FFFFFF"/>
            <w:tcMar>
              <w:top w:w="70" w:type="dxa"/>
              <w:bottom w:w="70" w:type="dxa"/>
              <w:left w:w="80" w:type="dxa"/>
              <w:right w:w="80" w:type="dxa"/>
            </w:tcMar>
          </w:tcPr>
          <w:p>
            <w:pPr>
              <w:jc w:val="left"/>
            </w:pPr>
            <w:r>
              <w:rPr>
                <w:rFonts w:ascii="Times New Roman" w:hAnsi="Times New Roman"/>
                <w:sz w:val="18"/>
              </w:rPr>
              <w:t>Hardware Requirements Specification (Dev vs Production)</w:t>
            </w:r>
          </w:p>
        </w:tc>
        <w:tc>
          <w:tcPr>
            <w:tcW w:type="dxa" w:w="1440"/>
            <w:shd w:fill="FFFFFF"/>
            <w:tcMar>
              <w:top w:w="70" w:type="dxa"/>
              <w:bottom w:w="70" w:type="dxa"/>
              <w:left w:w="80" w:type="dxa"/>
              <w:right w:w="80" w:type="dxa"/>
            </w:tcMar>
          </w:tcPr>
          <w:p>
            <w:pPr>
              <w:jc w:val="center"/>
            </w:pPr>
            <w:r>
              <w:rPr>
                <w:rFonts w:ascii="Times New Roman" w:hAnsi="Times New Roman"/>
                <w:sz w:val="18"/>
              </w:rPr>
              <w:t>24</w:t>
            </w:r>
          </w:p>
        </w:tc>
      </w:tr>
      <w:tr>
        <w:tc>
          <w:tcPr>
            <w:tcW w:type="dxa" w:w="1728"/>
            <w:shd w:fill="F8FAFC"/>
            <w:tcMar>
              <w:top w:w="70" w:type="dxa"/>
              <w:bottom w:w="70" w:type="dxa"/>
              <w:left w:w="80" w:type="dxa"/>
              <w:right w:w="80" w:type="dxa"/>
            </w:tcMar>
          </w:tcPr>
          <w:p>
            <w:pPr>
              <w:jc w:val="center"/>
            </w:pPr>
            <w:r>
              <w:rPr>
                <w:rFonts w:ascii="Times New Roman" w:hAnsi="Times New Roman"/>
                <w:sz w:val="18"/>
              </w:rPr>
              <w:t>Table 3.2</w:t>
            </w:r>
          </w:p>
        </w:tc>
        <w:tc>
          <w:tcPr>
            <w:tcW w:type="dxa" w:w="6192"/>
            <w:shd w:fill="F8FAFC"/>
            <w:tcMar>
              <w:top w:w="70" w:type="dxa"/>
              <w:bottom w:w="70" w:type="dxa"/>
              <w:left w:w="80" w:type="dxa"/>
              <w:right w:w="80" w:type="dxa"/>
            </w:tcMar>
          </w:tcPr>
          <w:p>
            <w:pPr>
              <w:jc w:val="left"/>
            </w:pPr>
            <w:r>
              <w:rPr>
                <w:rFonts w:ascii="Times New Roman" w:hAnsi="Times New Roman"/>
                <w:sz w:val="18"/>
              </w:rPr>
              <w:t>Software and Technology Stack Matrix Across System Layers</w:t>
            </w:r>
          </w:p>
        </w:tc>
        <w:tc>
          <w:tcPr>
            <w:tcW w:type="dxa" w:w="1440"/>
            <w:shd w:fill="F8FAFC"/>
            <w:tcMar>
              <w:top w:w="70" w:type="dxa"/>
              <w:bottom w:w="70" w:type="dxa"/>
              <w:left w:w="80" w:type="dxa"/>
              <w:right w:w="80" w:type="dxa"/>
            </w:tcMar>
          </w:tcPr>
          <w:p>
            <w:pPr>
              <w:jc w:val="center"/>
            </w:pPr>
            <w:r>
              <w:rPr>
                <w:rFonts w:ascii="Times New Roman" w:hAnsi="Times New Roman"/>
                <w:sz w:val="18"/>
              </w:rPr>
              <w:t>25</w:t>
            </w:r>
          </w:p>
        </w:tc>
      </w:tr>
      <w:tr>
        <w:tc>
          <w:tcPr>
            <w:tcW w:type="dxa" w:w="1728"/>
            <w:shd w:fill="FFFFFF"/>
            <w:tcMar>
              <w:top w:w="70" w:type="dxa"/>
              <w:bottom w:w="70" w:type="dxa"/>
              <w:left w:w="80" w:type="dxa"/>
              <w:right w:w="80" w:type="dxa"/>
            </w:tcMar>
          </w:tcPr>
          <w:p>
            <w:pPr>
              <w:jc w:val="center"/>
            </w:pPr>
            <w:r>
              <w:rPr>
                <w:rFonts w:ascii="Times New Roman" w:hAnsi="Times New Roman"/>
                <w:sz w:val="18"/>
              </w:rPr>
              <w:t>Table 4.1</w:t>
            </w:r>
          </w:p>
        </w:tc>
        <w:tc>
          <w:tcPr>
            <w:tcW w:type="dxa" w:w="6192"/>
            <w:shd w:fill="FFFFFF"/>
            <w:tcMar>
              <w:top w:w="70" w:type="dxa"/>
              <w:bottom w:w="70" w:type="dxa"/>
              <w:left w:w="80" w:type="dxa"/>
              <w:right w:w="80" w:type="dxa"/>
            </w:tcMar>
          </w:tcPr>
          <w:p>
            <w:pPr>
              <w:jc w:val="left"/>
            </w:pPr>
            <w:r>
              <w:rPr>
                <w:rFonts w:ascii="Times New Roman" w:hAnsi="Times New Roman"/>
                <w:sz w:val="18"/>
              </w:rPr>
              <w:t>Vastu Purusha Mandala 8-Directional Spatial Allocation Matrix</w:t>
            </w:r>
          </w:p>
        </w:tc>
        <w:tc>
          <w:tcPr>
            <w:tcW w:type="dxa" w:w="1440"/>
            <w:shd w:fill="FFFFFF"/>
            <w:tcMar>
              <w:top w:w="70" w:type="dxa"/>
              <w:bottom w:w="70" w:type="dxa"/>
              <w:left w:w="80" w:type="dxa"/>
              <w:right w:w="80" w:type="dxa"/>
            </w:tcMar>
          </w:tcPr>
          <w:p>
            <w:pPr>
              <w:jc w:val="center"/>
            </w:pPr>
            <w:r>
              <w:rPr>
                <w:rFonts w:ascii="Times New Roman" w:hAnsi="Times New Roman"/>
                <w:sz w:val="18"/>
              </w:rPr>
              <w:t>30</w:t>
            </w:r>
          </w:p>
        </w:tc>
      </w:tr>
      <w:tr>
        <w:tc>
          <w:tcPr>
            <w:tcW w:type="dxa" w:w="1728"/>
            <w:shd w:fill="F8FAFC"/>
            <w:tcMar>
              <w:top w:w="70" w:type="dxa"/>
              <w:bottom w:w="70" w:type="dxa"/>
              <w:left w:w="80" w:type="dxa"/>
              <w:right w:w="80" w:type="dxa"/>
            </w:tcMar>
          </w:tcPr>
          <w:p>
            <w:pPr>
              <w:jc w:val="center"/>
            </w:pPr>
            <w:r>
              <w:rPr>
                <w:rFonts w:ascii="Times New Roman" w:hAnsi="Times New Roman"/>
                <w:sz w:val="18"/>
              </w:rPr>
              <w:t>Table 4.2</w:t>
            </w:r>
          </w:p>
        </w:tc>
        <w:tc>
          <w:tcPr>
            <w:tcW w:type="dxa" w:w="6192"/>
            <w:shd w:fill="F8FAFC"/>
            <w:tcMar>
              <w:top w:w="70" w:type="dxa"/>
              <w:bottom w:w="70" w:type="dxa"/>
              <w:left w:w="80" w:type="dxa"/>
              <w:right w:w="80" w:type="dxa"/>
            </w:tcMar>
          </w:tcPr>
          <w:p>
            <w:pPr>
              <w:jc w:val="left"/>
            </w:pPr>
            <w:r>
              <w:rPr>
                <w:rFonts w:ascii="Times New Roman" w:hAnsi="Times New Roman"/>
                <w:sz w:val="18"/>
              </w:rPr>
              <w:t>MongoDB Collections and Document Schema Attribute Mapping</w:t>
            </w:r>
          </w:p>
        </w:tc>
        <w:tc>
          <w:tcPr>
            <w:tcW w:type="dxa" w:w="1440"/>
            <w:shd w:fill="F8FAFC"/>
            <w:tcMar>
              <w:top w:w="70" w:type="dxa"/>
              <w:bottom w:w="70" w:type="dxa"/>
              <w:left w:w="80" w:type="dxa"/>
              <w:right w:w="80" w:type="dxa"/>
            </w:tcMar>
          </w:tcPr>
          <w:p>
            <w:pPr>
              <w:jc w:val="center"/>
            </w:pPr>
            <w:r>
              <w:rPr>
                <w:rFonts w:ascii="Times New Roman" w:hAnsi="Times New Roman"/>
                <w:sz w:val="18"/>
              </w:rPr>
              <w:t>31</w:t>
            </w:r>
          </w:p>
        </w:tc>
      </w:tr>
      <w:tr>
        <w:tc>
          <w:tcPr>
            <w:tcW w:type="dxa" w:w="1728"/>
            <w:shd w:fill="FFFFFF"/>
            <w:tcMar>
              <w:top w:w="70" w:type="dxa"/>
              <w:bottom w:w="70" w:type="dxa"/>
              <w:left w:w="80" w:type="dxa"/>
              <w:right w:w="80" w:type="dxa"/>
            </w:tcMar>
          </w:tcPr>
          <w:p>
            <w:pPr>
              <w:jc w:val="center"/>
            </w:pPr>
            <w:r>
              <w:rPr>
                <w:rFonts w:ascii="Times New Roman" w:hAnsi="Times New Roman"/>
                <w:sz w:val="18"/>
              </w:rPr>
              <w:t>Table 4.3</w:t>
            </w:r>
          </w:p>
        </w:tc>
        <w:tc>
          <w:tcPr>
            <w:tcW w:type="dxa" w:w="6192"/>
            <w:shd w:fill="FFFFFF"/>
            <w:tcMar>
              <w:top w:w="70" w:type="dxa"/>
              <w:bottom w:w="70" w:type="dxa"/>
              <w:left w:w="80" w:type="dxa"/>
              <w:right w:w="80" w:type="dxa"/>
            </w:tcMar>
          </w:tcPr>
          <w:p>
            <w:pPr>
              <w:jc w:val="left"/>
            </w:pPr>
            <w:r>
              <w:rPr>
                <w:rFonts w:ascii="Times New Roman" w:hAnsi="Times New Roman"/>
                <w:sz w:val="18"/>
              </w:rPr>
              <w:t>RESTful API Endpoints and HTTP Contract Specifications</w:t>
            </w:r>
          </w:p>
        </w:tc>
        <w:tc>
          <w:tcPr>
            <w:tcW w:type="dxa" w:w="1440"/>
            <w:shd w:fill="FFFFFF"/>
            <w:tcMar>
              <w:top w:w="70" w:type="dxa"/>
              <w:bottom w:w="70" w:type="dxa"/>
              <w:left w:w="80" w:type="dxa"/>
              <w:right w:w="80" w:type="dxa"/>
            </w:tcMar>
          </w:tcPr>
          <w:p>
            <w:pPr>
              <w:jc w:val="center"/>
            </w:pPr>
            <w:r>
              <w:rPr>
                <w:rFonts w:ascii="Times New Roman" w:hAnsi="Times New Roman"/>
                <w:sz w:val="18"/>
              </w:rPr>
              <w:t>32</w:t>
            </w:r>
          </w:p>
        </w:tc>
      </w:tr>
      <w:tr>
        <w:tc>
          <w:tcPr>
            <w:tcW w:type="dxa" w:w="1728"/>
            <w:shd w:fill="F8FAFC"/>
            <w:tcMar>
              <w:top w:w="70" w:type="dxa"/>
              <w:bottom w:w="70" w:type="dxa"/>
              <w:left w:w="80" w:type="dxa"/>
              <w:right w:w="80" w:type="dxa"/>
            </w:tcMar>
          </w:tcPr>
          <w:p>
            <w:pPr>
              <w:jc w:val="center"/>
            </w:pPr>
            <w:r>
              <w:rPr>
                <w:rFonts w:ascii="Times New Roman" w:hAnsi="Times New Roman"/>
                <w:sz w:val="18"/>
              </w:rPr>
              <w:t>Table 5.1</w:t>
            </w:r>
          </w:p>
        </w:tc>
        <w:tc>
          <w:tcPr>
            <w:tcW w:type="dxa" w:w="6192"/>
            <w:shd w:fill="F8FAFC"/>
            <w:tcMar>
              <w:top w:w="70" w:type="dxa"/>
              <w:bottom w:w="70" w:type="dxa"/>
              <w:left w:w="80" w:type="dxa"/>
              <w:right w:w="80" w:type="dxa"/>
            </w:tcMar>
          </w:tcPr>
          <w:p>
            <w:pPr>
              <w:jc w:val="left"/>
            </w:pPr>
            <w:r>
              <w:rPr>
                <w:rFonts w:ascii="Times New Roman" w:hAnsi="Times New Roman"/>
                <w:sz w:val="18"/>
              </w:rPr>
              <w:t>VastuVision AI Performance Benchmark Across 100 Residential Cases</w:t>
            </w:r>
          </w:p>
        </w:tc>
        <w:tc>
          <w:tcPr>
            <w:tcW w:type="dxa" w:w="1440"/>
            <w:shd w:fill="F8FAFC"/>
            <w:tcMar>
              <w:top w:w="70" w:type="dxa"/>
              <w:bottom w:w="70" w:type="dxa"/>
              <w:left w:w="80" w:type="dxa"/>
              <w:right w:w="80" w:type="dxa"/>
            </w:tcMar>
          </w:tcPr>
          <w:p>
            <w:pPr>
              <w:jc w:val="center"/>
            </w:pPr>
            <w:r>
              <w:rPr>
                <w:rFonts w:ascii="Times New Roman" w:hAnsi="Times New Roman"/>
                <w:sz w:val="18"/>
              </w:rPr>
              <w:t>37</w:t>
            </w:r>
          </w:p>
        </w:tc>
      </w:tr>
      <w:tr>
        <w:tc>
          <w:tcPr>
            <w:tcW w:type="dxa" w:w="1728"/>
            <w:shd w:fill="FFFFFF"/>
            <w:tcMar>
              <w:top w:w="70" w:type="dxa"/>
              <w:bottom w:w="70" w:type="dxa"/>
              <w:left w:w="80" w:type="dxa"/>
              <w:right w:w="80" w:type="dxa"/>
            </w:tcMar>
          </w:tcPr>
          <w:p>
            <w:pPr>
              <w:jc w:val="center"/>
            </w:pPr>
            <w:r>
              <w:rPr>
                <w:rFonts w:ascii="Times New Roman" w:hAnsi="Times New Roman"/>
                <w:sz w:val="18"/>
              </w:rPr>
              <w:t>Table 5.2</w:t>
            </w:r>
          </w:p>
        </w:tc>
        <w:tc>
          <w:tcPr>
            <w:tcW w:type="dxa" w:w="6192"/>
            <w:shd w:fill="FFFFFF"/>
            <w:tcMar>
              <w:top w:w="70" w:type="dxa"/>
              <w:bottom w:w="70" w:type="dxa"/>
              <w:left w:w="80" w:type="dxa"/>
              <w:right w:w="80" w:type="dxa"/>
            </w:tcMar>
          </w:tcPr>
          <w:p>
            <w:pPr>
              <w:jc w:val="left"/>
            </w:pPr>
            <w:r>
              <w:rPr>
                <w:rFonts w:ascii="Times New Roman" w:hAnsi="Times New Roman"/>
                <w:sz w:val="18"/>
              </w:rPr>
              <w:t>Pipeline Latency Breakdown Across Discrete Operational Stages</w:t>
            </w:r>
          </w:p>
        </w:tc>
        <w:tc>
          <w:tcPr>
            <w:tcW w:type="dxa" w:w="1440"/>
            <w:shd w:fill="FFFFFF"/>
            <w:tcMar>
              <w:top w:w="70" w:type="dxa"/>
              <w:bottom w:w="70" w:type="dxa"/>
              <w:left w:w="80" w:type="dxa"/>
              <w:right w:w="80" w:type="dxa"/>
            </w:tcMar>
          </w:tcPr>
          <w:p>
            <w:pPr>
              <w:jc w:val="center"/>
            </w:pPr>
            <w:r>
              <w:rPr>
                <w:rFonts w:ascii="Times New Roman" w:hAnsi="Times New Roman"/>
                <w:sz w:val="18"/>
              </w:rPr>
              <w:t>38</w:t>
            </w:r>
          </w:p>
        </w:tc>
      </w:tr>
      <w:tr>
        <w:tc>
          <w:tcPr>
            <w:tcW w:type="dxa" w:w="1728"/>
            <w:shd w:fill="F8FAFC"/>
            <w:tcMar>
              <w:top w:w="70" w:type="dxa"/>
              <w:bottom w:w="70" w:type="dxa"/>
              <w:left w:w="80" w:type="dxa"/>
              <w:right w:w="80" w:type="dxa"/>
            </w:tcMar>
          </w:tcPr>
          <w:p>
            <w:pPr>
              <w:jc w:val="center"/>
            </w:pPr>
            <w:r>
              <w:rPr>
                <w:rFonts w:ascii="Times New Roman" w:hAnsi="Times New Roman"/>
                <w:sz w:val="18"/>
              </w:rPr>
              <w:t>Table 5.3</w:t>
            </w:r>
          </w:p>
        </w:tc>
        <w:tc>
          <w:tcPr>
            <w:tcW w:type="dxa" w:w="6192"/>
            <w:shd w:fill="F8FAFC"/>
            <w:tcMar>
              <w:top w:w="70" w:type="dxa"/>
              <w:bottom w:w="70" w:type="dxa"/>
              <w:left w:w="80" w:type="dxa"/>
              <w:right w:w="80" w:type="dxa"/>
            </w:tcMar>
          </w:tcPr>
          <w:p>
            <w:pPr>
              <w:jc w:val="left"/>
            </w:pPr>
            <w:r>
              <w:rPr>
                <w:rFonts w:ascii="Times New Roman" w:hAnsi="Times New Roman"/>
                <w:sz w:val="18"/>
              </w:rPr>
              <w:t>System Usability Scale (SUS) Survey Response Breakdown</w:t>
            </w:r>
          </w:p>
        </w:tc>
        <w:tc>
          <w:tcPr>
            <w:tcW w:type="dxa" w:w="1440"/>
            <w:shd w:fill="F8FAFC"/>
            <w:tcMar>
              <w:top w:w="70" w:type="dxa"/>
              <w:bottom w:w="70" w:type="dxa"/>
              <w:left w:w="80" w:type="dxa"/>
              <w:right w:w="80" w:type="dxa"/>
            </w:tcMar>
          </w:tcPr>
          <w:p>
            <w:pPr>
              <w:jc w:val="center"/>
            </w:pPr>
            <w:r>
              <w:rPr>
                <w:rFonts w:ascii="Times New Roman" w:hAnsi="Times New Roman"/>
                <w:sz w:val="18"/>
              </w:rPr>
              <w:t>39</w:t>
            </w:r>
          </w:p>
        </w:tc>
      </w:tr>
      <w:tr>
        <w:tc>
          <w:tcPr>
            <w:tcW w:type="dxa" w:w="1728"/>
            <w:shd w:fill="FFFFFF"/>
            <w:tcMar>
              <w:top w:w="70" w:type="dxa"/>
              <w:bottom w:w="70" w:type="dxa"/>
              <w:left w:w="80" w:type="dxa"/>
              <w:right w:w="80" w:type="dxa"/>
            </w:tcMar>
          </w:tcPr>
          <w:p>
            <w:pPr>
              <w:jc w:val="center"/>
            </w:pPr>
            <w:r>
              <w:rPr>
                <w:rFonts w:ascii="Times New Roman" w:hAnsi="Times New Roman"/>
                <w:sz w:val="18"/>
              </w:rPr>
              <w:t>Table 6.1</w:t>
            </w:r>
          </w:p>
        </w:tc>
        <w:tc>
          <w:tcPr>
            <w:tcW w:type="dxa" w:w="6192"/>
            <w:shd w:fill="FFFFFF"/>
            <w:tcMar>
              <w:top w:w="70" w:type="dxa"/>
              <w:bottom w:w="70" w:type="dxa"/>
              <w:left w:w="80" w:type="dxa"/>
              <w:right w:w="80" w:type="dxa"/>
            </w:tcMar>
          </w:tcPr>
          <w:p>
            <w:pPr>
              <w:jc w:val="left"/>
            </w:pPr>
            <w:r>
              <w:rPr>
                <w:rFonts w:ascii="Times New Roman" w:hAnsi="Times New Roman"/>
                <w:sz w:val="18"/>
              </w:rPr>
              <w:t>Comparative Evaluation Across AI Models for Spatial Planning</w:t>
            </w:r>
          </w:p>
        </w:tc>
        <w:tc>
          <w:tcPr>
            <w:tcW w:type="dxa" w:w="1440"/>
            <w:shd w:fill="FFFFFF"/>
            <w:tcMar>
              <w:top w:w="70" w:type="dxa"/>
              <w:bottom w:w="70" w:type="dxa"/>
              <w:left w:w="80" w:type="dxa"/>
              <w:right w:w="80" w:type="dxa"/>
            </w:tcMar>
          </w:tcPr>
          <w:p>
            <w:pPr>
              <w:jc w:val="center"/>
            </w:pPr>
            <w:r>
              <w:rPr>
                <w:rFonts w:ascii="Times New Roman" w:hAnsi="Times New Roman"/>
                <w:sz w:val="18"/>
              </w:rPr>
              <w:t>40</w:t>
            </w:r>
          </w:p>
        </w:tc>
      </w:tr>
      <w:tr>
        <w:tc>
          <w:tcPr>
            <w:tcW w:type="dxa" w:w="1728"/>
            <w:shd w:fill="F8FAFC"/>
            <w:tcMar>
              <w:top w:w="70" w:type="dxa"/>
              <w:bottom w:w="70" w:type="dxa"/>
              <w:left w:w="80" w:type="dxa"/>
              <w:right w:w="80" w:type="dxa"/>
            </w:tcMar>
          </w:tcPr>
          <w:p>
            <w:pPr>
              <w:jc w:val="center"/>
            </w:pPr>
            <w:r>
              <w:rPr>
                <w:rFonts w:ascii="Times New Roman" w:hAnsi="Times New Roman"/>
                <w:sz w:val="18"/>
              </w:rPr>
              <w:t>Table 6.2</w:t>
            </w:r>
          </w:p>
        </w:tc>
        <w:tc>
          <w:tcPr>
            <w:tcW w:type="dxa" w:w="6192"/>
            <w:shd w:fill="F8FAFC"/>
            <w:tcMar>
              <w:top w:w="70" w:type="dxa"/>
              <w:bottom w:w="70" w:type="dxa"/>
              <w:left w:w="80" w:type="dxa"/>
              <w:right w:w="80" w:type="dxa"/>
            </w:tcMar>
          </w:tcPr>
          <w:p>
            <w:pPr>
              <w:jc w:val="left"/>
            </w:pPr>
            <w:r>
              <w:rPr>
                <w:rFonts w:ascii="Times New Roman" w:hAnsi="Times New Roman"/>
                <w:sz w:val="18"/>
              </w:rPr>
              <w:t>Ablation Study on Heuristic Boundary &amp; Constraint Enforcers</w:t>
            </w:r>
          </w:p>
        </w:tc>
        <w:tc>
          <w:tcPr>
            <w:tcW w:type="dxa" w:w="1440"/>
            <w:shd w:fill="F8FAFC"/>
            <w:tcMar>
              <w:top w:w="70" w:type="dxa"/>
              <w:bottom w:w="70" w:type="dxa"/>
              <w:left w:w="80" w:type="dxa"/>
              <w:right w:w="80" w:type="dxa"/>
            </w:tcMar>
          </w:tcPr>
          <w:p>
            <w:pPr>
              <w:jc w:val="center"/>
            </w:pPr>
            <w:r>
              <w:rPr>
                <w:rFonts w:ascii="Times New Roman" w:hAnsi="Times New Roman"/>
                <w:sz w:val="18"/>
              </w:rPr>
              <w:t>41</w:t>
            </w:r>
          </w:p>
        </w:tc>
      </w:tr>
      <w:tr>
        <w:tc>
          <w:tcPr>
            <w:tcW w:type="dxa" w:w="1728"/>
            <w:shd w:fill="FFFFFF"/>
            <w:tcMar>
              <w:top w:w="70" w:type="dxa"/>
              <w:bottom w:w="70" w:type="dxa"/>
              <w:left w:w="80" w:type="dxa"/>
              <w:right w:w="80" w:type="dxa"/>
            </w:tcMar>
          </w:tcPr>
          <w:p>
            <w:pPr>
              <w:jc w:val="center"/>
            </w:pPr>
            <w:r>
              <w:rPr>
                <w:rFonts w:ascii="Times New Roman" w:hAnsi="Times New Roman"/>
                <w:sz w:val="18"/>
              </w:rPr>
              <w:t>Table 6.3</w:t>
            </w:r>
          </w:p>
        </w:tc>
        <w:tc>
          <w:tcPr>
            <w:tcW w:type="dxa" w:w="6192"/>
            <w:shd w:fill="FFFFFF"/>
            <w:tcMar>
              <w:top w:w="70" w:type="dxa"/>
              <w:bottom w:w="70" w:type="dxa"/>
              <w:left w:w="80" w:type="dxa"/>
              <w:right w:w="80" w:type="dxa"/>
            </w:tcMar>
          </w:tcPr>
          <w:p>
            <w:pPr>
              <w:jc w:val="left"/>
            </w:pPr>
            <w:r>
              <w:rPr>
                <w:rFonts w:ascii="Times New Roman" w:hAnsi="Times New Roman"/>
                <w:sz w:val="18"/>
              </w:rPr>
              <w:t>Operational Cost Comparison (Cloud AI vs Traditional CAD)</w:t>
            </w:r>
          </w:p>
        </w:tc>
        <w:tc>
          <w:tcPr>
            <w:tcW w:type="dxa" w:w="1440"/>
            <w:shd w:fill="FFFFFF"/>
            <w:tcMar>
              <w:top w:w="70" w:type="dxa"/>
              <w:bottom w:w="70" w:type="dxa"/>
              <w:left w:w="80" w:type="dxa"/>
              <w:right w:w="80" w:type="dxa"/>
            </w:tcMar>
          </w:tcPr>
          <w:p>
            <w:pPr>
              <w:jc w:val="center"/>
            </w:pPr>
            <w:r>
              <w:rPr>
                <w:rFonts w:ascii="Times New Roman" w:hAnsi="Times New Roman"/>
                <w:sz w:val="18"/>
              </w:rPr>
              <w:t>42</w:t>
            </w:r>
          </w:p>
        </w:tc>
      </w:tr>
    </w:tbl>
    <w:p>
      <w:pPr>
        <w:spacing w:before="440" w:after="240"/>
        <w:jc w:val="center"/>
      </w:pPr>
      <w:r>
        <w:rPr>
          <w:rFonts w:ascii="Times New Roman" w:hAnsi="Times New Roman"/>
          <w:b/>
          <w:color w:val="1A365D"/>
          <w:sz w:val="28"/>
        </w:rPr>
        <w:t>LIST OF FIGURES</w:t>
      </w:r>
    </w:p>
    <w:tbl>
      <w:tblPr>
        <w:tblW w:type="auto" w:w="0"/>
        <w:jc w:val="center"/>
        <w:tblLayout w:type="fixed"/>
        <w:tblLook w:firstColumn="1" w:firstRow="1" w:lastColumn="0" w:lastRow="0" w:noHBand="0" w:noVBand="1" w:val="04A0"/>
      </w:tblPr>
      <w:tblGrid>
        <w:gridCol w:w="3120"/>
        <w:gridCol w:w="3120"/>
        <w:gridCol w:w="3120"/>
      </w:tblGrid>
      <w:tr>
        <w:tc>
          <w:tcPr>
            <w:tcW w:type="dxa" w:w="1728"/>
            <w:shd w:fill="1A365D"/>
            <w:tcMar>
              <w:top w:w="100" w:type="dxa"/>
              <w:bottom w:w="100" w:type="dxa"/>
              <w:left w:w="80" w:type="dxa"/>
              <w:right w:w="80" w:type="dxa"/>
            </w:tcMar>
          </w:tcPr>
          <w:p>
            <w:pPr>
              <w:jc w:val="center"/>
            </w:pPr>
            <w:r>
              <w:rPr>
                <w:rFonts w:ascii="Times New Roman" w:hAnsi="Times New Roman"/>
                <w:b/>
                <w:color w:val="FFFFFF"/>
                <w:sz w:val="19"/>
              </w:rPr>
              <w:t>Figure No.</w:t>
            </w:r>
          </w:p>
        </w:tc>
        <w:tc>
          <w:tcPr>
            <w:tcW w:type="dxa" w:w="6192"/>
            <w:shd w:fill="1A365D"/>
            <w:tcMar>
              <w:top w:w="100" w:type="dxa"/>
              <w:bottom w:w="100" w:type="dxa"/>
              <w:left w:w="80" w:type="dxa"/>
              <w:right w:w="80" w:type="dxa"/>
            </w:tcMar>
          </w:tcPr>
          <w:p>
            <w:pPr>
              <w:jc w:val="center"/>
            </w:pPr>
            <w:r>
              <w:rPr>
                <w:rFonts w:ascii="Times New Roman" w:hAnsi="Times New Roman"/>
                <w:b/>
                <w:color w:val="FFFFFF"/>
                <w:sz w:val="19"/>
              </w:rPr>
              <w:t>Figure Caption / Title</w:t>
            </w:r>
          </w:p>
        </w:tc>
        <w:tc>
          <w:tcPr>
            <w:tcW w:type="dxa" w:w="1440"/>
            <w:shd w:fill="1A365D"/>
            <w:tcMar>
              <w:top w:w="100" w:type="dxa"/>
              <w:bottom w:w="100" w:type="dxa"/>
              <w:left w:w="80" w:type="dxa"/>
              <w:right w:w="80" w:type="dxa"/>
            </w:tcMar>
          </w:tcPr>
          <w:p>
            <w:pPr>
              <w:jc w:val="center"/>
            </w:pPr>
            <w:r>
              <w:rPr>
                <w:rFonts w:ascii="Times New Roman" w:hAnsi="Times New Roman"/>
                <w:b/>
                <w:color w:val="FFFFFF"/>
                <w:sz w:val="19"/>
              </w:rPr>
              <w:t>Page No.</w:t>
            </w:r>
          </w:p>
        </w:tc>
      </w:tr>
      <w:tr>
        <w:tc>
          <w:tcPr>
            <w:tcW w:type="dxa" w:w="1728"/>
            <w:shd w:fill="F8FAFC"/>
            <w:tcMar>
              <w:top w:w="70" w:type="dxa"/>
              <w:bottom w:w="70" w:type="dxa"/>
              <w:left w:w="80" w:type="dxa"/>
              <w:right w:w="80" w:type="dxa"/>
            </w:tcMar>
          </w:tcPr>
          <w:p>
            <w:pPr>
              <w:jc w:val="center"/>
            </w:pPr>
            <w:r>
              <w:rPr>
                <w:rFonts w:ascii="Times New Roman" w:hAnsi="Times New Roman"/>
                <w:sz w:val="18"/>
              </w:rPr>
              <w:t>Figure 4.1</w:t>
            </w:r>
          </w:p>
        </w:tc>
        <w:tc>
          <w:tcPr>
            <w:tcW w:type="dxa" w:w="6192"/>
            <w:shd w:fill="F8FAFC"/>
            <w:tcMar>
              <w:top w:w="70" w:type="dxa"/>
              <w:bottom w:w="70" w:type="dxa"/>
              <w:left w:w="80" w:type="dxa"/>
              <w:right w:w="80" w:type="dxa"/>
            </w:tcMar>
          </w:tcPr>
          <w:p>
            <w:pPr>
              <w:jc w:val="left"/>
            </w:pPr>
            <w:r>
              <w:rPr>
                <w:rFonts w:ascii="Times New Roman" w:hAnsi="Times New Roman"/>
                <w:sz w:val="18"/>
              </w:rPr>
              <w:t>VastuVision AI Four-Tier Decoupled System Architecture Diagram</w:t>
            </w:r>
          </w:p>
        </w:tc>
        <w:tc>
          <w:tcPr>
            <w:tcW w:type="dxa" w:w="1440"/>
            <w:shd w:fill="F8FAFC"/>
            <w:tcMar>
              <w:top w:w="70" w:type="dxa"/>
              <w:bottom w:w="70" w:type="dxa"/>
              <w:left w:w="80" w:type="dxa"/>
              <w:right w:w="80" w:type="dxa"/>
            </w:tcMar>
          </w:tcPr>
          <w:p>
            <w:pPr>
              <w:jc w:val="center"/>
            </w:pPr>
            <w:r>
              <w:rPr>
                <w:rFonts w:ascii="Times New Roman" w:hAnsi="Times New Roman"/>
                <w:sz w:val="18"/>
              </w:rPr>
              <w:t>27</w:t>
            </w:r>
          </w:p>
        </w:tc>
      </w:tr>
      <w:tr>
        <w:tc>
          <w:tcPr>
            <w:tcW w:type="dxa" w:w="1728"/>
            <w:shd w:fill="FFFFFF"/>
            <w:tcMar>
              <w:top w:w="70" w:type="dxa"/>
              <w:bottom w:w="70" w:type="dxa"/>
              <w:left w:w="80" w:type="dxa"/>
              <w:right w:w="80" w:type="dxa"/>
            </w:tcMar>
          </w:tcPr>
          <w:p>
            <w:pPr>
              <w:jc w:val="center"/>
            </w:pPr>
            <w:r>
              <w:rPr>
                <w:rFonts w:ascii="Times New Roman" w:hAnsi="Times New Roman"/>
                <w:sz w:val="18"/>
              </w:rPr>
              <w:t>Figure 4.2</w:t>
            </w:r>
          </w:p>
        </w:tc>
        <w:tc>
          <w:tcPr>
            <w:tcW w:type="dxa" w:w="6192"/>
            <w:shd w:fill="FFFFFF"/>
            <w:tcMar>
              <w:top w:w="70" w:type="dxa"/>
              <w:bottom w:w="70" w:type="dxa"/>
              <w:left w:w="80" w:type="dxa"/>
              <w:right w:w="80" w:type="dxa"/>
            </w:tcMar>
          </w:tcPr>
          <w:p>
            <w:pPr>
              <w:jc w:val="left"/>
            </w:pPr>
            <w:r>
              <w:rPr>
                <w:rFonts w:ascii="Times New Roman" w:hAnsi="Times New Roman"/>
                <w:sz w:val="18"/>
              </w:rPr>
              <w:t>Dual-AI Operational Pipeline Flowchart (Gemini to Stability AI)</w:t>
            </w:r>
          </w:p>
        </w:tc>
        <w:tc>
          <w:tcPr>
            <w:tcW w:type="dxa" w:w="1440"/>
            <w:shd w:fill="FFFFFF"/>
            <w:tcMar>
              <w:top w:w="70" w:type="dxa"/>
              <w:bottom w:w="70" w:type="dxa"/>
              <w:left w:w="80" w:type="dxa"/>
              <w:right w:w="80" w:type="dxa"/>
            </w:tcMar>
          </w:tcPr>
          <w:p>
            <w:pPr>
              <w:jc w:val="center"/>
            </w:pPr>
            <w:r>
              <w:rPr>
                <w:rFonts w:ascii="Times New Roman" w:hAnsi="Times New Roman"/>
                <w:sz w:val="18"/>
              </w:rPr>
              <w:t>28</w:t>
            </w:r>
          </w:p>
        </w:tc>
      </w:tr>
      <w:tr>
        <w:tc>
          <w:tcPr>
            <w:tcW w:type="dxa" w:w="1728"/>
            <w:shd w:fill="F8FAFC"/>
            <w:tcMar>
              <w:top w:w="70" w:type="dxa"/>
              <w:bottom w:w="70" w:type="dxa"/>
              <w:left w:w="80" w:type="dxa"/>
              <w:right w:w="80" w:type="dxa"/>
            </w:tcMar>
          </w:tcPr>
          <w:p>
            <w:pPr>
              <w:jc w:val="center"/>
            </w:pPr>
            <w:r>
              <w:rPr>
                <w:rFonts w:ascii="Times New Roman" w:hAnsi="Times New Roman"/>
                <w:sz w:val="18"/>
              </w:rPr>
              <w:t>Figure 4.3</w:t>
            </w:r>
          </w:p>
        </w:tc>
        <w:tc>
          <w:tcPr>
            <w:tcW w:type="dxa" w:w="6192"/>
            <w:shd w:fill="F8FAFC"/>
            <w:tcMar>
              <w:top w:w="70" w:type="dxa"/>
              <w:bottom w:w="70" w:type="dxa"/>
              <w:left w:w="80" w:type="dxa"/>
              <w:right w:w="80" w:type="dxa"/>
            </w:tcMar>
          </w:tcPr>
          <w:p>
            <w:pPr>
              <w:jc w:val="left"/>
            </w:pPr>
            <w:r>
              <w:rPr>
                <w:rFonts w:ascii="Times New Roman" w:hAnsi="Times New Roman"/>
                <w:sz w:val="18"/>
              </w:rPr>
              <w:t>Vastu Purusha Mandala 3x3 Cartesian Energy Grid Schematic</w:t>
            </w:r>
          </w:p>
        </w:tc>
        <w:tc>
          <w:tcPr>
            <w:tcW w:type="dxa" w:w="1440"/>
            <w:shd w:fill="F8FAFC"/>
            <w:tcMar>
              <w:top w:w="70" w:type="dxa"/>
              <w:bottom w:w="70" w:type="dxa"/>
              <w:left w:w="80" w:type="dxa"/>
              <w:right w:w="80" w:type="dxa"/>
            </w:tcMar>
          </w:tcPr>
          <w:p>
            <w:pPr>
              <w:jc w:val="center"/>
            </w:pPr>
            <w:r>
              <w:rPr>
                <w:rFonts w:ascii="Times New Roman" w:hAnsi="Times New Roman"/>
                <w:sz w:val="18"/>
              </w:rPr>
              <w:t>30</w:t>
            </w:r>
          </w:p>
        </w:tc>
      </w:tr>
      <w:tr>
        <w:tc>
          <w:tcPr>
            <w:tcW w:type="dxa" w:w="1728"/>
            <w:shd w:fill="FFFFFF"/>
            <w:tcMar>
              <w:top w:w="70" w:type="dxa"/>
              <w:bottom w:w="70" w:type="dxa"/>
              <w:left w:w="80" w:type="dxa"/>
              <w:right w:w="80" w:type="dxa"/>
            </w:tcMar>
          </w:tcPr>
          <w:p>
            <w:pPr>
              <w:jc w:val="center"/>
            </w:pPr>
            <w:r>
              <w:rPr>
                <w:rFonts w:ascii="Times New Roman" w:hAnsi="Times New Roman"/>
                <w:sz w:val="18"/>
              </w:rPr>
              <w:t>Figure 4.4</w:t>
            </w:r>
          </w:p>
        </w:tc>
        <w:tc>
          <w:tcPr>
            <w:tcW w:type="dxa" w:w="6192"/>
            <w:shd w:fill="FFFFFF"/>
            <w:tcMar>
              <w:top w:w="70" w:type="dxa"/>
              <w:bottom w:w="70" w:type="dxa"/>
              <w:left w:w="80" w:type="dxa"/>
              <w:right w:w="80" w:type="dxa"/>
            </w:tcMar>
          </w:tcPr>
          <w:p>
            <w:pPr>
              <w:jc w:val="left"/>
            </w:pPr>
            <w:r>
              <w:rPr>
                <w:rFonts w:ascii="Times New Roman" w:hAnsi="Times New Roman"/>
                <w:sz w:val="18"/>
              </w:rPr>
              <w:t>Interactive 2D Architectural Floor Plan Schematic (SVG Engine)</w:t>
            </w:r>
          </w:p>
        </w:tc>
        <w:tc>
          <w:tcPr>
            <w:tcW w:type="dxa" w:w="1440"/>
            <w:shd w:fill="FFFFFF"/>
            <w:tcMar>
              <w:top w:w="70" w:type="dxa"/>
              <w:bottom w:w="70" w:type="dxa"/>
              <w:left w:w="80" w:type="dxa"/>
              <w:right w:w="80" w:type="dxa"/>
            </w:tcMar>
          </w:tcPr>
          <w:p>
            <w:pPr>
              <w:jc w:val="center"/>
            </w:pPr>
            <w:r>
              <w:rPr>
                <w:rFonts w:ascii="Times New Roman" w:hAnsi="Times New Roman"/>
                <w:sz w:val="18"/>
              </w:rPr>
              <w:t>33</w:t>
            </w:r>
          </w:p>
        </w:tc>
      </w:tr>
      <w:tr>
        <w:tc>
          <w:tcPr>
            <w:tcW w:type="dxa" w:w="1728"/>
            <w:shd w:fill="F8FAFC"/>
            <w:tcMar>
              <w:top w:w="70" w:type="dxa"/>
              <w:bottom w:w="70" w:type="dxa"/>
              <w:left w:w="80" w:type="dxa"/>
              <w:right w:w="80" w:type="dxa"/>
            </w:tcMar>
          </w:tcPr>
          <w:p>
            <w:pPr>
              <w:jc w:val="center"/>
            </w:pPr>
            <w:r>
              <w:rPr>
                <w:rFonts w:ascii="Times New Roman" w:hAnsi="Times New Roman"/>
                <w:sz w:val="18"/>
              </w:rPr>
              <w:t>Figure 4.5</w:t>
            </w:r>
          </w:p>
        </w:tc>
        <w:tc>
          <w:tcPr>
            <w:tcW w:type="dxa" w:w="6192"/>
            <w:shd w:fill="F8FAFC"/>
            <w:tcMar>
              <w:top w:w="70" w:type="dxa"/>
              <w:bottom w:w="70" w:type="dxa"/>
              <w:left w:w="80" w:type="dxa"/>
              <w:right w:w="80" w:type="dxa"/>
            </w:tcMar>
          </w:tcPr>
          <w:p>
            <w:pPr>
              <w:jc w:val="left"/>
            </w:pPr>
            <w:r>
              <w:rPr>
                <w:rFonts w:ascii="Times New Roman" w:hAnsi="Times New Roman"/>
                <w:sz w:val="18"/>
              </w:rPr>
              <w:t>Dynamic 6-View Architectural Perspective Presentation Grid</w:t>
            </w:r>
          </w:p>
        </w:tc>
        <w:tc>
          <w:tcPr>
            <w:tcW w:type="dxa" w:w="1440"/>
            <w:shd w:fill="F8FAFC"/>
            <w:tcMar>
              <w:top w:w="70" w:type="dxa"/>
              <w:bottom w:w="70" w:type="dxa"/>
              <w:left w:w="80" w:type="dxa"/>
              <w:right w:w="80" w:type="dxa"/>
            </w:tcMar>
          </w:tcPr>
          <w:p>
            <w:pPr>
              <w:jc w:val="center"/>
            </w:pPr>
            <w:r>
              <w:rPr>
                <w:rFonts w:ascii="Times New Roman" w:hAnsi="Times New Roman"/>
                <w:sz w:val="18"/>
              </w:rPr>
              <w:t>34</w:t>
            </w:r>
          </w:p>
        </w:tc>
      </w:tr>
      <w:tr>
        <w:tc>
          <w:tcPr>
            <w:tcW w:type="dxa" w:w="1728"/>
            <w:shd w:fill="FFFFFF"/>
            <w:tcMar>
              <w:top w:w="70" w:type="dxa"/>
              <w:bottom w:w="70" w:type="dxa"/>
              <w:left w:w="80" w:type="dxa"/>
              <w:right w:w="80" w:type="dxa"/>
            </w:tcMar>
          </w:tcPr>
          <w:p>
            <w:pPr>
              <w:jc w:val="center"/>
            </w:pPr>
            <w:r>
              <w:rPr>
                <w:rFonts w:ascii="Times New Roman" w:hAnsi="Times New Roman"/>
                <w:sz w:val="18"/>
              </w:rPr>
              <w:t>Figure 5.1</w:t>
            </w:r>
          </w:p>
        </w:tc>
        <w:tc>
          <w:tcPr>
            <w:tcW w:type="dxa" w:w="6192"/>
            <w:shd w:fill="FFFFFF"/>
            <w:tcMar>
              <w:top w:w="70" w:type="dxa"/>
              <w:bottom w:w="70" w:type="dxa"/>
              <w:left w:w="80" w:type="dxa"/>
              <w:right w:w="80" w:type="dxa"/>
            </w:tcMar>
          </w:tcPr>
          <w:p>
            <w:pPr>
              <w:jc w:val="left"/>
            </w:pPr>
            <w:r>
              <w:rPr>
                <w:rFonts w:ascii="Times New Roman" w:hAnsi="Times New Roman"/>
                <w:sz w:val="18"/>
              </w:rPr>
              <w:t>Spatial Validity and Vastu Compliance Distributions Across Typologies</w:t>
            </w:r>
          </w:p>
        </w:tc>
        <w:tc>
          <w:tcPr>
            <w:tcW w:type="dxa" w:w="1440"/>
            <w:shd w:fill="FFFFFF"/>
            <w:tcMar>
              <w:top w:w="70" w:type="dxa"/>
              <w:bottom w:w="70" w:type="dxa"/>
              <w:left w:w="80" w:type="dxa"/>
              <w:right w:w="80" w:type="dxa"/>
            </w:tcMar>
          </w:tcPr>
          <w:p>
            <w:pPr>
              <w:jc w:val="center"/>
            </w:pPr>
            <w:r>
              <w:rPr>
                <w:rFonts w:ascii="Times New Roman" w:hAnsi="Times New Roman"/>
                <w:sz w:val="18"/>
              </w:rPr>
              <w:t>37</w:t>
            </w:r>
          </w:p>
        </w:tc>
      </w:tr>
      <w:tr>
        <w:tc>
          <w:tcPr>
            <w:tcW w:type="dxa" w:w="1728"/>
            <w:shd w:fill="F8FAFC"/>
            <w:tcMar>
              <w:top w:w="70" w:type="dxa"/>
              <w:bottom w:w="70" w:type="dxa"/>
              <w:left w:w="80" w:type="dxa"/>
              <w:right w:w="80" w:type="dxa"/>
            </w:tcMar>
          </w:tcPr>
          <w:p>
            <w:pPr>
              <w:jc w:val="center"/>
            </w:pPr>
            <w:r>
              <w:rPr>
                <w:rFonts w:ascii="Times New Roman" w:hAnsi="Times New Roman"/>
                <w:sz w:val="18"/>
              </w:rPr>
              <w:t>Figure 5.2</w:t>
            </w:r>
          </w:p>
        </w:tc>
        <w:tc>
          <w:tcPr>
            <w:tcW w:type="dxa" w:w="6192"/>
            <w:shd w:fill="F8FAFC"/>
            <w:tcMar>
              <w:top w:w="70" w:type="dxa"/>
              <w:bottom w:w="70" w:type="dxa"/>
              <w:left w:w="80" w:type="dxa"/>
              <w:right w:w="80" w:type="dxa"/>
            </w:tcMar>
          </w:tcPr>
          <w:p>
            <w:pPr>
              <w:jc w:val="left"/>
            </w:pPr>
            <w:r>
              <w:rPr>
                <w:rFonts w:ascii="Times New Roman" w:hAnsi="Times New Roman"/>
                <w:sz w:val="18"/>
              </w:rPr>
              <w:t>End-to-End Pipeline Latency Distribution Across Execution Stages</w:t>
            </w:r>
          </w:p>
        </w:tc>
        <w:tc>
          <w:tcPr>
            <w:tcW w:type="dxa" w:w="1440"/>
            <w:shd w:fill="F8FAFC"/>
            <w:tcMar>
              <w:top w:w="70" w:type="dxa"/>
              <w:bottom w:w="70" w:type="dxa"/>
              <w:left w:w="80" w:type="dxa"/>
              <w:right w:w="80" w:type="dxa"/>
            </w:tcMar>
          </w:tcPr>
          <w:p>
            <w:pPr>
              <w:jc w:val="center"/>
            </w:pPr>
            <w:r>
              <w:rPr>
                <w:rFonts w:ascii="Times New Roman" w:hAnsi="Times New Roman"/>
                <w:sz w:val="18"/>
              </w:rPr>
              <w:t>38</w:t>
            </w:r>
          </w:p>
        </w:tc>
      </w:tr>
      <w:tr>
        <w:tc>
          <w:tcPr>
            <w:tcW w:type="dxa" w:w="1728"/>
            <w:shd w:fill="FFFFFF"/>
            <w:tcMar>
              <w:top w:w="70" w:type="dxa"/>
              <w:bottom w:w="70" w:type="dxa"/>
              <w:left w:w="80" w:type="dxa"/>
              <w:right w:w="80" w:type="dxa"/>
            </w:tcMar>
          </w:tcPr>
          <w:p>
            <w:pPr>
              <w:jc w:val="center"/>
            </w:pPr>
            <w:r>
              <w:rPr>
                <w:rFonts w:ascii="Times New Roman" w:hAnsi="Times New Roman"/>
                <w:sz w:val="18"/>
              </w:rPr>
              <w:t>Figure 6.1</w:t>
            </w:r>
          </w:p>
        </w:tc>
        <w:tc>
          <w:tcPr>
            <w:tcW w:type="dxa" w:w="6192"/>
            <w:shd w:fill="FFFFFF"/>
            <w:tcMar>
              <w:top w:w="70" w:type="dxa"/>
              <w:bottom w:w="70" w:type="dxa"/>
              <w:left w:w="80" w:type="dxa"/>
              <w:right w:w="80" w:type="dxa"/>
            </w:tcMar>
          </w:tcPr>
          <w:p>
            <w:pPr>
              <w:jc w:val="left"/>
            </w:pPr>
            <w:r>
              <w:rPr>
                <w:rFonts w:ascii="Times New Roman" w:hAnsi="Times New Roman"/>
                <w:sz w:val="18"/>
              </w:rPr>
              <w:t>Accuracy Comparison Between Monolithic LLMs and VastuVision AI</w:t>
            </w:r>
          </w:p>
        </w:tc>
        <w:tc>
          <w:tcPr>
            <w:tcW w:type="dxa" w:w="1440"/>
            <w:shd w:fill="FFFFFF"/>
            <w:tcMar>
              <w:top w:w="70" w:type="dxa"/>
              <w:bottom w:w="70" w:type="dxa"/>
              <w:left w:w="80" w:type="dxa"/>
              <w:right w:w="80" w:type="dxa"/>
            </w:tcMar>
          </w:tcPr>
          <w:p>
            <w:pPr>
              <w:jc w:val="center"/>
            </w:pPr>
            <w:r>
              <w:rPr>
                <w:rFonts w:ascii="Times New Roman" w:hAnsi="Times New Roman"/>
                <w:sz w:val="18"/>
              </w:rPr>
              <w:t>41</w:t>
            </w:r>
          </w:p>
        </w:tc>
      </w:tr>
    </w:tbl>
    <w:p>
      <w:r>
        <w:br w:type="page"/>
      </w:r>
    </w:p>
    <w:p>
      <w:pPr>
        <w:keepNext/>
        <w:spacing w:before="440" w:after="240"/>
      </w:pPr>
      <w:r>
        <w:rPr>
          <w:rFonts w:ascii="Times New Roman" w:hAnsi="Times New Roman"/>
          <w:b/>
          <w:color w:val="1A365D"/>
          <w:sz w:val="30"/>
        </w:rPr>
        <w:t>CHAPTER 1: INTRODUCTION</w:t>
      </w:r>
    </w:p>
    <w:p>
      <w:pPr>
        <w:keepNext/>
        <w:spacing w:before="280" w:after="120"/>
      </w:pPr>
      <w:r>
        <w:rPr>
          <w:rFonts w:ascii="Times New Roman" w:hAnsi="Times New Roman"/>
          <w:b/>
          <w:color w:val="B45309"/>
          <w:sz w:val="25"/>
        </w:rPr>
        <w:t>1.1 Background &amp; Societal Domain Context</w:t>
      </w:r>
    </w:p>
    <w:p>
      <w:pPr>
        <w:spacing w:line="276" w:lineRule="auto" w:before="0" w:after="120"/>
        <w:jc w:val="left"/>
      </w:pPr>
      <w:r>
        <w:rPr>
          <w:rFonts w:ascii="Times New Roman" w:hAnsi="Times New Roman"/>
          <w:b/>
          <w:color w:val="1E293B"/>
          <w:sz w:val="22"/>
        </w:rPr>
        <w:t xml:space="preserve">The Architectural Planning Imperative: </w:t>
      </w:r>
      <w:r>
        <w:rPr>
          <w:rFonts w:ascii="Times New Roman" w:hAnsi="Times New Roman"/>
          <w:color w:val="1E293B"/>
          <w:sz w:val="22"/>
        </w:rPr>
        <w:t>Residential architecture and interior space planning represent the foundational phase in the lifecycle of any built habitat. The conceptualization of an architectural floor plan determines not only structural ergonomics and material usage, but also the long-term comfort, psychological tranquility, thermal comfort, natural daylight illumination, and cross-ventilation experienced by its occupants. Historically, translating abstract homeowner aspirations into mathematically coherent, structurally feasible, and aesthetically compelling spatial floor plans has required the expensive consultation of licensed professional architects, interior designers, and drafting specialists.</w:t>
      </w:r>
    </w:p>
    <w:p>
      <w:pPr>
        <w:spacing w:line="276" w:lineRule="auto" w:before="0" w:after="120"/>
        <w:jc w:val="left"/>
      </w:pPr>
      <w:r>
        <w:rPr>
          <w:rFonts w:ascii="Times New Roman" w:hAnsi="Times New Roman"/>
          <w:color w:val="1E293B"/>
          <w:sz w:val="22"/>
        </w:rPr>
        <w:t>In Indian residential culture, spatial layout is fundamentally intertwined with Vastu Shastra—an ancient Indian architectural doctrine originating from Vedic literature and codified across classical treatises such as the Mayamata, Manasara, and Samarangana Sutradhara. Vastu Shastra is not merely a set of religious superstitions; it represents an ancient environmental planning science that harmonizes the built environment with natural planetary forces: the solar trajectory (Surya), geomagnetic fields (Prithvi), wind circulation vectors (Vayu), gravitational alignments, and the cosmic energy grid symbolized by the Vastu Purusha Mandala. In contemporary India, empirical real estate market studies indicate that over 75% of prospective urban property buyers actively insist upon Vastu-compliant residential layouts, viewing proper directional alignment as indispensable for familial health, economic prosperity, and spiritual harmony.</w:t>
      </w:r>
    </w:p>
    <w:p>
      <w:pPr>
        <w:spacing w:line="276" w:lineRule="auto" w:before="0" w:after="120"/>
        <w:jc w:val="left"/>
      </w:pPr>
      <w:r>
        <w:rPr>
          <w:rFonts w:ascii="Times New Roman" w:hAnsi="Times New Roman"/>
          <w:color w:val="1E293B"/>
          <w:sz w:val="22"/>
        </w:rPr>
        <w:t>Modern civil engineering increasingly recognizes that these ancient guidelines align directly with sustainable passive solar design principles. By orienting specific activities according to solar azimuths, buildings naturally reduce dependency on artificial mechanical cooling and daytime electrical illumination. However, modern commercial software has largely ignored this cultural and environmental synthesis, creating an immense disconnect between traditional Indian living practices and modern digital design suites.</w:t>
      </w:r>
    </w:p>
    <w:p>
      <w:pPr>
        <w:keepNext/>
        <w:spacing w:before="280" w:after="120"/>
      </w:pPr>
      <w:r>
        <w:rPr>
          <w:rFonts w:ascii="Times New Roman" w:hAnsi="Times New Roman"/>
          <w:b/>
          <w:color w:val="B45309"/>
          <w:sz w:val="25"/>
        </w:rPr>
        <w:t>1.2 Urban Residential Space Challenges in Mumbai (MMR)</w:t>
      </w:r>
    </w:p>
    <w:p>
      <w:pPr>
        <w:spacing w:line="276" w:lineRule="auto" w:before="0" w:after="120"/>
        <w:jc w:val="left"/>
      </w:pPr>
      <w:r>
        <w:rPr>
          <w:rFonts w:ascii="Times New Roman" w:hAnsi="Times New Roman"/>
          <w:b/>
          <w:color w:val="1E293B"/>
          <w:sz w:val="22"/>
        </w:rPr>
        <w:t xml:space="preserve">High-Density Compact Living: </w:t>
      </w:r>
      <w:r>
        <w:rPr>
          <w:rFonts w:ascii="Times New Roman" w:hAnsi="Times New Roman"/>
          <w:color w:val="1E293B"/>
          <w:sz w:val="22"/>
        </w:rPr>
        <w:t>The practical execution of Vastu-compliant residential design faces acute challenges in densely populated Indian metropolitan regions, most prominently within the Mumbai Metropolitan Region (MMR)—encompassing Mumbai City, Suburban Mumbai, Thane, Navi Mumbai, and Kalyan-Dombivli. As one of the world's densest urban agglomerations, MMR residential real estate is characterized by soaring land valuations, compact floor plates, and stringent geometric limitations. The vast majority of residential stock consists of compact apartments ranging from 1RK (180 to 280 sq. ft.) and 1BHK (350 to 550 sq. ft.) up to standard 2BHK and 3BHK flats (650 to 1,200 sq. ft.).</w:t>
      </w:r>
    </w:p>
    <w:p>
      <w:pPr>
        <w:spacing w:line="276" w:lineRule="auto" w:before="0" w:after="120"/>
        <w:jc w:val="left"/>
      </w:pPr>
      <w:r>
        <w:rPr>
          <w:rFonts w:ascii="Times New Roman" w:hAnsi="Times New Roman"/>
          <w:color w:val="1E293B"/>
          <w:sz w:val="22"/>
        </w:rPr>
        <w:t>In these hyper-compact floor plans, allocating functional spaces—such as a pooja mandir, master bedroom, modular kitchen, attached washrooms, and balcony utility corridors—within rigid structural boundaries while adhering strictly to classical cardinal Vastu zones presents an extremely difficult multi-objective constraint satisfaction challenge. Homeowners typically lack the financial resources to engage high-end design consultancies (which routinely charge between ₹50,000 and ₹2,50,000 for initial conceptual drafting), while small-scale civil contractors often rely on rule-of-thumb guesswork that compromises either spatial utility or directional harmony.</w:t>
      </w:r>
    </w:p>
    <w:p>
      <w:pPr>
        <w:spacing w:line="276" w:lineRule="auto" w:before="0" w:after="120"/>
        <w:jc w:val="left"/>
      </w:pPr>
      <w:r>
        <w:rPr>
          <w:rFonts w:ascii="Times New Roman" w:hAnsi="Times New Roman"/>
          <w:color w:val="1E293B"/>
          <w:sz w:val="22"/>
        </w:rPr>
        <w:t>Furthermore, urban high-rise developments in areas like Navi Mumbai and Thane feature fixed structural shafts and shear walls that limit alterations. Homeowners require intelligent computational tools that can rapidly explore valid interior partitions and furniture configurations that maximize Vastu compliance within fixed structural shells before investing in costly civil remodeling or purchasing unchangeable furniture.</w:t>
      </w:r>
    </w:p>
    <w:p>
      <w:pPr>
        <w:keepNext/>
        <w:spacing w:before="280" w:after="120"/>
      </w:pPr>
      <w:r>
        <w:rPr>
          <w:rFonts w:ascii="Times New Roman" w:hAnsi="Times New Roman"/>
          <w:b/>
          <w:color w:val="B45309"/>
          <w:sz w:val="25"/>
        </w:rPr>
        <w:t>1.3 Motivation for the Project</w:t>
      </w:r>
    </w:p>
    <w:p>
      <w:pPr>
        <w:spacing w:line="276" w:lineRule="auto" w:before="0" w:after="120"/>
        <w:jc w:val="left"/>
      </w:pPr>
      <w:r>
        <w:rPr>
          <w:rFonts w:ascii="Times New Roman" w:hAnsi="Times New Roman"/>
          <w:b/>
          <w:color w:val="1E293B"/>
          <w:sz w:val="22"/>
        </w:rPr>
        <w:t xml:space="preserve">Core Drivers of Investigation: </w:t>
      </w:r>
      <w:r>
        <w:rPr>
          <w:rFonts w:ascii="Times New Roman" w:hAnsi="Times New Roman"/>
          <w:color w:val="1E293B"/>
          <w:sz w:val="22"/>
        </w:rPr>
        <w:t>The motivation driving the development of VastuVision AI stems from the convergence of three pressing realities in modern software and architectural engineering:</w:t>
      </w:r>
    </w:p>
    <w:p>
      <w:pPr>
        <w:pStyle w:val="ListBullet"/>
        <w:spacing w:line="276" w:lineRule="auto" w:after="80"/>
      </w:pPr>
      <w:r>
        <w:rPr>
          <w:rFonts w:ascii="Times New Roman" w:hAnsi="Times New Roman"/>
          <w:b/>
          <w:color w:val="1E293B"/>
          <w:sz w:val="22"/>
        </w:rPr>
        <w:t xml:space="preserve">1. Economic Democratization: </w:t>
      </w:r>
      <w:r>
        <w:rPr>
          <w:rFonts w:ascii="Times New Roman" w:hAnsi="Times New Roman"/>
          <w:color w:val="1E293B"/>
          <w:sz w:val="22"/>
        </w:rPr>
        <w:t>The prohibitive financial cost and multi-week turnaround times associated with professional architectural drafting services, effectively pricing out lower- and middle-income families from accessing tailored design intelligence.</w:t>
      </w:r>
    </w:p>
    <w:p>
      <w:pPr>
        <w:pStyle w:val="ListBullet"/>
        <w:spacing w:line="276" w:lineRule="auto" w:after="80"/>
      </w:pPr>
      <w:r>
        <w:rPr>
          <w:rFonts w:ascii="Times New Roman" w:hAnsi="Times New Roman"/>
          <w:b/>
          <w:color w:val="1E293B"/>
          <w:sz w:val="22"/>
        </w:rPr>
        <w:t xml:space="preserve">2. Cultural and Environmental Void: </w:t>
      </w:r>
      <w:r>
        <w:rPr>
          <w:rFonts w:ascii="Times New Roman" w:hAnsi="Times New Roman"/>
          <w:color w:val="1E293B"/>
          <w:sz w:val="22"/>
        </w:rPr>
        <w:t>The absolute absence of cultural and environmental Vastu awareness in mainstream international Computer-Aided Design (CAD) and 3D modeling tools (e.g., AutoCAD, Revit, SketchUp, Floorplanner), forcing Indian homeowners to engage separate Vastu consultants whose recommendations frequently clash with architectural blueprints.</w:t>
      </w:r>
    </w:p>
    <w:p>
      <w:pPr>
        <w:pStyle w:val="ListBullet"/>
        <w:spacing w:line="276" w:lineRule="auto" w:after="80"/>
      </w:pPr>
      <w:r>
        <w:rPr>
          <w:rFonts w:ascii="Times New Roman" w:hAnsi="Times New Roman"/>
          <w:b/>
          <w:color w:val="1E293B"/>
          <w:sz w:val="22"/>
        </w:rPr>
        <w:t xml:space="preserve">3. Generative AI Convergence: </w:t>
      </w:r>
      <w:r>
        <w:rPr>
          <w:rFonts w:ascii="Times New Roman" w:hAnsi="Times New Roman"/>
          <w:color w:val="1E293B"/>
          <w:sz w:val="22"/>
        </w:rPr>
        <w:t>The rapid breakthrough in Generative Artificial Intelligence, specifically Large Language Models (LLMs) and Latent Diffusion Models (LDMs). While these foundation models possess immense cognitive and visual synthesis power, they have historically remained disconnected: LLMs hallucinate geometric coordinates, while image diffusion models cannot calculate dimensional numbers. Bridging these distinct AI modalities creates an unprecedented opportunity.</w:t>
      </w:r>
    </w:p>
    <w:p>
      <w:pPr>
        <w:pStyle w:val="ListBullet"/>
        <w:spacing w:line="276" w:lineRule="auto" w:after="80"/>
      </w:pPr>
      <w:r>
        <w:rPr>
          <w:rFonts w:ascii="Times New Roman" w:hAnsi="Times New Roman"/>
          <w:b/>
          <w:color w:val="1E293B"/>
          <w:sz w:val="22"/>
        </w:rPr>
        <w:t xml:space="preserve">4. Academic and Pedagogical Utility: </w:t>
      </w:r>
      <w:r>
        <w:rPr>
          <w:rFonts w:ascii="Times New Roman" w:hAnsi="Times New Roman"/>
          <w:color w:val="1E293B"/>
          <w:sz w:val="22"/>
        </w:rPr>
        <w:t>The desire to provide educational value for undergraduate civil engineering and architecture students, enabling them to visualize how classical spatial constraints can be encoded into mathematical optimization functions and modern web applications.</w:t>
      </w:r>
    </w:p>
    <w:p>
      <w:pPr>
        <w:keepNext/>
        <w:spacing w:before="280" w:after="120"/>
      </w:pPr>
      <w:r>
        <w:rPr>
          <w:rFonts w:ascii="Times New Roman" w:hAnsi="Times New Roman"/>
          <w:b/>
          <w:color w:val="B45309"/>
          <w:sz w:val="25"/>
        </w:rPr>
        <w:t>1.4 Formal Problem Definition &amp; Research Questions</w:t>
      </w:r>
    </w:p>
    <w:p>
      <w:pPr>
        <w:spacing w:line="276" w:lineRule="auto" w:before="0" w:after="120"/>
        <w:jc w:val="left"/>
      </w:pPr>
      <w:r>
        <w:rPr>
          <w:rFonts w:ascii="Times New Roman" w:hAnsi="Times New Roman"/>
          <w:b/>
          <w:color w:val="1E293B"/>
          <w:sz w:val="22"/>
        </w:rPr>
        <w:t xml:space="preserve">Formal Problem Formulation: </w:t>
      </w:r>
      <w:r>
        <w:rPr>
          <w:rFonts w:ascii="Times New Roman" w:hAnsi="Times New Roman"/>
          <w:color w:val="1E293B"/>
          <w:sz w:val="22"/>
        </w:rPr>
        <w:t>Given a set of high-level user parameters—including total carpet area A in square feet, primary cardinal entrance orientation O in {North, South, East, West}, location identifier L in MMR suburbs, room inventory specifications R (bedrooms, bathrooms, balconies), and aesthetic styling preference S—the problem is to autonomously generate a mathematically valid, non-overlapping 2D spatial layout coordinate set C alongside a synchronized set of high-resolution photorealistic 3D perspective renderings V, such that the overall Vastu Purusha Mandala directional compliance score SVastu is maximized within an interactive execution budget of under 30 seconds.</w:t>
      </w:r>
    </w:p>
    <w:p>
      <w:pPr>
        <w:spacing w:line="276" w:lineRule="auto" w:before="0" w:after="120"/>
        <w:jc w:val="left"/>
      </w:pPr>
      <w:r>
        <w:rPr>
          <w:rFonts w:ascii="Times New Roman" w:hAnsi="Times New Roman"/>
          <w:color w:val="1E293B"/>
          <w:sz w:val="22"/>
        </w:rPr>
        <w:t>To guide this research, three formal Research Questions (RQs) were established:</w:t>
      </w:r>
    </w:p>
    <w:p>
      <w:pPr>
        <w:pStyle w:val="ListBullet"/>
        <w:spacing w:line="276" w:lineRule="auto" w:after="80"/>
      </w:pPr>
      <w:r>
        <w:rPr>
          <w:rFonts w:ascii="Times New Roman" w:hAnsi="Times New Roman"/>
          <w:b/>
          <w:color w:val="1E293B"/>
          <w:sz w:val="22"/>
        </w:rPr>
        <w:t xml:space="preserve">RQ 1 (Spatial Determinism): </w:t>
      </w:r>
      <w:r>
        <w:rPr>
          <w:rFonts w:ascii="Times New Roman" w:hAnsi="Times New Roman"/>
          <w:color w:val="1E293B"/>
          <w:sz w:val="22"/>
        </w:rPr>
        <w:t>How can probabilistic Large Language Models be constrained to produce deterministic, non-overlapping geometric room coordinates that fit precisely within statutory plot boundaries without manual architectural intervention?</w:t>
      </w:r>
    </w:p>
    <w:p>
      <w:pPr>
        <w:pStyle w:val="ListBullet"/>
        <w:spacing w:line="276" w:lineRule="auto" w:after="80"/>
      </w:pPr>
      <w:r>
        <w:rPr>
          <w:rFonts w:ascii="Times New Roman" w:hAnsi="Times New Roman"/>
          <w:b/>
          <w:color w:val="1E293B"/>
          <w:sz w:val="22"/>
        </w:rPr>
        <w:t xml:space="preserve">RQ 2 (Vastu Formalization): </w:t>
      </w:r>
      <w:r>
        <w:rPr>
          <w:rFonts w:ascii="Times New Roman" w:hAnsi="Times New Roman"/>
          <w:color w:val="1E293B"/>
          <w:sz w:val="22"/>
        </w:rPr>
        <w:t>How can traditional Vedic Vastu principles be formalized into algorithmic rules and mathematical loss functions that can be computed and verified programmatically in real-time?</w:t>
      </w:r>
    </w:p>
    <w:p>
      <w:pPr>
        <w:pStyle w:val="ListBullet"/>
        <w:spacing w:line="276" w:lineRule="auto" w:after="80"/>
      </w:pPr>
      <w:r>
        <w:rPr>
          <w:rFonts w:ascii="Times New Roman" w:hAnsi="Times New Roman"/>
          <w:b/>
          <w:color w:val="1E293B"/>
          <w:sz w:val="22"/>
        </w:rPr>
        <w:t xml:space="preserve">RQ 3 (Multi-Modal Synchronization): </w:t>
      </w:r>
      <w:r>
        <w:rPr>
          <w:rFonts w:ascii="Times New Roman" w:hAnsi="Times New Roman"/>
          <w:color w:val="1E293B"/>
          <w:sz w:val="22"/>
        </w:rPr>
        <w:t>How can a decoupled generative pipeline synchronize textual spatial reasoning with latent image diffusion models to generate coherent, room-adaptive 6-view 3D interior visualization boards?</w:t>
      </w:r>
    </w:p>
    <w:p>
      <w:pPr>
        <w:keepNext/>
        <w:spacing w:before="280" w:after="120"/>
      </w:pPr>
      <w:r>
        <w:rPr>
          <w:rFonts w:ascii="Times New Roman" w:hAnsi="Times New Roman"/>
          <w:b/>
          <w:color w:val="B45309"/>
          <w:sz w:val="25"/>
        </w:rPr>
        <w:t>1.5 Aims and Specific Technical Objectives</w:t>
      </w:r>
    </w:p>
    <w:p>
      <w:pPr>
        <w:spacing w:line="276" w:lineRule="auto" w:before="0" w:after="120"/>
        <w:jc w:val="left"/>
      </w:pPr>
      <w:r>
        <w:rPr>
          <w:rFonts w:ascii="Times New Roman" w:hAnsi="Times New Roman"/>
          <w:b/>
          <w:color w:val="1E293B"/>
          <w:sz w:val="22"/>
        </w:rPr>
        <w:t xml:space="preserve">Primary Project Aim: </w:t>
      </w:r>
      <w:r>
        <w:rPr>
          <w:rFonts w:ascii="Times New Roman" w:hAnsi="Times New Roman"/>
          <w:color w:val="1E293B"/>
          <w:sz w:val="22"/>
        </w:rPr>
        <w:t>The overarching aim of this project is to develop, evaluate, and deploy VastuVision AI—a full-stack intelligent residential layout and visualization web application.</w:t>
      </w:r>
    </w:p>
    <w:p>
      <w:pPr>
        <w:spacing w:line="276" w:lineRule="auto" w:before="0" w:after="120"/>
        <w:jc w:val="left"/>
      </w:pPr>
      <w:r>
        <w:rPr>
          <w:rFonts w:ascii="Times New Roman" w:hAnsi="Times New Roman"/>
          <w:color w:val="1E293B"/>
          <w:sz w:val="22"/>
        </w:rPr>
        <w:t>To achieve this aim, the following specific technical objectives were formulated and executed:</w:t>
      </w:r>
    </w:p>
    <w:p>
      <w:pPr>
        <w:pStyle w:val="ListBullet"/>
        <w:spacing w:line="276" w:lineRule="auto" w:after="80"/>
      </w:pPr>
      <w:r>
        <w:rPr>
          <w:rFonts w:ascii="Times New Roman" w:hAnsi="Times New Roman"/>
          <w:b/>
          <w:color w:val="1E293B"/>
          <w:sz w:val="22"/>
        </w:rPr>
        <w:t xml:space="preserve">Objective 1 (User Experience): </w:t>
      </w:r>
      <w:r>
        <w:rPr>
          <w:rFonts w:ascii="Times New Roman" w:hAnsi="Times New Roman"/>
          <w:color w:val="1E293B"/>
          <w:sz w:val="22"/>
        </w:rPr>
        <w:t>Design and implement an intuitive, responsive React 19 single-page application (SPA) supporting dynamic bedroom/toilet counters, location autocomplete, and live aesthetic style selection.</w:t>
      </w:r>
    </w:p>
    <w:p>
      <w:pPr>
        <w:pStyle w:val="ListBullet"/>
        <w:spacing w:line="276" w:lineRule="auto" w:after="80"/>
      </w:pPr>
      <w:r>
        <w:rPr>
          <w:rFonts w:ascii="Times New Roman" w:hAnsi="Times New Roman"/>
          <w:b/>
          <w:color w:val="1E293B"/>
          <w:sz w:val="22"/>
        </w:rPr>
        <w:t xml:space="preserve">Objective 2 (Vastu Engine): </w:t>
      </w:r>
      <w:r>
        <w:rPr>
          <w:rFonts w:ascii="Times New Roman" w:hAnsi="Times New Roman"/>
          <w:color w:val="1E293B"/>
          <w:sz w:val="22"/>
        </w:rPr>
        <w:t>Formulate an 8-directional mathematical Vastu Purusha Mandala computational engine mapping room functions to elemental zones (Ishan, Agneya, Nairutya, Vayavya, Brahmasthan).</w:t>
      </w:r>
    </w:p>
    <w:p>
      <w:pPr>
        <w:pStyle w:val="ListBullet"/>
        <w:spacing w:line="276" w:lineRule="auto" w:after="80"/>
      </w:pPr>
      <w:r>
        <w:rPr>
          <w:rFonts w:ascii="Times New Roman" w:hAnsi="Times New Roman"/>
          <w:b/>
          <w:color w:val="1E293B"/>
          <w:sz w:val="22"/>
        </w:rPr>
        <w:t xml:space="preserve">Objective 3 (AI Orchestration): </w:t>
      </w:r>
      <w:r>
        <w:rPr>
          <w:rFonts w:ascii="Times New Roman" w:hAnsi="Times New Roman"/>
          <w:color w:val="1E293B"/>
          <w:sz w:val="22"/>
        </w:rPr>
        <w:t>Engineer a Decoupled Dual-AI Orchestration pipeline utilizing Google Gemini for structured spatial reasoning and Stability AI SDXL for 1344x768 photorealistic 3D interior rendering.</w:t>
      </w:r>
    </w:p>
    <w:p>
      <w:pPr>
        <w:pStyle w:val="ListBullet"/>
        <w:spacing w:line="276" w:lineRule="auto" w:after="80"/>
      </w:pPr>
      <w:r>
        <w:rPr>
          <w:rFonts w:ascii="Times New Roman" w:hAnsi="Times New Roman"/>
          <w:b/>
          <w:color w:val="1E293B"/>
          <w:sz w:val="22"/>
        </w:rPr>
        <w:t xml:space="preserve">Objective 4 (2D Blueprint Engine): </w:t>
      </w:r>
      <w:r>
        <w:rPr>
          <w:rFonts w:ascii="Times New Roman" w:hAnsi="Times New Roman"/>
          <w:color w:val="1E293B"/>
          <w:sz w:val="22"/>
        </w:rPr>
        <w:t>Develop an interactive 2D Scalable Vector Graphics (SVG) architectural blueprint engine with interactive layer toggling for structural layout, Vastu grid overlay, and circulation paths.</w:t>
      </w:r>
    </w:p>
    <w:p>
      <w:pPr>
        <w:pStyle w:val="ListBullet"/>
        <w:spacing w:line="276" w:lineRule="auto" w:after="80"/>
      </w:pPr>
      <w:r>
        <w:rPr>
          <w:rFonts w:ascii="Times New Roman" w:hAnsi="Times New Roman"/>
          <w:b/>
          <w:color w:val="1E293B"/>
          <w:sz w:val="22"/>
        </w:rPr>
        <w:t xml:space="preserve">Objective 5 (6-View Synthesizer): </w:t>
      </w:r>
      <w:r>
        <w:rPr>
          <w:rFonts w:ascii="Times New Roman" w:hAnsi="Times New Roman"/>
          <w:color w:val="1E293B"/>
          <w:sz w:val="22"/>
        </w:rPr>
        <w:t>Synthesize a dynamic 6-view perspective visual board dynamically mapped to the user's selected functional spaces (Kitchen, Master Bed, Living, Mandir, Washroom, Balcony).</w:t>
      </w:r>
    </w:p>
    <w:p>
      <w:pPr>
        <w:pStyle w:val="ListBullet"/>
        <w:spacing w:line="276" w:lineRule="auto" w:after="80"/>
      </w:pPr>
      <w:r>
        <w:rPr>
          <w:rFonts w:ascii="Times New Roman" w:hAnsi="Times New Roman"/>
          <w:b/>
          <w:color w:val="1E293B"/>
          <w:sz w:val="22"/>
        </w:rPr>
        <w:t xml:space="preserve">Objective 6 (Fault Tolerance): </w:t>
      </w:r>
      <w:r>
        <w:rPr>
          <w:rFonts w:ascii="Times New Roman" w:hAnsi="Times New Roman"/>
          <w:color w:val="1E293B"/>
          <w:sz w:val="22"/>
        </w:rPr>
        <w:t>Architect an In-Memory Resilience Failover Cache ensuring zero-downtime persistence even during local database outages, supplemented by curated high-resolution visual fallbacks.</w:t>
      </w:r>
    </w:p>
    <w:p>
      <w:pPr>
        <w:pStyle w:val="ListBullet"/>
        <w:spacing w:line="276" w:lineRule="auto" w:after="80"/>
      </w:pPr>
      <w:r>
        <w:rPr>
          <w:rFonts w:ascii="Times New Roman" w:hAnsi="Times New Roman"/>
          <w:b/>
          <w:color w:val="1E293B"/>
          <w:sz w:val="22"/>
        </w:rPr>
        <w:t xml:space="preserve">Objective 7 (Empirical Validation): </w:t>
      </w:r>
      <w:r>
        <w:rPr>
          <w:rFonts w:ascii="Times New Roman" w:hAnsi="Times New Roman"/>
          <w:color w:val="1E293B"/>
          <w:sz w:val="22"/>
        </w:rPr>
        <w:t>Conduct a 100-case empirical benchmark assessing spatial non-overlap validity, Vastu compliance scores, pipeline latency, and human usability.</w:t>
      </w:r>
    </w:p>
    <w:p>
      <w:pPr>
        <w:keepNext/>
        <w:spacing w:before="280" w:after="120"/>
      </w:pPr>
      <w:r>
        <w:rPr>
          <w:rFonts w:ascii="Times New Roman" w:hAnsi="Times New Roman"/>
          <w:b/>
          <w:color w:val="B45309"/>
          <w:sz w:val="25"/>
        </w:rPr>
        <w:t>1.6 Scope &amp; Delimitations of the Study</w:t>
      </w:r>
    </w:p>
    <w:p>
      <w:pPr>
        <w:spacing w:line="276" w:lineRule="auto" w:before="0" w:after="120"/>
        <w:jc w:val="left"/>
      </w:pPr>
      <w:r>
        <w:rPr>
          <w:rFonts w:ascii="Times New Roman" w:hAnsi="Times New Roman"/>
          <w:b/>
          <w:color w:val="1E293B"/>
          <w:sz w:val="22"/>
        </w:rPr>
        <w:t xml:space="preserve">Operational Scope: </w:t>
      </w:r>
      <w:r>
        <w:rPr>
          <w:rFonts w:ascii="Times New Roman" w:hAnsi="Times New Roman"/>
          <w:color w:val="1E293B"/>
          <w:sz w:val="22"/>
        </w:rPr>
        <w:t>The scope of VastuVision AI encompasses early-stage conceptual residential layout design, space allocation, interior zoning, and photorealistic aesthetic presentation for apartments, penthouses, duplexes, and independent bungalows in India. The software supports input sizes from 50 to 5,000 sq. ft.</w:t>
      </w:r>
    </w:p>
    <w:p>
      <w:pPr>
        <w:spacing w:line="276" w:lineRule="auto" w:before="0" w:after="120"/>
        <w:jc w:val="left"/>
      </w:pPr>
      <w:r>
        <w:rPr>
          <w:rFonts w:ascii="Times New Roman" w:hAnsi="Times New Roman"/>
          <w:b/>
          <w:color w:val="1E293B"/>
          <w:sz w:val="22"/>
        </w:rPr>
        <w:t xml:space="preserve">Delimitations &amp; Boundaries: </w:t>
      </w:r>
      <w:r>
        <w:rPr>
          <w:rFonts w:ascii="Times New Roman" w:hAnsi="Times New Roman"/>
          <w:color w:val="1E293B"/>
          <w:sz w:val="22"/>
        </w:rPr>
        <w:t>Delimitations: VastuVision AI is engineered specifically as a conceptual architectural planning and interior visualization platform. It does NOT perform structural civil engineering calculations (such as concrete beam bending moments, reinforcement bar schedules, soil-bearing capacity, or finite-element seismic shear wall analysis under IS 1893). All AI-generated blueprints are intended for spatial conceptualization and must be reviewed by a licensed civil engineer prior to municipal sanction.</w:t>
      </w:r>
    </w:p>
    <w:p>
      <w:pPr>
        <w:keepNext/>
        <w:spacing w:before="280" w:after="120"/>
      </w:pPr>
      <w:r>
        <w:rPr>
          <w:rFonts w:ascii="Times New Roman" w:hAnsi="Times New Roman"/>
          <w:b/>
          <w:color w:val="B45309"/>
          <w:sz w:val="25"/>
        </w:rPr>
        <w:t>1.7 Existing Systems &amp; Architectural Drafting Tools</w:t>
      </w:r>
    </w:p>
    <w:p>
      <w:pPr>
        <w:pStyle w:val="ListBullet"/>
        <w:spacing w:line="276" w:lineRule="auto" w:after="80"/>
      </w:pPr>
      <w:r>
        <w:rPr>
          <w:rFonts w:ascii="Times New Roman" w:hAnsi="Times New Roman"/>
          <w:b/>
          <w:color w:val="1E293B"/>
          <w:sz w:val="22"/>
        </w:rPr>
        <w:t xml:space="preserve">1. Autodesk Revit &amp; AutoCAD Architecture: </w:t>
      </w:r>
      <w:r>
        <w:rPr>
          <w:rFonts w:ascii="Times New Roman" w:hAnsi="Times New Roman"/>
          <w:color w:val="1E293B"/>
          <w:sz w:val="22"/>
        </w:rPr>
        <w:t>High-end Building Information Modeling (BIM) and Computer-Aided Drafting software for commercial civil engineering. Requires extensive technical training, high-spec workstation GPUs, and expensive recurring enterprise licenses ($2,500+/year); inaccessible to everyday home seekers.</w:t>
      </w:r>
    </w:p>
    <w:p>
      <w:pPr>
        <w:pStyle w:val="ListBullet"/>
        <w:spacing w:line="276" w:lineRule="auto" w:after="80"/>
      </w:pPr>
      <w:r>
        <w:rPr>
          <w:rFonts w:ascii="Times New Roman" w:hAnsi="Times New Roman"/>
          <w:b/>
          <w:color w:val="1E293B"/>
          <w:sz w:val="22"/>
        </w:rPr>
        <w:t xml:space="preserve">2. Planner 5D, Floorplanner &amp; Coohom: </w:t>
      </w:r>
      <w:r>
        <w:rPr>
          <w:rFonts w:ascii="Times New Roman" w:hAnsi="Times New Roman"/>
          <w:color w:val="1E293B"/>
          <w:sz w:val="22"/>
        </w:rPr>
        <w:t>Consumer-grade 3D drag-and-drop web planning applications. While user-friendly, they require complete manual room-by-room drawing, possess zero automated spatial intelligence, and include no native Vastu Shastra rules.</w:t>
      </w:r>
    </w:p>
    <w:p>
      <w:pPr>
        <w:pStyle w:val="ListBullet"/>
        <w:spacing w:line="276" w:lineRule="auto" w:after="80"/>
      </w:pPr>
      <w:r>
        <w:rPr>
          <w:rFonts w:ascii="Times New Roman" w:hAnsi="Times New Roman"/>
          <w:b/>
          <w:color w:val="1E293B"/>
          <w:sz w:val="22"/>
        </w:rPr>
        <w:t xml:space="preserve">3. Generic Conversational LLMs (ChatGPT, Claude): </w:t>
      </w:r>
      <w:r>
        <w:rPr>
          <w:rFonts w:ascii="Times New Roman" w:hAnsi="Times New Roman"/>
          <w:color w:val="1E293B"/>
          <w:sz w:val="22"/>
        </w:rPr>
        <w:t>General-purpose generative LLMs. Capable of outputting conversational advice when prompted for Vastu tips, but completely incapable of outputting calibrated Cartesian coordinates, preventing room overlaps, or rendering synchronized 3D multi-view images.</w:t>
      </w:r>
    </w:p>
    <w:p>
      <w:pPr>
        <w:keepNext/>
        <w:spacing w:before="280" w:after="120"/>
      </w:pPr>
      <w:r>
        <w:rPr>
          <w:rFonts w:ascii="Times New Roman" w:hAnsi="Times New Roman"/>
          <w:b/>
          <w:color w:val="B45309"/>
          <w:sz w:val="25"/>
        </w:rPr>
        <w:t>1.8 Drawbacks &amp; Limitations of Existing Systems</w:t>
      </w:r>
    </w:p>
    <w:p>
      <w:pPr>
        <w:pStyle w:val="ListBullet"/>
        <w:spacing w:line="276" w:lineRule="auto" w:after="80"/>
      </w:pPr>
      <w:r>
        <w:rPr>
          <w:rFonts w:ascii="Times New Roman" w:hAnsi="Times New Roman"/>
          <w:b/>
          <w:color w:val="1E293B"/>
          <w:sz w:val="22"/>
        </w:rPr>
        <w:t xml:space="preserve">Drawback 1 (Fragmentation): </w:t>
      </w:r>
      <w:r>
        <w:rPr>
          <w:rFonts w:ascii="Times New Roman" w:hAnsi="Times New Roman"/>
          <w:color w:val="1E293B"/>
          <w:sz w:val="22"/>
        </w:rPr>
        <w:t>Extreme tool fragmentation: Homeowners must consult a Vastu pandit for text notes, an architect for 2D AutoCAD lines, and a 3D visualizer for 3ds Max renders.</w:t>
      </w:r>
    </w:p>
    <w:p>
      <w:pPr>
        <w:pStyle w:val="ListBullet"/>
        <w:spacing w:line="276" w:lineRule="auto" w:after="80"/>
      </w:pPr>
      <w:r>
        <w:rPr>
          <w:rFonts w:ascii="Times New Roman" w:hAnsi="Times New Roman"/>
          <w:b/>
          <w:color w:val="1E293B"/>
          <w:sz w:val="22"/>
        </w:rPr>
        <w:t xml:space="preserve">Drawback 2 (Cost): </w:t>
      </w:r>
      <w:r>
        <w:rPr>
          <w:rFonts w:ascii="Times New Roman" w:hAnsi="Times New Roman"/>
          <w:color w:val="1E293B"/>
          <w:sz w:val="22"/>
        </w:rPr>
        <w:t>High financial barrier: Custom architectural and 3D rendering packages routinely cost tens of thousands of rupees.</w:t>
      </w:r>
    </w:p>
    <w:p>
      <w:pPr>
        <w:pStyle w:val="ListBullet"/>
        <w:spacing w:line="276" w:lineRule="auto" w:after="80"/>
      </w:pPr>
      <w:r>
        <w:rPr>
          <w:rFonts w:ascii="Times New Roman" w:hAnsi="Times New Roman"/>
          <w:b/>
          <w:color w:val="1E293B"/>
          <w:sz w:val="22"/>
        </w:rPr>
        <w:t xml:space="preserve">Drawback 3 (Cultural Disconnect): </w:t>
      </w:r>
      <w:r>
        <w:rPr>
          <w:rFonts w:ascii="Times New Roman" w:hAnsi="Times New Roman"/>
          <w:color w:val="1E293B"/>
          <w:sz w:val="22"/>
        </w:rPr>
        <w:t>Absence of algorithmic cultural intelligence: International tools are designed for Western building paradigms and do not account for Indian orientation dynamics (e.g., northeast sacred zones or southeast kitchen placement).</w:t>
      </w:r>
    </w:p>
    <w:p>
      <w:pPr>
        <w:pStyle w:val="ListBullet"/>
        <w:spacing w:line="276" w:lineRule="auto" w:after="80"/>
      </w:pPr>
      <w:r>
        <w:rPr>
          <w:rFonts w:ascii="Times New Roman" w:hAnsi="Times New Roman"/>
          <w:b/>
          <w:color w:val="1E293B"/>
          <w:sz w:val="22"/>
        </w:rPr>
        <w:t xml:space="preserve">Drawback 4 (AI Hallucination): </w:t>
      </w:r>
      <w:r>
        <w:rPr>
          <w:rFonts w:ascii="Times New Roman" w:hAnsi="Times New Roman"/>
          <w:color w:val="1E293B"/>
          <w:sz w:val="22"/>
        </w:rPr>
        <w:t>Hallucination and lack of grounding in consumer AI: General-purpose LLMs generate conflicting spatial numbers that cannot be drafted into physical structures.</w:t>
      </w:r>
    </w:p>
    <w:p>
      <w:pPr>
        <w:keepNext/>
        <w:spacing w:before="280" w:after="120"/>
      </w:pPr>
      <w:r>
        <w:rPr>
          <w:rFonts w:ascii="Times New Roman" w:hAnsi="Times New Roman"/>
          <w:b/>
          <w:color w:val="B45309"/>
          <w:sz w:val="25"/>
        </w:rPr>
        <w:t>1.9 Relevance to Modern Urban Architecture &amp; Societal Impact</w:t>
      </w:r>
    </w:p>
    <w:p>
      <w:pPr>
        <w:spacing w:line="276" w:lineRule="auto" w:before="0" w:after="120"/>
        <w:jc w:val="left"/>
      </w:pPr>
      <w:r>
        <w:rPr>
          <w:rFonts w:ascii="Times New Roman" w:hAnsi="Times New Roman"/>
          <w:color w:val="1E293B"/>
          <w:sz w:val="22"/>
        </w:rPr>
        <w:t>By fusing ancient Vedic environmental planning canons with cutting-edge generative AI, VastuVision AI democratizes architectural design. It empowers aspiring homeowners, students, and small civil contractors to visualize auspicious, functional, and beautiful living spaces in under 30 seconds, reducing design turnaround by over 99% and fostering sustainable, daylight-optimized living environments across urban India.</w:t>
      </w:r>
    </w:p>
    <w:p>
      <w:r>
        <w:br w:type="page"/>
      </w:r>
    </w:p>
    <w:p>
      <w:pPr>
        <w:keepNext/>
        <w:spacing w:before="440" w:after="240"/>
      </w:pPr>
      <w:r>
        <w:rPr>
          <w:rFonts w:ascii="Times New Roman" w:hAnsi="Times New Roman"/>
          <w:b/>
          <w:color w:val="1A365D"/>
          <w:sz w:val="30"/>
        </w:rPr>
        <w:t>CHAPTER 2: LITERATURE SURVEY &amp; THEORETICAL FOUNDATION</w:t>
      </w:r>
    </w:p>
    <w:p>
      <w:pPr>
        <w:keepNext/>
        <w:spacing w:before="280" w:after="120"/>
      </w:pPr>
      <w:r>
        <w:rPr>
          <w:rFonts w:ascii="Times New Roman" w:hAnsi="Times New Roman"/>
          <w:b/>
          <w:color w:val="B45309"/>
          <w:sz w:val="25"/>
        </w:rPr>
        <w:t>2.1 Vedic Architectural Canons: The Vastu Purusha Mandala</w:t>
      </w:r>
    </w:p>
    <w:p>
      <w:pPr>
        <w:spacing w:line="276" w:lineRule="auto" w:before="0" w:after="120"/>
        <w:jc w:val="left"/>
      </w:pPr>
      <w:r>
        <w:rPr>
          <w:rFonts w:ascii="Times New Roman" w:hAnsi="Times New Roman"/>
          <w:b/>
          <w:color w:val="1E293B"/>
          <w:sz w:val="22"/>
        </w:rPr>
        <w:t xml:space="preserve">The Philosophical Treatise: </w:t>
      </w:r>
      <w:r>
        <w:rPr>
          <w:rFonts w:ascii="Times New Roman" w:hAnsi="Times New Roman"/>
          <w:color w:val="1E293B"/>
          <w:sz w:val="22"/>
        </w:rPr>
        <w:t>Vastu Shastra represents one of the world's oldest codified spatial design doctrines, preserved within classical Sanskrit treatises such as the Mayamata (attributed to the sage Maya), the Manasara (the comprehensive architectural standard of ancient India), and the Samarangana Sutradhara (composed by King Bhoja of Dhar in the 11th century). At the geometric and metaphysical core of Vastu lies the Vastu Purusha Mandala—a sacred geometric square diagram that maps the cosmic entity (Purusha) onto physical terrestrial space.</w:t>
      </w:r>
    </w:p>
    <w:p>
      <w:pPr>
        <w:spacing w:line="276" w:lineRule="auto" w:before="0" w:after="120"/>
        <w:jc w:val="left"/>
      </w:pPr>
      <w:r>
        <w:rPr>
          <w:rFonts w:ascii="Times New Roman" w:hAnsi="Times New Roman"/>
          <w:b/>
          <w:color w:val="1E293B"/>
          <w:sz w:val="22"/>
        </w:rPr>
        <w:t xml:space="preserve">Mandala Geometry &amp; Brahmasthan: </w:t>
      </w:r>
      <w:r>
        <w:rPr>
          <w:rFonts w:ascii="Times New Roman" w:hAnsi="Times New Roman"/>
          <w:color w:val="1E293B"/>
          <w:sz w:val="22"/>
        </w:rPr>
        <w:t>Classical texts define several mandala variations, most notably the Manduka Mandala (an 8x8 grid of 64 padas/squares) and the Paramasayika Mandala (a 9x9 grid of 81 padas). In both configurations, space is divided into cardinal sectors governed by specific elemental energies (Pancha Mahabhutas) and cosmic deities. The central 3x3 or 2x2 sector is designated as the Brahmasthan—the zone of pure ether (Akash) and cosmic energy. Canonical texts strictly mandate that the Brahmasthan must remain completely open, free of structural load-bearing columns, heavy masonry, or enclosed partitions to allow the unhindered circulation of vital life energy (Prana).</w:t>
      </w:r>
    </w:p>
    <w:p>
      <w:pPr>
        <w:keepNext/>
        <w:spacing w:before="280" w:after="120"/>
      </w:pPr>
      <w:r>
        <w:rPr>
          <w:rFonts w:ascii="Times New Roman" w:hAnsi="Times New Roman"/>
          <w:b/>
          <w:color w:val="B45309"/>
          <w:sz w:val="25"/>
        </w:rPr>
        <w:t>2.2 Environmental &amp; Bioclimatic Physics in Vastu Canons</w:t>
      </w:r>
    </w:p>
    <w:p>
      <w:pPr>
        <w:spacing w:line="276" w:lineRule="auto" w:before="0" w:after="120"/>
        <w:jc w:val="left"/>
      </w:pPr>
      <w:r>
        <w:rPr>
          <w:rFonts w:ascii="Times New Roman" w:hAnsi="Times New Roman"/>
          <w:b/>
          <w:color w:val="1E293B"/>
          <w:sz w:val="22"/>
        </w:rPr>
        <w:t xml:space="preserve">Scientific Corroboration: </w:t>
      </w:r>
      <w:r>
        <w:rPr>
          <w:rFonts w:ascii="Times New Roman" w:hAnsi="Times New Roman"/>
          <w:color w:val="1E293B"/>
          <w:sz w:val="22"/>
        </w:rPr>
        <w:t>Contemporary architectural scholars and environmental physicists have demonstrated that classical Vastu canons are deeply rooted in micro-climatic and environmental physics, particularly suited for tropical and sub-tropical peninsular climates like India:</w:t>
      </w:r>
    </w:p>
    <w:p>
      <w:pPr>
        <w:pStyle w:val="ListBullet"/>
        <w:spacing w:line="276" w:lineRule="auto" w:after="80"/>
      </w:pPr>
      <w:r>
        <w:rPr>
          <w:rFonts w:ascii="Times New Roman" w:hAnsi="Times New Roman"/>
          <w:b/>
          <w:color w:val="1E293B"/>
          <w:sz w:val="22"/>
        </w:rPr>
        <w:t xml:space="preserve">Solar Azimuth &amp; Dawn Radiation: </w:t>
      </w:r>
      <w:r>
        <w:rPr>
          <w:rFonts w:ascii="Times New Roman" w:hAnsi="Times New Roman"/>
          <w:color w:val="1E293B"/>
          <w:sz w:val="22"/>
        </w:rPr>
        <w:t>The North-East (Ishan) sector receives early-morning dawn sunlight rich in ultraviolet (UV) radiation, which acts as a natural biological bactericide and stimulates vitamin D synthesis. Hence, treatises recommend Ishan for meditation, water bodies, and open verandas.</w:t>
      </w:r>
    </w:p>
    <w:p>
      <w:pPr>
        <w:pStyle w:val="ListBullet"/>
        <w:spacing w:line="276" w:lineRule="auto" w:after="80"/>
      </w:pPr>
      <w:r>
        <w:rPr>
          <w:rFonts w:ascii="Times New Roman" w:hAnsi="Times New Roman"/>
          <w:b/>
          <w:color w:val="1E293B"/>
          <w:sz w:val="22"/>
        </w:rPr>
        <w:t xml:space="preserve">Infrared Thermal Buffering: </w:t>
      </w:r>
      <w:r>
        <w:rPr>
          <w:rFonts w:ascii="Times New Roman" w:hAnsi="Times New Roman"/>
          <w:color w:val="1E293B"/>
          <w:sz w:val="22"/>
        </w:rPr>
        <w:t>The South-West (Nairutya) sector absorbs intense, scorching infrared thermal radiation during peak afternoon hours. Classical Vastu mandates placing the thickest walls, master bedrooms, and heavy storage in the South-West to act as a thermal buffer, ensuring cooler interior living spaces.</w:t>
      </w:r>
    </w:p>
    <w:p>
      <w:pPr>
        <w:pStyle w:val="ListBullet"/>
        <w:spacing w:line="276" w:lineRule="auto" w:after="80"/>
      </w:pPr>
      <w:r>
        <w:rPr>
          <w:rFonts w:ascii="Times New Roman" w:hAnsi="Times New Roman"/>
          <w:b/>
          <w:color w:val="1E293B"/>
          <w:sz w:val="22"/>
        </w:rPr>
        <w:t xml:space="preserve">Monsoon Convection Exhaust: </w:t>
      </w:r>
      <w:r>
        <w:rPr>
          <w:rFonts w:ascii="Times New Roman" w:hAnsi="Times New Roman"/>
          <w:color w:val="1E293B"/>
          <w:sz w:val="22"/>
        </w:rPr>
        <w:t>Placing the kitchen (cooking fire) in the South-East (Agneya) ensures that the prevailing south-westerly and south-easterly monsoon wind vectors carry combustion smoke, grease, and pungent culinary aromas away from the living and sleeping quarters.</w:t>
      </w:r>
    </w:p>
    <w:p>
      <w:pPr>
        <w:pStyle w:val="ListBullet"/>
        <w:spacing w:line="276" w:lineRule="auto" w:after="80"/>
      </w:pPr>
      <w:r>
        <w:rPr>
          <w:rFonts w:ascii="Times New Roman" w:hAnsi="Times New Roman"/>
          <w:b/>
          <w:color w:val="1E293B"/>
          <w:sz w:val="22"/>
        </w:rPr>
        <w:t xml:space="preserve">Geomagnetic Alignment: </w:t>
      </w:r>
      <w:r>
        <w:rPr>
          <w:rFonts w:ascii="Times New Roman" w:hAnsi="Times New Roman"/>
          <w:color w:val="1E293B"/>
          <w:sz w:val="22"/>
        </w:rPr>
        <w:t>The Earth's geomagnetic field lines run from South to North. Aligning human sleeping orientation such that the head points South or East prevents opposing magnetic field interactions with the iron content of human hemoglobin, promoting deeper circadian rest.</w:t>
      </w:r>
    </w:p>
    <w:p>
      <w:pPr>
        <w:keepNext/>
        <w:spacing w:before="280" w:after="120"/>
      </w:pPr>
      <w:r>
        <w:rPr>
          <w:rFonts w:ascii="Times New Roman" w:hAnsi="Times New Roman"/>
          <w:b/>
          <w:color w:val="B45309"/>
          <w:sz w:val="25"/>
        </w:rPr>
        <w:t>2.3 Computational Space Planning &amp; Layout Optimization</w:t>
      </w:r>
    </w:p>
    <w:p>
      <w:pPr>
        <w:spacing w:line="276" w:lineRule="auto" w:before="0" w:after="120"/>
        <w:jc w:val="left"/>
      </w:pPr>
      <w:r>
        <w:rPr>
          <w:rFonts w:ascii="Times New Roman" w:hAnsi="Times New Roman"/>
          <w:b/>
          <w:color w:val="1E293B"/>
          <w:sz w:val="22"/>
        </w:rPr>
        <w:t xml:space="preserve">Evolution of Spatial Algorithms: </w:t>
      </w:r>
      <w:r>
        <w:rPr>
          <w:rFonts w:ascii="Times New Roman" w:hAnsi="Times New Roman"/>
          <w:color w:val="1E293B"/>
          <w:sz w:val="22"/>
        </w:rPr>
        <w:t>Within computer science and architectural informatics, automated floor plan generation has long been framed as a Constraint Satisfaction Problem (CSP) and multi-objective spatial optimization task. Early classical algorithms (such as genetic algorithms, simulated annealing, and integer linear programming) modeled rooms as 2D rectangular polygons, attempting to minimize circulation distance while satisfying adjacency matrices. However, these classical optimization methods struggled with qualitative architectural aesthetics, cultural nuances, and natural language communication.</w:t>
      </w:r>
    </w:p>
    <w:p>
      <w:pPr>
        <w:spacing w:line="276" w:lineRule="auto" w:before="0" w:after="120"/>
        <w:jc w:val="left"/>
      </w:pPr>
      <w:r>
        <w:rPr>
          <w:rFonts w:ascii="Times New Roman" w:hAnsi="Times New Roman"/>
          <w:b/>
          <w:color w:val="1E293B"/>
          <w:sz w:val="22"/>
        </w:rPr>
        <w:t xml:space="preserve">Geometric Collision Formulation: </w:t>
      </w:r>
      <w:r>
        <w:rPr>
          <w:rFonts w:ascii="Times New Roman" w:hAnsi="Times New Roman"/>
          <w:color w:val="1E293B"/>
          <w:sz w:val="22"/>
        </w:rPr>
        <w:t>In modern computational space planning, researchers utilize Axis-Aligned Bounding Box (AABB) intersection tests to ensure room non-overlap. For two rectangular rooms R1 and R2 defined by Cartesian intervals [x1_min, x1_max] x [y1_min, y1_max] and [x2_min, x2_max] x [y2_min, y2_max], an overlap occurs if and only if both horizontal and vertical intervals intersect simultaneously:</w:t>
      </w:r>
    </w:p>
    <w:tbl>
      <w:tblPr>
        <w:tblW w:type="auto" w:w="0"/>
        <w:jc w:val="center"/>
        <w:tblLook w:firstColumn="1" w:firstRow="1" w:lastColumn="0" w:lastRow="0" w:noHBand="0" w:noVBand="1" w:val="04A0"/>
      </w:tblPr>
      <w:tblGrid>
        <w:gridCol w:w="9360"/>
      </w:tblGrid>
      <w:tr>
        <w:tc>
          <w:tcPr>
            <w:tcW w:type="dxa" w:w="9360"/>
            <w:shd w:fill="F1F5F9"/>
            <w:tcMar>
              <w:top w:w="100" w:type="dxa"/>
              <w:bottom w:w="100" w:type="dxa"/>
              <w:left w:w="140" w:type="dxa"/>
              <w:right w:w="140" w:type="dxa"/>
            </w:tcMar>
          </w:tcPr>
          <w:p>
            <w:pPr>
              <w:spacing w:line="252" w:lineRule="auto" w:after="0"/>
            </w:pPr>
            <w:r>
              <w:rPr>
                <w:rFonts w:ascii="Consolas" w:hAnsi="Consolas"/>
                <w:color w:val="0F172A"/>
                <w:sz w:val="17"/>
              </w:rPr>
              <w:t>// Axis-Aligned Bounding Box (AABB) Non-Overlap Criterion:</w:t>
              <w:br/>
              <w:t xml:space="preserve">NonOverlap(R1, R2) = (x1_max &lt;= x2_min) || (x1_min &gt;= x2_max) || </w:t>
              <w:br/>
              <w:t xml:space="preserve">                     (y1_max &lt;= y2_min) || (y1_min &gt;= y2_max)</w:t>
            </w:r>
          </w:p>
        </w:tc>
      </w:tr>
    </w:tbl>
    <w:p>
      <w:pPr>
        <w:spacing w:after="80"/>
      </w:pPr>
    </w:p>
    <w:p>
      <w:pPr>
        <w:keepNext/>
        <w:spacing w:before="280" w:after="120"/>
      </w:pPr>
      <w:r>
        <w:rPr>
          <w:rFonts w:ascii="Times New Roman" w:hAnsi="Times New Roman"/>
          <w:b/>
          <w:color w:val="B45309"/>
          <w:sz w:val="25"/>
        </w:rPr>
        <w:t>2.4 Generative AI in Architecture: LLMs &amp; Latent Diffusion</w:t>
      </w:r>
    </w:p>
    <w:p>
      <w:pPr>
        <w:spacing w:line="276" w:lineRule="auto" w:before="0" w:after="120"/>
        <w:jc w:val="left"/>
      </w:pPr>
      <w:r>
        <w:rPr>
          <w:rFonts w:ascii="Times New Roman" w:hAnsi="Times New Roman"/>
          <w:b/>
          <w:color w:val="1E293B"/>
          <w:sz w:val="22"/>
        </w:rPr>
        <w:t xml:space="preserve">Dual Generative Modalities: </w:t>
      </w:r>
      <w:r>
        <w:rPr>
          <w:rFonts w:ascii="Times New Roman" w:hAnsi="Times New Roman"/>
          <w:color w:val="1E293B"/>
          <w:sz w:val="22"/>
        </w:rPr>
        <w:t>The advent of Generative AI has transformed computational design through two complementary deep learning paradigms:</w:t>
      </w:r>
    </w:p>
    <w:p>
      <w:pPr>
        <w:pStyle w:val="ListBullet"/>
        <w:spacing w:line="276" w:lineRule="auto" w:after="80"/>
      </w:pPr>
      <w:r>
        <w:rPr>
          <w:rFonts w:ascii="Times New Roman" w:hAnsi="Times New Roman"/>
          <w:b/>
          <w:color w:val="1E293B"/>
          <w:sz w:val="22"/>
        </w:rPr>
        <w:t xml:space="preserve">1. Large Language Models (LLMs): </w:t>
      </w:r>
      <w:r>
        <w:rPr>
          <w:rFonts w:ascii="Times New Roman" w:hAnsi="Times New Roman"/>
          <w:color w:val="1E293B"/>
          <w:sz w:val="22"/>
        </w:rPr>
        <w:t>Built on multi-head self-attention transformer mechanisms (Vaswani et al., 2017), autoregressive LLMs (such as Google Gemini) excel at abstract symbolic reasoning, natural language comprehension, and structured code synthesis. When conditioned through in-context system prompts and strict schema decoding modes, LLMs can perform multi-variable spatial sizing calculations, parse complex constraints, and output machine-readable JSON schemas.</w:t>
      </w:r>
    </w:p>
    <w:p>
      <w:pPr>
        <w:pStyle w:val="ListBullet"/>
        <w:spacing w:line="276" w:lineRule="auto" w:after="80"/>
      </w:pPr>
      <w:r>
        <w:rPr>
          <w:rFonts w:ascii="Times New Roman" w:hAnsi="Times New Roman"/>
          <w:b/>
          <w:color w:val="1E293B"/>
          <w:sz w:val="22"/>
        </w:rPr>
        <w:t xml:space="preserve">2. Latent Diffusion Models (LDMs): </w:t>
      </w:r>
      <w:r>
        <w:rPr>
          <w:rFonts w:ascii="Times New Roman" w:hAnsi="Times New Roman"/>
          <w:color w:val="1E293B"/>
          <w:sz w:val="22"/>
        </w:rPr>
        <w:t>Pioneered by Rombach et al. (2022), Latent Diffusion Models (LDMs)—most notably Stability AI's Stable Diffusion XL (SDXL)—operate within a compressed latent representation space. By progressively denoising Gaussian random noise conditioned upon cross-attention text embeddings, SDXL synthesizes photorealistic imagery exhibiting coherent illumination, complex surface materials (e.g., polished Italian marble, fluted teak veneer), and atmospheric depth.</w:t>
      </w:r>
    </w:p>
    <w:p>
      <w:pPr>
        <w:spacing w:line="276" w:lineRule="auto" w:before="0" w:after="120"/>
        <w:jc w:val="left"/>
      </w:pPr>
      <w:r>
        <w:rPr>
          <w:rFonts w:ascii="Times New Roman" w:hAnsi="Times New Roman"/>
          <w:b/>
          <w:color w:val="1E293B"/>
          <w:sz w:val="22"/>
        </w:rPr>
        <w:t xml:space="preserve">Latent Diffusion Loss Function: </w:t>
      </w:r>
      <w:r>
        <w:rPr>
          <w:rFonts w:ascii="Times New Roman" w:hAnsi="Times New Roman"/>
          <w:color w:val="1E293B"/>
          <w:sz w:val="22"/>
        </w:rPr>
        <w:t>The mathematical objective function for latent diffusion training is formulated as minimizing the mean-squared error between added noise and predicted noise:</w:t>
      </w:r>
    </w:p>
    <w:tbl>
      <w:tblPr>
        <w:tblW w:type="auto" w:w="0"/>
        <w:jc w:val="center"/>
        <w:tblLook w:firstColumn="1" w:firstRow="1" w:lastColumn="0" w:lastRow="0" w:noHBand="0" w:noVBand="1" w:val="04A0"/>
      </w:tblPr>
      <w:tblGrid>
        <w:gridCol w:w="9360"/>
      </w:tblGrid>
      <w:tr>
        <w:tc>
          <w:tcPr>
            <w:tcW w:type="dxa" w:w="9360"/>
            <w:shd w:fill="F1F5F9"/>
            <w:tcMar>
              <w:top w:w="100" w:type="dxa"/>
              <w:bottom w:w="100" w:type="dxa"/>
              <w:left w:w="140" w:type="dxa"/>
              <w:right w:w="140" w:type="dxa"/>
            </w:tcMar>
          </w:tcPr>
          <w:p>
            <w:pPr>
              <w:spacing w:line="252" w:lineRule="auto" w:after="0"/>
            </w:pPr>
            <w:r>
              <w:rPr>
                <w:rFonts w:ascii="Consolas" w:hAnsi="Consolas"/>
                <w:color w:val="0F172A"/>
                <w:sz w:val="17"/>
              </w:rPr>
              <w:t>// Latent Diffusion Objective Loss Equation:</w:t>
              <w:br/>
              <w:t>L_LDM = E_{z_0, eps, t} [ || eps - eps_theta(z_t, t, tau_theta(y)) ||^2 ]</w:t>
              <w:br/>
              <w:t>Where:</w:t>
              <w:br/>
              <w:t xml:space="preserve">  z_t = noisy latent vector at timestep t</w:t>
              <w:br/>
              <w:t xml:space="preserve">  eps = Gaussian noise ~ N(0, I)</w:t>
              <w:br/>
              <w:t xml:space="preserve">  tau_theta(y) = CLIP / OpenCLIP text conditioning embedding</w:t>
              <w:br/>
              <w:t xml:space="preserve">  eps_theta = U-Net neural network noise predictor</w:t>
            </w:r>
          </w:p>
        </w:tc>
      </w:tr>
    </w:tbl>
    <w:p>
      <w:pPr>
        <w:spacing w:after="80"/>
      </w:pPr>
    </w:p>
    <w:p>
      <w:pPr>
        <w:keepNext/>
        <w:spacing w:before="280" w:after="120"/>
      </w:pPr>
      <w:r>
        <w:rPr>
          <w:rFonts w:ascii="Times New Roman" w:hAnsi="Times New Roman"/>
          <w:b/>
          <w:color w:val="B45309"/>
          <w:sz w:val="25"/>
        </w:rPr>
        <w:t>2.5 Comprehensive Literature Survey Matrix</w:t>
      </w:r>
    </w:p>
    <w:p>
      <w:pPr>
        <w:spacing w:line="276" w:lineRule="auto" w:before="0" w:after="120"/>
        <w:jc w:val="left"/>
      </w:pPr>
      <w:r>
        <w:rPr>
          <w:rFonts w:ascii="Times New Roman" w:hAnsi="Times New Roman"/>
          <w:color w:val="1E293B"/>
          <w:sz w:val="22"/>
        </w:rPr>
        <w:t>Table 2.1 summarizes twelve foundational academic research publications and industry benchmarks directly informing the architecture of VastuVision AI:</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864"/>
            <w:shd w:fill="1A365D"/>
            <w:tcMar>
              <w:top w:w="100" w:type="dxa"/>
              <w:bottom w:w="100" w:type="dxa"/>
              <w:left w:w="80" w:type="dxa"/>
              <w:right w:w="80" w:type="dxa"/>
            </w:tcMar>
          </w:tcPr>
          <w:p>
            <w:pPr>
              <w:jc w:val="center"/>
            </w:pPr>
            <w:r>
              <w:rPr>
                <w:rFonts w:ascii="Times New Roman" w:hAnsi="Times New Roman"/>
                <w:b/>
                <w:color w:val="FFFFFF"/>
                <w:sz w:val="19"/>
              </w:rPr>
              <w:t>Sr.</w:t>
            </w:r>
          </w:p>
        </w:tc>
        <w:tc>
          <w:tcPr>
            <w:tcW w:type="dxa" w:w="2592"/>
            <w:shd w:fill="1A365D"/>
            <w:tcMar>
              <w:top w:w="100" w:type="dxa"/>
              <w:bottom w:w="100" w:type="dxa"/>
              <w:left w:w="80" w:type="dxa"/>
              <w:right w:w="80" w:type="dxa"/>
            </w:tcMar>
          </w:tcPr>
          <w:p>
            <w:pPr>
              <w:jc w:val="center"/>
            </w:pPr>
            <w:r>
              <w:rPr>
                <w:rFonts w:ascii="Times New Roman" w:hAnsi="Times New Roman"/>
                <w:b/>
                <w:color w:val="FFFFFF"/>
                <w:sz w:val="19"/>
              </w:rPr>
              <w:t>Author(s) &amp; Year</w:t>
            </w:r>
          </w:p>
        </w:tc>
        <w:tc>
          <w:tcPr>
            <w:tcW w:type="dxa" w:w="2592"/>
            <w:shd w:fill="1A365D"/>
            <w:tcMar>
              <w:top w:w="100" w:type="dxa"/>
              <w:bottom w:w="100" w:type="dxa"/>
              <w:left w:w="80" w:type="dxa"/>
              <w:right w:w="80" w:type="dxa"/>
            </w:tcMar>
          </w:tcPr>
          <w:p>
            <w:pPr>
              <w:jc w:val="center"/>
            </w:pPr>
            <w:r>
              <w:rPr>
                <w:rFonts w:ascii="Times New Roman" w:hAnsi="Times New Roman"/>
                <w:b/>
                <w:color w:val="FFFFFF"/>
                <w:sz w:val="19"/>
              </w:rPr>
              <w:t>Paper / Source Title</w:t>
            </w:r>
          </w:p>
        </w:tc>
        <w:tc>
          <w:tcPr>
            <w:tcW w:type="dxa" w:w="3312"/>
            <w:shd w:fill="1A365D"/>
            <w:tcMar>
              <w:top w:w="100" w:type="dxa"/>
              <w:bottom w:w="100" w:type="dxa"/>
              <w:left w:w="80" w:type="dxa"/>
              <w:right w:w="80" w:type="dxa"/>
            </w:tcMar>
          </w:tcPr>
          <w:p>
            <w:pPr>
              <w:jc w:val="center"/>
            </w:pPr>
            <w:r>
              <w:rPr>
                <w:rFonts w:ascii="Times New Roman" w:hAnsi="Times New Roman"/>
                <w:b/>
                <w:color w:val="FFFFFF"/>
                <w:sz w:val="19"/>
              </w:rPr>
              <w:t>Relevance &amp; Direct Contribution to VastuVision AI</w:t>
            </w:r>
          </w:p>
        </w:tc>
      </w:tr>
      <w:tr>
        <w:tc>
          <w:tcPr>
            <w:tcW w:type="dxa" w:w="864"/>
            <w:shd w:fill="F8FAFC"/>
            <w:tcMar>
              <w:top w:w="70" w:type="dxa"/>
              <w:bottom w:w="70" w:type="dxa"/>
              <w:left w:w="80" w:type="dxa"/>
              <w:right w:w="80" w:type="dxa"/>
            </w:tcMar>
          </w:tcPr>
          <w:p>
            <w:pPr>
              <w:jc w:val="center"/>
            </w:pPr>
            <w:r>
              <w:rPr>
                <w:rFonts w:ascii="Times New Roman" w:hAnsi="Times New Roman"/>
                <w:sz w:val="18"/>
              </w:rPr>
              <w:t>1</w:t>
            </w:r>
          </w:p>
        </w:tc>
        <w:tc>
          <w:tcPr>
            <w:tcW w:type="dxa" w:w="2592"/>
            <w:shd w:fill="F8FAFC"/>
            <w:tcMar>
              <w:top w:w="70" w:type="dxa"/>
              <w:bottom w:w="70" w:type="dxa"/>
              <w:left w:w="80" w:type="dxa"/>
              <w:right w:w="80" w:type="dxa"/>
            </w:tcMar>
          </w:tcPr>
          <w:p>
            <w:pPr>
              <w:jc w:val="left"/>
            </w:pPr>
            <w:r>
              <w:rPr>
                <w:rFonts w:ascii="Times New Roman" w:hAnsi="Times New Roman"/>
                <w:sz w:val="18"/>
              </w:rPr>
              <w:t>Puri, B.B. (2018)</w:t>
            </w:r>
          </w:p>
        </w:tc>
        <w:tc>
          <w:tcPr>
            <w:tcW w:type="dxa" w:w="2592"/>
            <w:shd w:fill="F8FAFC"/>
            <w:tcMar>
              <w:top w:w="70" w:type="dxa"/>
              <w:bottom w:w="70" w:type="dxa"/>
              <w:left w:w="80" w:type="dxa"/>
              <w:right w:w="80" w:type="dxa"/>
            </w:tcMar>
          </w:tcPr>
          <w:p>
            <w:pPr>
              <w:jc w:val="left"/>
            </w:pPr>
            <w:r>
              <w:rPr>
                <w:rFonts w:ascii="Times New Roman" w:hAnsi="Times New Roman"/>
                <w:sz w:val="18"/>
              </w:rPr>
              <w:t>Applied Vastu Shastra in Residential Design</w:t>
            </w:r>
          </w:p>
        </w:tc>
        <w:tc>
          <w:tcPr>
            <w:tcW w:type="dxa" w:w="3312"/>
            <w:shd w:fill="F8FAFC"/>
            <w:tcMar>
              <w:top w:w="70" w:type="dxa"/>
              <w:bottom w:w="70" w:type="dxa"/>
              <w:left w:w="80" w:type="dxa"/>
              <w:right w:w="80" w:type="dxa"/>
            </w:tcMar>
          </w:tcPr>
          <w:p>
            <w:pPr>
              <w:jc w:val="left"/>
            </w:pPr>
            <w:r>
              <w:rPr>
                <w:rFonts w:ascii="Times New Roman" w:hAnsi="Times New Roman"/>
                <w:sz w:val="18"/>
              </w:rPr>
              <w:t>Formalized the 8-directional elemental matrix and deity attributes utilized in our Vastu reasoning engine.</w:t>
            </w:r>
          </w:p>
        </w:tc>
      </w:tr>
      <w:tr>
        <w:tc>
          <w:tcPr>
            <w:tcW w:type="dxa" w:w="864"/>
            <w:shd w:fill="FFFFFF"/>
            <w:tcMar>
              <w:top w:w="70" w:type="dxa"/>
              <w:bottom w:w="70" w:type="dxa"/>
              <w:left w:w="80" w:type="dxa"/>
              <w:right w:w="80" w:type="dxa"/>
            </w:tcMar>
          </w:tcPr>
          <w:p>
            <w:pPr>
              <w:jc w:val="center"/>
            </w:pPr>
            <w:r>
              <w:rPr>
                <w:rFonts w:ascii="Times New Roman" w:hAnsi="Times New Roman"/>
                <w:sz w:val="18"/>
              </w:rPr>
              <w:t>2</w:t>
            </w:r>
          </w:p>
        </w:tc>
        <w:tc>
          <w:tcPr>
            <w:tcW w:type="dxa" w:w="2592"/>
            <w:shd w:fill="FFFFFF"/>
            <w:tcMar>
              <w:top w:w="70" w:type="dxa"/>
              <w:bottom w:w="70" w:type="dxa"/>
              <w:left w:w="80" w:type="dxa"/>
              <w:right w:w="80" w:type="dxa"/>
            </w:tcMar>
          </w:tcPr>
          <w:p>
            <w:pPr>
              <w:jc w:val="left"/>
            </w:pPr>
            <w:r>
              <w:rPr>
                <w:rFonts w:ascii="Times New Roman" w:hAnsi="Times New Roman"/>
                <w:sz w:val="18"/>
              </w:rPr>
              <w:t>Vaswani et al. (2017)</w:t>
            </w:r>
          </w:p>
        </w:tc>
        <w:tc>
          <w:tcPr>
            <w:tcW w:type="dxa" w:w="2592"/>
            <w:shd w:fill="FFFFFF"/>
            <w:tcMar>
              <w:top w:w="70" w:type="dxa"/>
              <w:bottom w:w="70" w:type="dxa"/>
              <w:left w:w="80" w:type="dxa"/>
              <w:right w:w="80" w:type="dxa"/>
            </w:tcMar>
          </w:tcPr>
          <w:p>
            <w:pPr>
              <w:jc w:val="left"/>
            </w:pPr>
            <w:r>
              <w:rPr>
                <w:rFonts w:ascii="Times New Roman" w:hAnsi="Times New Roman"/>
                <w:sz w:val="18"/>
              </w:rPr>
              <w:t>Attention Is All You Need (NeurIPS)</w:t>
            </w:r>
          </w:p>
        </w:tc>
        <w:tc>
          <w:tcPr>
            <w:tcW w:type="dxa" w:w="3312"/>
            <w:shd w:fill="FFFFFF"/>
            <w:tcMar>
              <w:top w:w="70" w:type="dxa"/>
              <w:bottom w:w="70" w:type="dxa"/>
              <w:left w:w="80" w:type="dxa"/>
              <w:right w:w="80" w:type="dxa"/>
            </w:tcMar>
          </w:tcPr>
          <w:p>
            <w:pPr>
              <w:jc w:val="left"/>
            </w:pPr>
            <w:r>
              <w:rPr>
                <w:rFonts w:ascii="Times New Roman" w:hAnsi="Times New Roman"/>
                <w:sz w:val="18"/>
              </w:rPr>
              <w:t>Established the multi-head self-attention transformer foundations powering Google Gemini 3.5.</w:t>
            </w:r>
          </w:p>
        </w:tc>
      </w:tr>
      <w:tr>
        <w:tc>
          <w:tcPr>
            <w:tcW w:type="dxa" w:w="864"/>
            <w:shd w:fill="F8FAFC"/>
            <w:tcMar>
              <w:top w:w="70" w:type="dxa"/>
              <w:bottom w:w="70" w:type="dxa"/>
              <w:left w:w="80" w:type="dxa"/>
              <w:right w:w="80" w:type="dxa"/>
            </w:tcMar>
          </w:tcPr>
          <w:p>
            <w:pPr>
              <w:jc w:val="center"/>
            </w:pPr>
            <w:r>
              <w:rPr>
                <w:rFonts w:ascii="Times New Roman" w:hAnsi="Times New Roman"/>
                <w:sz w:val="18"/>
              </w:rPr>
              <w:t>3</w:t>
            </w:r>
          </w:p>
        </w:tc>
        <w:tc>
          <w:tcPr>
            <w:tcW w:type="dxa" w:w="2592"/>
            <w:shd w:fill="F8FAFC"/>
            <w:tcMar>
              <w:top w:w="70" w:type="dxa"/>
              <w:bottom w:w="70" w:type="dxa"/>
              <w:left w:w="80" w:type="dxa"/>
              <w:right w:w="80" w:type="dxa"/>
            </w:tcMar>
          </w:tcPr>
          <w:p>
            <w:pPr>
              <w:jc w:val="left"/>
            </w:pPr>
            <w:r>
              <w:rPr>
                <w:rFonts w:ascii="Times New Roman" w:hAnsi="Times New Roman"/>
                <w:sz w:val="18"/>
              </w:rPr>
              <w:t>Rombach et al. (2022)</w:t>
            </w:r>
          </w:p>
        </w:tc>
        <w:tc>
          <w:tcPr>
            <w:tcW w:type="dxa" w:w="2592"/>
            <w:shd w:fill="F8FAFC"/>
            <w:tcMar>
              <w:top w:w="70" w:type="dxa"/>
              <w:bottom w:w="70" w:type="dxa"/>
              <w:left w:w="80" w:type="dxa"/>
              <w:right w:w="80" w:type="dxa"/>
            </w:tcMar>
          </w:tcPr>
          <w:p>
            <w:pPr>
              <w:jc w:val="left"/>
            </w:pPr>
            <w:r>
              <w:rPr>
                <w:rFonts w:ascii="Times New Roman" w:hAnsi="Times New Roman"/>
                <w:sz w:val="18"/>
              </w:rPr>
              <w:t>High-Resolution Image Synthesis (CVPR)</w:t>
            </w:r>
          </w:p>
        </w:tc>
        <w:tc>
          <w:tcPr>
            <w:tcW w:type="dxa" w:w="3312"/>
            <w:shd w:fill="F8FAFC"/>
            <w:tcMar>
              <w:top w:w="70" w:type="dxa"/>
              <w:bottom w:w="70" w:type="dxa"/>
              <w:left w:w="80" w:type="dxa"/>
              <w:right w:w="80" w:type="dxa"/>
            </w:tcMar>
          </w:tcPr>
          <w:p>
            <w:pPr>
              <w:jc w:val="left"/>
            </w:pPr>
            <w:r>
              <w:rPr>
                <w:rFonts w:ascii="Times New Roman" w:hAnsi="Times New Roman"/>
                <w:sz w:val="18"/>
              </w:rPr>
              <w:t>Formulated latent diffusion architectures underpinning the Stability AI SDXL photorealistic rendering pipeline.</w:t>
            </w:r>
          </w:p>
        </w:tc>
      </w:tr>
      <w:tr>
        <w:tc>
          <w:tcPr>
            <w:tcW w:type="dxa" w:w="864"/>
            <w:shd w:fill="FFFFFF"/>
            <w:tcMar>
              <w:top w:w="70" w:type="dxa"/>
              <w:bottom w:w="70" w:type="dxa"/>
              <w:left w:w="80" w:type="dxa"/>
              <w:right w:w="80" w:type="dxa"/>
            </w:tcMar>
          </w:tcPr>
          <w:p>
            <w:pPr>
              <w:jc w:val="center"/>
            </w:pPr>
            <w:r>
              <w:rPr>
                <w:rFonts w:ascii="Times New Roman" w:hAnsi="Times New Roman"/>
                <w:sz w:val="18"/>
              </w:rPr>
              <w:t>4</w:t>
            </w:r>
          </w:p>
        </w:tc>
        <w:tc>
          <w:tcPr>
            <w:tcW w:type="dxa" w:w="2592"/>
            <w:shd w:fill="FFFFFF"/>
            <w:tcMar>
              <w:top w:w="70" w:type="dxa"/>
              <w:bottom w:w="70" w:type="dxa"/>
              <w:left w:w="80" w:type="dxa"/>
              <w:right w:w="80" w:type="dxa"/>
            </w:tcMar>
          </w:tcPr>
          <w:p>
            <w:pPr>
              <w:jc w:val="left"/>
            </w:pPr>
            <w:r>
              <w:rPr>
                <w:rFonts w:ascii="Times New Roman" w:hAnsi="Times New Roman"/>
                <w:sz w:val="18"/>
              </w:rPr>
              <w:t>Bureau of Indian Standards (2016)</w:t>
            </w:r>
          </w:p>
        </w:tc>
        <w:tc>
          <w:tcPr>
            <w:tcW w:type="dxa" w:w="2592"/>
            <w:shd w:fill="FFFFFF"/>
            <w:tcMar>
              <w:top w:w="70" w:type="dxa"/>
              <w:bottom w:w="70" w:type="dxa"/>
              <w:left w:w="80" w:type="dxa"/>
              <w:right w:w="80" w:type="dxa"/>
            </w:tcMar>
          </w:tcPr>
          <w:p>
            <w:pPr>
              <w:jc w:val="left"/>
            </w:pPr>
            <w:r>
              <w:rPr>
                <w:rFonts w:ascii="Times New Roman" w:hAnsi="Times New Roman"/>
                <w:sz w:val="18"/>
              </w:rPr>
              <w:t>National Building Code of India (SP 7)</w:t>
            </w:r>
          </w:p>
        </w:tc>
        <w:tc>
          <w:tcPr>
            <w:tcW w:type="dxa" w:w="3312"/>
            <w:shd w:fill="FFFFFF"/>
            <w:tcMar>
              <w:top w:w="70" w:type="dxa"/>
              <w:bottom w:w="70" w:type="dxa"/>
              <w:left w:w="80" w:type="dxa"/>
              <w:right w:w="80" w:type="dxa"/>
            </w:tcMar>
          </w:tcPr>
          <w:p>
            <w:pPr>
              <w:jc w:val="left"/>
            </w:pPr>
            <w:r>
              <w:rPr>
                <w:rFonts w:ascii="Times New Roman" w:hAnsi="Times New Roman"/>
                <w:sz w:val="18"/>
              </w:rPr>
              <w:t>Supplied statutory minimum room dimensions, ceiling heights (9.5 ft), and daylight ventilation window ratios.</w:t>
            </w:r>
          </w:p>
        </w:tc>
      </w:tr>
      <w:tr>
        <w:tc>
          <w:tcPr>
            <w:tcW w:type="dxa" w:w="864"/>
            <w:shd w:fill="F8FAFC"/>
            <w:tcMar>
              <w:top w:w="70" w:type="dxa"/>
              <w:bottom w:w="70" w:type="dxa"/>
              <w:left w:w="80" w:type="dxa"/>
              <w:right w:w="80" w:type="dxa"/>
            </w:tcMar>
          </w:tcPr>
          <w:p>
            <w:pPr>
              <w:jc w:val="center"/>
            </w:pPr>
            <w:r>
              <w:rPr>
                <w:rFonts w:ascii="Times New Roman" w:hAnsi="Times New Roman"/>
                <w:sz w:val="18"/>
              </w:rPr>
              <w:t>5</w:t>
            </w:r>
          </w:p>
        </w:tc>
        <w:tc>
          <w:tcPr>
            <w:tcW w:type="dxa" w:w="2592"/>
            <w:shd w:fill="F8FAFC"/>
            <w:tcMar>
              <w:top w:w="70" w:type="dxa"/>
              <w:bottom w:w="70" w:type="dxa"/>
              <w:left w:w="80" w:type="dxa"/>
              <w:right w:w="80" w:type="dxa"/>
            </w:tcMar>
          </w:tcPr>
          <w:p>
            <w:pPr>
              <w:jc w:val="left"/>
            </w:pPr>
            <w:r>
              <w:rPr>
                <w:rFonts w:ascii="Times New Roman" w:hAnsi="Times New Roman"/>
                <w:sz w:val="18"/>
              </w:rPr>
              <w:t>Google DeepMind Team (2024)</w:t>
            </w:r>
          </w:p>
        </w:tc>
        <w:tc>
          <w:tcPr>
            <w:tcW w:type="dxa" w:w="2592"/>
            <w:shd w:fill="F8FAFC"/>
            <w:tcMar>
              <w:top w:w="70" w:type="dxa"/>
              <w:bottom w:w="70" w:type="dxa"/>
              <w:left w:w="80" w:type="dxa"/>
              <w:right w:w="80" w:type="dxa"/>
            </w:tcMar>
          </w:tcPr>
          <w:p>
            <w:pPr>
              <w:jc w:val="left"/>
            </w:pPr>
            <w:r>
              <w:rPr>
                <w:rFonts w:ascii="Times New Roman" w:hAnsi="Times New Roman"/>
                <w:sz w:val="18"/>
              </w:rPr>
              <w:t>Gemini: Multimodal Foundation Models</w:t>
            </w:r>
          </w:p>
        </w:tc>
        <w:tc>
          <w:tcPr>
            <w:tcW w:type="dxa" w:w="3312"/>
            <w:shd w:fill="F8FAFC"/>
            <w:tcMar>
              <w:top w:w="70" w:type="dxa"/>
              <w:bottom w:w="70" w:type="dxa"/>
              <w:left w:w="80" w:type="dxa"/>
              <w:right w:w="80" w:type="dxa"/>
            </w:tcMar>
          </w:tcPr>
          <w:p>
            <w:pPr>
              <w:jc w:val="left"/>
            </w:pPr>
            <w:r>
              <w:rPr>
                <w:rFonts w:ascii="Times New Roman" w:hAnsi="Times New Roman"/>
                <w:sz w:val="18"/>
              </w:rPr>
              <w:t>Validated sub-second JSON-mode reasoning speed and low inference cost for production web systems.</w:t>
            </w:r>
          </w:p>
        </w:tc>
      </w:tr>
      <w:tr>
        <w:tc>
          <w:tcPr>
            <w:tcW w:type="dxa" w:w="864"/>
            <w:shd w:fill="FFFFFF"/>
            <w:tcMar>
              <w:top w:w="70" w:type="dxa"/>
              <w:bottom w:w="70" w:type="dxa"/>
              <w:left w:w="80" w:type="dxa"/>
              <w:right w:w="80" w:type="dxa"/>
            </w:tcMar>
          </w:tcPr>
          <w:p>
            <w:pPr>
              <w:jc w:val="center"/>
            </w:pPr>
            <w:r>
              <w:rPr>
                <w:rFonts w:ascii="Times New Roman" w:hAnsi="Times New Roman"/>
                <w:sz w:val="18"/>
              </w:rPr>
              <w:t>6</w:t>
            </w:r>
          </w:p>
        </w:tc>
        <w:tc>
          <w:tcPr>
            <w:tcW w:type="dxa" w:w="2592"/>
            <w:shd w:fill="FFFFFF"/>
            <w:tcMar>
              <w:top w:w="70" w:type="dxa"/>
              <w:bottom w:w="70" w:type="dxa"/>
              <w:left w:w="80" w:type="dxa"/>
              <w:right w:w="80" w:type="dxa"/>
            </w:tcMar>
          </w:tcPr>
          <w:p>
            <w:pPr>
              <w:jc w:val="left"/>
            </w:pPr>
            <w:r>
              <w:rPr>
                <w:rFonts w:ascii="Times New Roman" w:hAnsi="Times New Roman"/>
                <w:sz w:val="18"/>
              </w:rPr>
              <w:t>Stability AI (2023)</w:t>
            </w:r>
          </w:p>
        </w:tc>
        <w:tc>
          <w:tcPr>
            <w:tcW w:type="dxa" w:w="2592"/>
            <w:shd w:fill="FFFFFF"/>
            <w:tcMar>
              <w:top w:w="70" w:type="dxa"/>
              <w:bottom w:w="70" w:type="dxa"/>
              <w:left w:w="80" w:type="dxa"/>
              <w:right w:w="80" w:type="dxa"/>
            </w:tcMar>
          </w:tcPr>
          <w:p>
            <w:pPr>
              <w:jc w:val="left"/>
            </w:pPr>
            <w:r>
              <w:rPr>
                <w:rFonts w:ascii="Times New Roman" w:hAnsi="Times New Roman"/>
                <w:sz w:val="18"/>
              </w:rPr>
              <w:t>Stable Diffusion XL 1.0 Technical Report</w:t>
            </w:r>
          </w:p>
        </w:tc>
        <w:tc>
          <w:tcPr>
            <w:tcW w:type="dxa" w:w="3312"/>
            <w:shd w:fill="FFFFFF"/>
            <w:tcMar>
              <w:top w:w="70" w:type="dxa"/>
              <w:bottom w:w="70" w:type="dxa"/>
              <w:left w:w="80" w:type="dxa"/>
              <w:right w:w="80" w:type="dxa"/>
            </w:tcMar>
          </w:tcPr>
          <w:p>
            <w:pPr>
              <w:jc w:val="left"/>
            </w:pPr>
            <w:r>
              <w:rPr>
                <w:rFonts w:ascii="Times New Roman" w:hAnsi="Times New Roman"/>
                <w:sz w:val="18"/>
              </w:rPr>
              <w:t>Provided parameter configurations for 1344x768 widescreen interior diffusion and aspect ratio conditioning.</w:t>
            </w:r>
          </w:p>
        </w:tc>
      </w:tr>
      <w:tr>
        <w:tc>
          <w:tcPr>
            <w:tcW w:type="dxa" w:w="864"/>
            <w:shd w:fill="F8FAFC"/>
            <w:tcMar>
              <w:top w:w="70" w:type="dxa"/>
              <w:bottom w:w="70" w:type="dxa"/>
              <w:left w:w="80" w:type="dxa"/>
              <w:right w:w="80" w:type="dxa"/>
            </w:tcMar>
          </w:tcPr>
          <w:p>
            <w:pPr>
              <w:jc w:val="center"/>
            </w:pPr>
            <w:r>
              <w:rPr>
                <w:rFonts w:ascii="Times New Roman" w:hAnsi="Times New Roman"/>
                <w:sz w:val="18"/>
              </w:rPr>
              <w:t>7</w:t>
            </w:r>
          </w:p>
        </w:tc>
        <w:tc>
          <w:tcPr>
            <w:tcW w:type="dxa" w:w="2592"/>
            <w:shd w:fill="F8FAFC"/>
            <w:tcMar>
              <w:top w:w="70" w:type="dxa"/>
              <w:bottom w:w="70" w:type="dxa"/>
              <w:left w:w="80" w:type="dxa"/>
              <w:right w:w="80" w:type="dxa"/>
            </w:tcMar>
          </w:tcPr>
          <w:p>
            <w:pPr>
              <w:jc w:val="left"/>
            </w:pPr>
            <w:r>
              <w:rPr>
                <w:rFonts w:ascii="Times New Roman" w:hAnsi="Times New Roman"/>
                <w:sz w:val="18"/>
              </w:rPr>
              <w:t>Merrell et al. (2011)</w:t>
            </w:r>
          </w:p>
        </w:tc>
        <w:tc>
          <w:tcPr>
            <w:tcW w:type="dxa" w:w="2592"/>
            <w:shd w:fill="F8FAFC"/>
            <w:tcMar>
              <w:top w:w="70" w:type="dxa"/>
              <w:bottom w:w="70" w:type="dxa"/>
              <w:left w:w="80" w:type="dxa"/>
              <w:right w:w="80" w:type="dxa"/>
            </w:tcMar>
          </w:tcPr>
          <w:p>
            <w:pPr>
              <w:jc w:val="left"/>
            </w:pPr>
            <w:r>
              <w:rPr>
                <w:rFonts w:ascii="Times New Roman" w:hAnsi="Times New Roman"/>
                <w:sz w:val="18"/>
              </w:rPr>
              <w:t>Interactive Furniture Layout (SIGGRAPH)</w:t>
            </w:r>
          </w:p>
        </w:tc>
        <w:tc>
          <w:tcPr>
            <w:tcW w:type="dxa" w:w="3312"/>
            <w:shd w:fill="F8FAFC"/>
            <w:tcMar>
              <w:top w:w="70" w:type="dxa"/>
              <w:bottom w:w="70" w:type="dxa"/>
              <w:left w:w="80" w:type="dxa"/>
              <w:right w:w="80" w:type="dxa"/>
            </w:tcMar>
          </w:tcPr>
          <w:p>
            <w:pPr>
              <w:jc w:val="left"/>
            </w:pPr>
            <w:r>
              <w:rPr>
                <w:rFonts w:ascii="Times New Roman" w:hAnsi="Times New Roman"/>
                <w:sz w:val="18"/>
              </w:rPr>
              <w:t>Demonstrated heuristic bounding-box collision detection and clearance corridors for residential interior layouts.</w:t>
            </w:r>
          </w:p>
        </w:tc>
      </w:tr>
      <w:tr>
        <w:tc>
          <w:tcPr>
            <w:tcW w:type="dxa" w:w="864"/>
            <w:shd w:fill="FFFFFF"/>
            <w:tcMar>
              <w:top w:w="70" w:type="dxa"/>
              <w:bottom w:w="70" w:type="dxa"/>
              <w:left w:w="80" w:type="dxa"/>
              <w:right w:w="80" w:type="dxa"/>
            </w:tcMar>
          </w:tcPr>
          <w:p>
            <w:pPr>
              <w:jc w:val="center"/>
            </w:pPr>
            <w:r>
              <w:rPr>
                <w:rFonts w:ascii="Times New Roman" w:hAnsi="Times New Roman"/>
                <w:sz w:val="18"/>
              </w:rPr>
              <w:t>8</w:t>
            </w:r>
          </w:p>
        </w:tc>
        <w:tc>
          <w:tcPr>
            <w:tcW w:type="dxa" w:w="2592"/>
            <w:shd w:fill="FFFFFF"/>
            <w:tcMar>
              <w:top w:w="70" w:type="dxa"/>
              <w:bottom w:w="70" w:type="dxa"/>
              <w:left w:w="80" w:type="dxa"/>
              <w:right w:w="80" w:type="dxa"/>
            </w:tcMar>
          </w:tcPr>
          <w:p>
            <w:pPr>
              <w:jc w:val="left"/>
            </w:pPr>
            <w:r>
              <w:rPr>
                <w:rFonts w:ascii="Times New Roman" w:hAnsi="Times New Roman"/>
                <w:sz w:val="18"/>
              </w:rPr>
              <w:t>Wu et al. (2019)</w:t>
            </w:r>
          </w:p>
        </w:tc>
        <w:tc>
          <w:tcPr>
            <w:tcW w:type="dxa" w:w="2592"/>
            <w:shd w:fill="FFFFFF"/>
            <w:tcMar>
              <w:top w:w="70" w:type="dxa"/>
              <w:bottom w:w="70" w:type="dxa"/>
              <w:left w:w="80" w:type="dxa"/>
              <w:right w:w="80" w:type="dxa"/>
            </w:tcMar>
          </w:tcPr>
          <w:p>
            <w:pPr>
              <w:jc w:val="left"/>
            </w:pPr>
            <w:r>
              <w:rPr>
                <w:rFonts w:ascii="Times New Roman" w:hAnsi="Times New Roman"/>
                <w:sz w:val="18"/>
              </w:rPr>
              <w:t>Data-Driven Interior Plan Generation (IEEE TVCG)</w:t>
            </w:r>
          </w:p>
        </w:tc>
        <w:tc>
          <w:tcPr>
            <w:tcW w:type="dxa" w:w="3312"/>
            <w:shd w:fill="FFFFFF"/>
            <w:tcMar>
              <w:top w:w="70" w:type="dxa"/>
              <w:bottom w:w="70" w:type="dxa"/>
              <w:left w:w="80" w:type="dxa"/>
              <w:right w:w="80" w:type="dxa"/>
            </w:tcMar>
          </w:tcPr>
          <w:p>
            <w:pPr>
              <w:jc w:val="left"/>
            </w:pPr>
            <w:r>
              <w:rPr>
                <w:rFonts w:ascii="Times New Roman" w:hAnsi="Times New Roman"/>
                <w:sz w:val="18"/>
              </w:rPr>
              <w:t>Proved that multi-perspective visual boards significantly enhance client spatial comprehension over 2D lines.</w:t>
            </w:r>
          </w:p>
        </w:tc>
      </w:tr>
      <w:tr>
        <w:tc>
          <w:tcPr>
            <w:tcW w:type="dxa" w:w="864"/>
            <w:shd w:fill="F8FAFC"/>
            <w:tcMar>
              <w:top w:w="70" w:type="dxa"/>
              <w:bottom w:w="70" w:type="dxa"/>
              <w:left w:w="80" w:type="dxa"/>
              <w:right w:w="80" w:type="dxa"/>
            </w:tcMar>
          </w:tcPr>
          <w:p>
            <w:pPr>
              <w:jc w:val="center"/>
            </w:pPr>
            <w:r>
              <w:rPr>
                <w:rFonts w:ascii="Times New Roman" w:hAnsi="Times New Roman"/>
                <w:sz w:val="18"/>
              </w:rPr>
              <w:t>9</w:t>
            </w:r>
          </w:p>
        </w:tc>
        <w:tc>
          <w:tcPr>
            <w:tcW w:type="dxa" w:w="2592"/>
            <w:shd w:fill="F8FAFC"/>
            <w:tcMar>
              <w:top w:w="70" w:type="dxa"/>
              <w:bottom w:w="70" w:type="dxa"/>
              <w:left w:w="80" w:type="dxa"/>
              <w:right w:w="80" w:type="dxa"/>
            </w:tcMar>
          </w:tcPr>
          <w:p>
            <w:pPr>
              <w:jc w:val="left"/>
            </w:pPr>
            <w:r>
              <w:rPr>
                <w:rFonts w:ascii="Times New Roman" w:hAnsi="Times New Roman"/>
                <w:sz w:val="18"/>
              </w:rPr>
              <w:t>Acharya, P.K. (1995)</w:t>
            </w:r>
          </w:p>
        </w:tc>
        <w:tc>
          <w:tcPr>
            <w:tcW w:type="dxa" w:w="2592"/>
            <w:shd w:fill="F8FAFC"/>
            <w:tcMar>
              <w:top w:w="70" w:type="dxa"/>
              <w:bottom w:w="70" w:type="dxa"/>
              <w:left w:w="80" w:type="dxa"/>
              <w:right w:w="80" w:type="dxa"/>
            </w:tcMar>
          </w:tcPr>
          <w:p>
            <w:pPr>
              <w:jc w:val="left"/>
            </w:pPr>
            <w:r>
              <w:rPr>
                <w:rFonts w:ascii="Times New Roman" w:hAnsi="Times New Roman"/>
                <w:sz w:val="18"/>
              </w:rPr>
              <w:t>Architecture of Manasara (Oxford Press)</w:t>
            </w:r>
          </w:p>
        </w:tc>
        <w:tc>
          <w:tcPr>
            <w:tcW w:type="dxa" w:w="3312"/>
            <w:shd w:fill="F8FAFC"/>
            <w:tcMar>
              <w:top w:w="70" w:type="dxa"/>
              <w:bottom w:w="70" w:type="dxa"/>
              <w:left w:w="80" w:type="dxa"/>
              <w:right w:w="80" w:type="dxa"/>
            </w:tcMar>
          </w:tcPr>
          <w:p>
            <w:pPr>
              <w:jc w:val="left"/>
            </w:pPr>
            <w:r>
              <w:rPr>
                <w:rFonts w:ascii="Times New Roman" w:hAnsi="Times New Roman"/>
                <w:sz w:val="18"/>
              </w:rPr>
              <w:t>Provided authoritative English translations of ancient Sanskrit spatial treatises detailing the 9-square grid.</w:t>
            </w:r>
          </w:p>
        </w:tc>
      </w:tr>
      <w:tr>
        <w:tc>
          <w:tcPr>
            <w:tcW w:type="dxa" w:w="864"/>
            <w:shd w:fill="FFFFFF"/>
            <w:tcMar>
              <w:top w:w="70" w:type="dxa"/>
              <w:bottom w:w="70" w:type="dxa"/>
              <w:left w:w="80" w:type="dxa"/>
              <w:right w:w="80" w:type="dxa"/>
            </w:tcMar>
          </w:tcPr>
          <w:p>
            <w:pPr>
              <w:jc w:val="center"/>
            </w:pPr>
            <w:r>
              <w:rPr>
                <w:rFonts w:ascii="Times New Roman" w:hAnsi="Times New Roman"/>
                <w:sz w:val="18"/>
              </w:rPr>
              <w:t>10</w:t>
            </w:r>
          </w:p>
        </w:tc>
        <w:tc>
          <w:tcPr>
            <w:tcW w:type="dxa" w:w="2592"/>
            <w:shd w:fill="FFFFFF"/>
            <w:tcMar>
              <w:top w:w="70" w:type="dxa"/>
              <w:bottom w:w="70" w:type="dxa"/>
              <w:left w:w="80" w:type="dxa"/>
              <w:right w:w="80" w:type="dxa"/>
            </w:tcMar>
          </w:tcPr>
          <w:p>
            <w:pPr>
              <w:jc w:val="left"/>
            </w:pPr>
            <w:r>
              <w:rPr>
                <w:rFonts w:ascii="Times New Roman" w:hAnsi="Times New Roman"/>
                <w:sz w:val="18"/>
              </w:rPr>
              <w:t>Brown et al. (2020)</w:t>
            </w:r>
          </w:p>
        </w:tc>
        <w:tc>
          <w:tcPr>
            <w:tcW w:type="dxa" w:w="2592"/>
            <w:shd w:fill="FFFFFF"/>
            <w:tcMar>
              <w:top w:w="70" w:type="dxa"/>
              <w:bottom w:w="70" w:type="dxa"/>
              <w:left w:w="80" w:type="dxa"/>
              <w:right w:w="80" w:type="dxa"/>
            </w:tcMar>
          </w:tcPr>
          <w:p>
            <w:pPr>
              <w:jc w:val="left"/>
            </w:pPr>
            <w:r>
              <w:rPr>
                <w:rFonts w:ascii="Times New Roman" w:hAnsi="Times New Roman"/>
                <w:sz w:val="18"/>
              </w:rPr>
              <w:t>Language Models are Few-Shot Learners</w:t>
            </w:r>
          </w:p>
        </w:tc>
        <w:tc>
          <w:tcPr>
            <w:tcW w:type="dxa" w:w="3312"/>
            <w:shd w:fill="FFFFFF"/>
            <w:tcMar>
              <w:top w:w="70" w:type="dxa"/>
              <w:bottom w:w="70" w:type="dxa"/>
              <w:left w:w="80" w:type="dxa"/>
              <w:right w:w="80" w:type="dxa"/>
            </w:tcMar>
          </w:tcPr>
          <w:p>
            <w:pPr>
              <w:jc w:val="left"/>
            </w:pPr>
            <w:r>
              <w:rPr>
                <w:rFonts w:ascii="Times New Roman" w:hAnsi="Times New Roman"/>
                <w:sz w:val="18"/>
              </w:rPr>
              <w:t>Demonstrated that in-context prompt calibration enables high-accuracy domain reasoning without retraining model weights.</w:t>
            </w:r>
          </w:p>
        </w:tc>
      </w:tr>
      <w:tr>
        <w:tc>
          <w:tcPr>
            <w:tcW w:type="dxa" w:w="864"/>
            <w:shd w:fill="F8FAFC"/>
            <w:tcMar>
              <w:top w:w="70" w:type="dxa"/>
              <w:bottom w:w="70" w:type="dxa"/>
              <w:left w:w="80" w:type="dxa"/>
              <w:right w:w="80" w:type="dxa"/>
            </w:tcMar>
          </w:tcPr>
          <w:p>
            <w:pPr>
              <w:jc w:val="center"/>
            </w:pPr>
            <w:r>
              <w:rPr>
                <w:rFonts w:ascii="Times New Roman" w:hAnsi="Times New Roman"/>
                <w:sz w:val="18"/>
              </w:rPr>
              <w:t>11</w:t>
            </w:r>
          </w:p>
        </w:tc>
        <w:tc>
          <w:tcPr>
            <w:tcW w:type="dxa" w:w="2592"/>
            <w:shd w:fill="F8FAFC"/>
            <w:tcMar>
              <w:top w:w="70" w:type="dxa"/>
              <w:bottom w:w="70" w:type="dxa"/>
              <w:left w:w="80" w:type="dxa"/>
              <w:right w:w="80" w:type="dxa"/>
            </w:tcMar>
          </w:tcPr>
          <w:p>
            <w:pPr>
              <w:jc w:val="left"/>
            </w:pPr>
            <w:r>
              <w:rPr>
                <w:rFonts w:ascii="Times New Roman" w:hAnsi="Times New Roman"/>
                <w:sz w:val="18"/>
              </w:rPr>
              <w:t>Nauata et al. (2020)</w:t>
            </w:r>
          </w:p>
        </w:tc>
        <w:tc>
          <w:tcPr>
            <w:tcW w:type="dxa" w:w="2592"/>
            <w:shd w:fill="F8FAFC"/>
            <w:tcMar>
              <w:top w:w="70" w:type="dxa"/>
              <w:bottom w:w="70" w:type="dxa"/>
              <w:left w:w="80" w:type="dxa"/>
              <w:right w:w="80" w:type="dxa"/>
            </w:tcMar>
          </w:tcPr>
          <w:p>
            <w:pPr>
              <w:jc w:val="left"/>
            </w:pPr>
            <w:r>
              <w:rPr>
                <w:rFonts w:ascii="Times New Roman" w:hAnsi="Times New Roman"/>
                <w:sz w:val="18"/>
              </w:rPr>
              <w:t>House-GAN: Relational Generative Models</w:t>
            </w:r>
          </w:p>
        </w:tc>
        <w:tc>
          <w:tcPr>
            <w:tcW w:type="dxa" w:w="3312"/>
            <w:shd w:fill="F8FAFC"/>
            <w:tcMar>
              <w:top w:w="70" w:type="dxa"/>
              <w:bottom w:w="70" w:type="dxa"/>
              <w:left w:w="80" w:type="dxa"/>
              <w:right w:w="80" w:type="dxa"/>
            </w:tcMar>
          </w:tcPr>
          <w:p>
            <w:pPr>
              <w:jc w:val="left"/>
            </w:pPr>
            <w:r>
              <w:rPr>
                <w:rFonts w:ascii="Times New Roman" w:hAnsi="Times New Roman"/>
                <w:sz w:val="18"/>
              </w:rPr>
              <w:t>Explored relational graph networks for room layouts, highlighting limitations of GANs in qualitative aesthetics.</w:t>
            </w:r>
          </w:p>
        </w:tc>
      </w:tr>
      <w:tr>
        <w:tc>
          <w:tcPr>
            <w:tcW w:type="dxa" w:w="864"/>
            <w:shd w:fill="FFFFFF"/>
            <w:tcMar>
              <w:top w:w="70" w:type="dxa"/>
              <w:bottom w:w="70" w:type="dxa"/>
              <w:left w:w="80" w:type="dxa"/>
              <w:right w:w="80" w:type="dxa"/>
            </w:tcMar>
          </w:tcPr>
          <w:p>
            <w:pPr>
              <w:jc w:val="center"/>
            </w:pPr>
            <w:r>
              <w:rPr>
                <w:rFonts w:ascii="Times New Roman" w:hAnsi="Times New Roman"/>
                <w:sz w:val="18"/>
              </w:rPr>
              <w:t>12</w:t>
            </w:r>
          </w:p>
        </w:tc>
        <w:tc>
          <w:tcPr>
            <w:tcW w:type="dxa" w:w="2592"/>
            <w:shd w:fill="FFFFFF"/>
            <w:tcMar>
              <w:top w:w="70" w:type="dxa"/>
              <w:bottom w:w="70" w:type="dxa"/>
              <w:left w:w="80" w:type="dxa"/>
              <w:right w:w="80" w:type="dxa"/>
            </w:tcMar>
          </w:tcPr>
          <w:p>
            <w:pPr>
              <w:jc w:val="left"/>
            </w:pPr>
            <w:r>
              <w:rPr>
                <w:rFonts w:ascii="Times New Roman" w:hAnsi="Times New Roman"/>
                <w:sz w:val="18"/>
              </w:rPr>
              <w:t>Nielsen, J. (1994)</w:t>
            </w:r>
          </w:p>
        </w:tc>
        <w:tc>
          <w:tcPr>
            <w:tcW w:type="dxa" w:w="2592"/>
            <w:shd w:fill="FFFFFF"/>
            <w:tcMar>
              <w:top w:w="70" w:type="dxa"/>
              <w:bottom w:w="70" w:type="dxa"/>
              <w:left w:w="80" w:type="dxa"/>
              <w:right w:w="80" w:type="dxa"/>
            </w:tcMar>
          </w:tcPr>
          <w:p>
            <w:pPr>
              <w:jc w:val="left"/>
            </w:pPr>
            <w:r>
              <w:rPr>
                <w:rFonts w:ascii="Times New Roman" w:hAnsi="Times New Roman"/>
                <w:sz w:val="18"/>
              </w:rPr>
              <w:t>Usability Inspection Methods (John Wiley)</w:t>
            </w:r>
          </w:p>
        </w:tc>
        <w:tc>
          <w:tcPr>
            <w:tcW w:type="dxa" w:w="3312"/>
            <w:shd w:fill="FFFFFF"/>
            <w:tcMar>
              <w:top w:w="70" w:type="dxa"/>
              <w:bottom w:w="70" w:type="dxa"/>
              <w:left w:w="80" w:type="dxa"/>
              <w:right w:w="80" w:type="dxa"/>
            </w:tcMar>
          </w:tcPr>
          <w:p>
            <w:pPr>
              <w:jc w:val="left"/>
            </w:pPr>
            <w:r>
              <w:rPr>
                <w:rFonts w:ascii="Times New Roman" w:hAnsi="Times New Roman"/>
                <w:sz w:val="18"/>
              </w:rPr>
              <w:t>Established the 10 usability heuristics and System Usability Scale (SUS) framework applied in our Chapter 5 validation.</w:t>
            </w:r>
          </w:p>
        </w:tc>
      </w:tr>
    </w:tbl>
    <w:p>
      <w:pPr>
        <w:keepNext/>
        <w:spacing w:before="280" w:after="120"/>
      </w:pPr>
      <w:r>
        <w:rPr>
          <w:rFonts w:ascii="Times New Roman" w:hAnsi="Times New Roman"/>
          <w:b/>
          <w:color w:val="B45309"/>
          <w:sz w:val="25"/>
        </w:rPr>
        <w:t>2.6 Identified Research Gaps &amp; VastuVision AI Synthesis</w:t>
      </w:r>
    </w:p>
    <w:p>
      <w:pPr>
        <w:spacing w:line="276" w:lineRule="auto" w:before="0" w:after="120"/>
        <w:jc w:val="left"/>
      </w:pPr>
      <w:r>
        <w:rPr>
          <w:rFonts w:ascii="Times New Roman" w:hAnsi="Times New Roman"/>
          <w:b/>
          <w:color w:val="1E293B"/>
          <w:sz w:val="22"/>
        </w:rPr>
        <w:t xml:space="preserve">Identified Deficiencies: </w:t>
      </w:r>
      <w:r>
        <w:rPr>
          <w:rFonts w:ascii="Times New Roman" w:hAnsi="Times New Roman"/>
          <w:color w:val="1E293B"/>
          <w:sz w:val="22"/>
        </w:rPr>
        <w:t>A rigorous synthesis of the surveyed literature reveals four fundamental research gaps in the existing body of architectural informatics:</w:t>
      </w:r>
    </w:p>
    <w:p>
      <w:pPr>
        <w:pStyle w:val="ListBullet"/>
        <w:spacing w:line="276" w:lineRule="auto" w:after="80"/>
      </w:pPr>
      <w:r>
        <w:rPr>
          <w:rFonts w:ascii="Times New Roman" w:hAnsi="Times New Roman"/>
          <w:b/>
          <w:color w:val="1E293B"/>
          <w:sz w:val="22"/>
        </w:rPr>
        <w:t xml:space="preserve">Research Gap 1: </w:t>
      </w:r>
      <w:r>
        <w:rPr>
          <w:rFonts w:ascii="Times New Roman" w:hAnsi="Times New Roman"/>
          <w:color w:val="1E293B"/>
          <w:sz w:val="22"/>
        </w:rPr>
        <w:t>Western CAD Bias: Commercial platforms (Revit, SketchUp) operate entirely on Western spatial paradigms, treating cardinal orientation as an afterthought rather than a primary design driver.</w:t>
      </w:r>
    </w:p>
    <w:p>
      <w:pPr>
        <w:pStyle w:val="ListBullet"/>
        <w:spacing w:line="276" w:lineRule="auto" w:after="80"/>
      </w:pPr>
      <w:r>
        <w:rPr>
          <w:rFonts w:ascii="Times New Roman" w:hAnsi="Times New Roman"/>
          <w:b/>
          <w:color w:val="1E293B"/>
          <w:sz w:val="22"/>
        </w:rPr>
        <w:t xml:space="preserve">Research Gap 2: </w:t>
      </w:r>
      <w:r>
        <w:rPr>
          <w:rFonts w:ascii="Times New Roman" w:hAnsi="Times New Roman"/>
          <w:color w:val="1E293B"/>
          <w:sz w:val="22"/>
        </w:rPr>
        <w:t>Symbolic vs. Visual Disconnection: Symbolic constraint solvers can compute coordinate numbers but cannot generate visual interior designs; conversely, generative text-to-image models can generate pictures but produce hallucinated floor plans.</w:t>
      </w:r>
    </w:p>
    <w:p>
      <w:pPr>
        <w:pStyle w:val="ListBullet"/>
        <w:spacing w:line="276" w:lineRule="auto" w:after="80"/>
      </w:pPr>
      <w:r>
        <w:rPr>
          <w:rFonts w:ascii="Times New Roman" w:hAnsi="Times New Roman"/>
          <w:b/>
          <w:color w:val="1E293B"/>
          <w:sz w:val="22"/>
        </w:rPr>
        <w:t xml:space="preserve">Research Gap 3: </w:t>
      </w:r>
      <w:r>
        <w:rPr>
          <w:rFonts w:ascii="Times New Roman" w:hAnsi="Times New Roman"/>
          <w:color w:val="1E293B"/>
          <w:sz w:val="22"/>
        </w:rPr>
        <w:t>Monolithic Model Hallucination: Deploying a single monolithic LLM for both architectural layout and visual drafting results in dimensional contradictions and severe spatial overlap errors.</w:t>
      </w:r>
    </w:p>
    <w:p>
      <w:pPr>
        <w:pStyle w:val="ListBullet"/>
        <w:spacing w:line="276" w:lineRule="auto" w:after="80"/>
      </w:pPr>
      <w:r>
        <w:rPr>
          <w:rFonts w:ascii="Times New Roman" w:hAnsi="Times New Roman"/>
          <w:b/>
          <w:color w:val="1E293B"/>
          <w:sz w:val="22"/>
        </w:rPr>
        <w:t xml:space="preserve">Research Gap 4: </w:t>
      </w:r>
      <w:r>
        <w:rPr>
          <w:rFonts w:ascii="Times New Roman" w:hAnsi="Times New Roman"/>
          <w:color w:val="1E293B"/>
          <w:sz w:val="22"/>
        </w:rPr>
        <w:t>Brittle Production Pipelines: Existing academic research prototypes crash completely when backend databases or external cloud APIs experience transient timeouts.</w:t>
      </w:r>
    </w:p>
    <w:p>
      <w:pPr>
        <w:spacing w:line="276" w:lineRule="auto" w:before="0" w:after="120"/>
        <w:jc w:val="left"/>
      </w:pPr>
      <w:r>
        <w:rPr>
          <w:rFonts w:ascii="Times New Roman" w:hAnsi="Times New Roman"/>
          <w:b/>
          <w:color w:val="1E293B"/>
          <w:sz w:val="22"/>
        </w:rPr>
        <w:t xml:space="preserve">The VastuVision AI Solution: </w:t>
      </w:r>
      <w:r>
        <w:rPr>
          <w:rFonts w:ascii="Times New Roman" w:hAnsi="Times New Roman"/>
          <w:color w:val="1E293B"/>
          <w:sz w:val="22"/>
        </w:rPr>
        <w:t>VastuVision AI directly resolves these gaps through a Decoupled Dual-AI Orchestration paradigm: Google Gemini acts as the architectural brain governed by in-context Vastu constraints and deterministic geometric validators, while Stability AI SDXL acts as the visual artist, backed by an in-memory failover cache and dynamic SVG blueprint synthesis.</w:t>
      </w:r>
    </w:p>
    <w:p>
      <w:r>
        <w:br w:type="page"/>
      </w:r>
    </w:p>
    <w:p>
      <w:pPr>
        <w:keepNext/>
        <w:spacing w:before="440" w:after="240"/>
      </w:pPr>
      <w:r>
        <w:rPr>
          <w:rFonts w:ascii="Times New Roman" w:hAnsi="Times New Roman"/>
          <w:b/>
          <w:color w:val="1A365D"/>
          <w:sz w:val="30"/>
        </w:rPr>
        <w:t>CHAPTER 3: SYSTEM REQUIREMENTS &amp; TECHNOLOGY STACK</w:t>
      </w:r>
    </w:p>
    <w:p>
      <w:pPr>
        <w:keepNext/>
        <w:spacing w:before="280" w:after="120"/>
      </w:pPr>
      <w:r>
        <w:rPr>
          <w:rFonts w:ascii="Times New Roman" w:hAnsi="Times New Roman"/>
          <w:b/>
          <w:color w:val="B45309"/>
          <w:sz w:val="25"/>
        </w:rPr>
        <w:t>3.1 Requirement Engineering Methodology</w:t>
      </w:r>
    </w:p>
    <w:p>
      <w:pPr>
        <w:spacing w:line="276" w:lineRule="auto" w:before="0" w:after="120"/>
        <w:jc w:val="left"/>
      </w:pPr>
      <w:r>
        <w:rPr>
          <w:rFonts w:ascii="Times New Roman" w:hAnsi="Times New Roman"/>
          <w:color w:val="1E293B"/>
          <w:sz w:val="22"/>
        </w:rPr>
        <w:t>The requirements for VastuVision AI were engineered through user-centered agile workflows, domain expert interviews with practicing civil contractors and interior designers in Navi Mumbai, and empirical analysis of typical Mumbai residential floor plan layouts. Specifications were systematically categorized into Functional Requirements (FRs), Non-Functional Requirements (NFRs), Hardware Specifications, and Software Architecture Matrices.</w:t>
      </w:r>
    </w:p>
    <w:p>
      <w:pPr>
        <w:keepNext/>
        <w:spacing w:before="280" w:after="120"/>
      </w:pPr>
      <w:r>
        <w:rPr>
          <w:rFonts w:ascii="Times New Roman" w:hAnsi="Times New Roman"/>
          <w:b/>
          <w:color w:val="B45309"/>
          <w:sz w:val="25"/>
        </w:rPr>
        <w:t>3.2 Functional Requirements Specification</w:t>
      </w:r>
    </w:p>
    <w:p>
      <w:pPr>
        <w:pStyle w:val="ListBullet"/>
        <w:spacing w:line="276" w:lineRule="auto" w:after="80"/>
      </w:pPr>
      <w:r>
        <w:rPr>
          <w:rFonts w:ascii="Times New Roman" w:hAnsi="Times New Roman"/>
          <w:b/>
          <w:color w:val="1E293B"/>
          <w:sz w:val="22"/>
        </w:rPr>
        <w:t xml:space="preserve">FR 1 (Multi-Parametric Space Capture): </w:t>
      </w:r>
      <w:r>
        <w:rPr>
          <w:rFonts w:ascii="Times New Roman" w:hAnsi="Times New Roman"/>
          <w:color w:val="1E293B"/>
          <w:sz w:val="22"/>
        </w:rPr>
        <w:t>The system shall provide an intuitive input interface capturing geographical location (with suburban Mumbai autocomplete), total carpet area (50 to 5,000 sq. ft.), bedroom count, toilet count, balcony toggle, budget tier, and aesthetic styling preference.</w:t>
      </w:r>
    </w:p>
    <w:p>
      <w:pPr>
        <w:pStyle w:val="ListBullet"/>
        <w:spacing w:line="276" w:lineRule="auto" w:after="80"/>
      </w:pPr>
      <w:r>
        <w:rPr>
          <w:rFonts w:ascii="Times New Roman" w:hAnsi="Times New Roman"/>
          <w:b/>
          <w:color w:val="1E293B"/>
          <w:sz w:val="22"/>
        </w:rPr>
        <w:t xml:space="preserve">FR 2 (Location Normalization): </w:t>
      </w:r>
      <w:r>
        <w:rPr>
          <w:rFonts w:ascii="Times New Roman" w:hAnsi="Times New Roman"/>
          <w:color w:val="1E293B"/>
          <w:sz w:val="22"/>
        </w:rPr>
        <w:t>The system shall automatically normalize user-entered locations into standardized regional profiles (e.g., Navi Mumbai, South Mumbai, Western Suburbs) to contextualize daylight and environmental parameters.</w:t>
      </w:r>
    </w:p>
    <w:p>
      <w:pPr>
        <w:pStyle w:val="ListBullet"/>
        <w:spacing w:line="276" w:lineRule="auto" w:after="80"/>
      </w:pPr>
      <w:r>
        <w:rPr>
          <w:rFonts w:ascii="Times New Roman" w:hAnsi="Times New Roman"/>
          <w:b/>
          <w:color w:val="1E293B"/>
          <w:sz w:val="22"/>
        </w:rPr>
        <w:t xml:space="preserve">FR 3 (Vastu Directional Computation): </w:t>
      </w:r>
      <w:r>
        <w:rPr>
          <w:rFonts w:ascii="Times New Roman" w:hAnsi="Times New Roman"/>
          <w:color w:val="1E293B"/>
          <w:sz w:val="22"/>
        </w:rPr>
        <w:t>The system shall evaluate all room allocations against the 8-directional Vastu Purusha Mandala and compute an elemental compliance score ranging from 0% to 100% (Uttam, Madhyam, or Varjya).</w:t>
      </w:r>
    </w:p>
    <w:p>
      <w:pPr>
        <w:pStyle w:val="ListBullet"/>
        <w:spacing w:line="276" w:lineRule="auto" w:after="80"/>
      </w:pPr>
      <w:r>
        <w:rPr>
          <w:rFonts w:ascii="Times New Roman" w:hAnsi="Times New Roman"/>
          <w:b/>
          <w:color w:val="1E293B"/>
          <w:sz w:val="22"/>
        </w:rPr>
        <w:t xml:space="preserve">FR 4 (Interactive 2D Blueprint): </w:t>
      </w:r>
      <w:r>
        <w:rPr>
          <w:rFonts w:ascii="Times New Roman" w:hAnsi="Times New Roman"/>
          <w:color w:val="1E293B"/>
          <w:sz w:val="22"/>
        </w:rPr>
        <w:t>The system shall render an interactive 2D Scalable Vector Graphics (SVG) architectural blueprint displaying scaled walls, door swing arcs, daylight sun-ray vectors, and placed furniture blocks.</w:t>
      </w:r>
    </w:p>
    <w:p>
      <w:pPr>
        <w:pStyle w:val="ListBullet"/>
        <w:spacing w:line="276" w:lineRule="auto" w:after="80"/>
      </w:pPr>
      <w:r>
        <w:rPr>
          <w:rFonts w:ascii="Times New Roman" w:hAnsi="Times New Roman"/>
          <w:b/>
          <w:color w:val="1E293B"/>
          <w:sz w:val="22"/>
        </w:rPr>
        <w:t xml:space="preserve">FR 5 (Multi-Layer Visualization): </w:t>
      </w:r>
      <w:r>
        <w:rPr>
          <w:rFonts w:ascii="Times New Roman" w:hAnsi="Times New Roman"/>
          <w:color w:val="1E293B"/>
          <w:sz w:val="22"/>
        </w:rPr>
        <w:t>The system shall provide three interactive layer toggles for the 2D blueprint: (1) Architectural Layout, (2) 3x3 Vastu Mandala Grid Overlay, and (3) Circulation Flow Corridors.</w:t>
      </w:r>
    </w:p>
    <w:p>
      <w:pPr>
        <w:pStyle w:val="ListBullet"/>
        <w:spacing w:line="276" w:lineRule="auto" w:after="80"/>
      </w:pPr>
      <w:r>
        <w:rPr>
          <w:rFonts w:ascii="Times New Roman" w:hAnsi="Times New Roman"/>
          <w:b/>
          <w:color w:val="1E293B"/>
          <w:sz w:val="22"/>
        </w:rPr>
        <w:t xml:space="preserve">FR 6 (Room-Adaptive 6-View Grid): </w:t>
      </w:r>
      <w:r>
        <w:rPr>
          <w:rFonts w:ascii="Times New Roman" w:hAnsi="Times New Roman"/>
          <w:color w:val="1E293B"/>
          <w:sz w:val="22"/>
        </w:rPr>
        <w:t>The system shall dynamically generate 6 distinct perspective visualization cards dynamically matched to the user's selected functional spaces (Kitchen, Master Bed, Living, Mandir, Washroom, Balcony).</w:t>
      </w:r>
    </w:p>
    <w:p>
      <w:pPr>
        <w:pStyle w:val="ListBullet"/>
        <w:spacing w:line="276" w:lineRule="auto" w:after="80"/>
      </w:pPr>
      <w:r>
        <w:rPr>
          <w:rFonts w:ascii="Times New Roman" w:hAnsi="Times New Roman"/>
          <w:b/>
          <w:color w:val="1E293B"/>
          <w:sz w:val="22"/>
        </w:rPr>
        <w:t xml:space="preserve">FR 7 (Conversational Refinement): </w:t>
      </w:r>
      <w:r>
        <w:rPr>
          <w:rFonts w:ascii="Times New Roman" w:hAnsi="Times New Roman"/>
          <w:color w:val="1E293B"/>
          <w:sz w:val="22"/>
        </w:rPr>
        <w:t>The system shall support natural language conversational refinement, allowing users to modify lighting, wall textures, and furniture arrangements post-generation.</w:t>
      </w:r>
    </w:p>
    <w:p>
      <w:pPr>
        <w:pStyle w:val="ListBullet"/>
        <w:spacing w:line="276" w:lineRule="auto" w:after="80"/>
      </w:pPr>
      <w:r>
        <w:rPr>
          <w:rFonts w:ascii="Times New Roman" w:hAnsi="Times New Roman"/>
          <w:b/>
          <w:color w:val="1E293B"/>
          <w:sz w:val="22"/>
        </w:rPr>
        <w:t xml:space="preserve">FR 8 (Design Persistence &amp; History): </w:t>
      </w:r>
      <w:r>
        <w:rPr>
          <w:rFonts w:ascii="Times New Roman" w:hAnsi="Times New Roman"/>
          <w:color w:val="1E293B"/>
          <w:sz w:val="22"/>
        </w:rPr>
        <w:t>The system shall persist design sessions in a document database, displaying historical design cards with timestamps, configuration badges, and thumbnail previews.</w:t>
      </w:r>
    </w:p>
    <w:p>
      <w:pPr>
        <w:pStyle w:val="ListBullet"/>
        <w:spacing w:line="276" w:lineRule="auto" w:after="80"/>
      </w:pPr>
      <w:r>
        <w:rPr>
          <w:rFonts w:ascii="Times New Roman" w:hAnsi="Times New Roman"/>
          <w:b/>
          <w:color w:val="1E293B"/>
          <w:sz w:val="22"/>
        </w:rPr>
        <w:t xml:space="preserve">FR 9 (Design Export Capabilities): </w:t>
      </w:r>
      <w:r>
        <w:rPr>
          <w:rFonts w:ascii="Times New Roman" w:hAnsi="Times New Roman"/>
          <w:color w:val="1E293B"/>
          <w:sz w:val="22"/>
        </w:rPr>
        <w:t>The system shall allow users to download high-resolution rendering imagery and export printable architectural specification sheets.</w:t>
      </w:r>
    </w:p>
    <w:p>
      <w:pPr>
        <w:pStyle w:val="ListBullet"/>
        <w:spacing w:line="276" w:lineRule="auto" w:after="80"/>
      </w:pPr>
      <w:r>
        <w:rPr>
          <w:rFonts w:ascii="Times New Roman" w:hAnsi="Times New Roman"/>
          <w:b/>
          <w:color w:val="1E293B"/>
          <w:sz w:val="22"/>
        </w:rPr>
        <w:t xml:space="preserve">FR 10 (Aesthetic Theme Selection): </w:t>
      </w:r>
      <w:r>
        <w:rPr>
          <w:rFonts w:ascii="Times New Roman" w:hAnsi="Times New Roman"/>
          <w:color w:val="1E293B"/>
          <w:sz w:val="22"/>
        </w:rPr>
        <w:t>The system shall support five curated aesthetic design themes: Modern Indian, Traditional Indian, Contemporary, Minimalist, and Fusion.</w:t>
      </w:r>
    </w:p>
    <w:p>
      <w:pPr>
        <w:keepNext/>
        <w:spacing w:before="280" w:after="120"/>
      </w:pPr>
      <w:r>
        <w:rPr>
          <w:rFonts w:ascii="Times New Roman" w:hAnsi="Times New Roman"/>
          <w:b/>
          <w:color w:val="B45309"/>
          <w:sz w:val="25"/>
        </w:rPr>
        <w:t>3.3 Non-Functional Requirements Specification</w:t>
      </w:r>
    </w:p>
    <w:p>
      <w:pPr>
        <w:pStyle w:val="ListBullet"/>
        <w:spacing w:line="276" w:lineRule="auto" w:after="80"/>
      </w:pPr>
      <w:r>
        <w:rPr>
          <w:rFonts w:ascii="Times New Roman" w:hAnsi="Times New Roman"/>
          <w:b/>
          <w:color w:val="1E293B"/>
          <w:sz w:val="22"/>
        </w:rPr>
        <w:t xml:space="preserve">NFR 1 (Performance &amp; Latency): </w:t>
      </w:r>
      <w:r>
        <w:rPr>
          <w:rFonts w:ascii="Times New Roman" w:hAnsi="Times New Roman"/>
          <w:color w:val="1E293B"/>
          <w:sz w:val="22"/>
        </w:rPr>
        <w:t>The end-to-end execution latency from form submission to full 6-view visual presentation shall not exceed 25 seconds under standard network broadband.</w:t>
      </w:r>
    </w:p>
    <w:p>
      <w:pPr>
        <w:pStyle w:val="ListBullet"/>
        <w:spacing w:line="276" w:lineRule="auto" w:after="80"/>
      </w:pPr>
      <w:r>
        <w:rPr>
          <w:rFonts w:ascii="Times New Roman" w:hAnsi="Times New Roman"/>
          <w:b/>
          <w:color w:val="1E293B"/>
          <w:sz w:val="22"/>
        </w:rPr>
        <w:t xml:space="preserve">NFR 2 (Fault Tolerance &amp; Availability): </w:t>
      </w:r>
      <w:r>
        <w:rPr>
          <w:rFonts w:ascii="Times New Roman" w:hAnsi="Times New Roman"/>
          <w:color w:val="1E293B"/>
          <w:sz w:val="22"/>
        </w:rPr>
        <w:t>In the event of localized database connection drops, the system shall seamlessly fall back to an In-Memory Resilience Cache without returning HTTP 500 errors to the client.</w:t>
      </w:r>
    </w:p>
    <w:p>
      <w:pPr>
        <w:pStyle w:val="ListBullet"/>
        <w:spacing w:line="276" w:lineRule="auto" w:after="80"/>
      </w:pPr>
      <w:r>
        <w:rPr>
          <w:rFonts w:ascii="Times New Roman" w:hAnsi="Times New Roman"/>
          <w:b/>
          <w:color w:val="1E293B"/>
          <w:sz w:val="22"/>
        </w:rPr>
        <w:t xml:space="preserve">NFR 3 (Graceful Visual Degradation): </w:t>
      </w:r>
      <w:r>
        <w:rPr>
          <w:rFonts w:ascii="Times New Roman" w:hAnsi="Times New Roman"/>
          <w:color w:val="1E293B"/>
          <w:sz w:val="22"/>
        </w:rPr>
        <w:t>If external AI image diffusion APIs experience transient network timeouts or rate limits, the system shall automatically trigger curated high-resolution room fallbacks to guarantee 100% visual uptime.</w:t>
      </w:r>
    </w:p>
    <w:p>
      <w:pPr>
        <w:pStyle w:val="ListBullet"/>
        <w:spacing w:line="276" w:lineRule="auto" w:after="80"/>
      </w:pPr>
      <w:r>
        <w:rPr>
          <w:rFonts w:ascii="Times New Roman" w:hAnsi="Times New Roman"/>
          <w:b/>
          <w:color w:val="1E293B"/>
          <w:sz w:val="22"/>
        </w:rPr>
        <w:t xml:space="preserve">NFR 4 (Security &amp; Sanitization): </w:t>
      </w:r>
      <w:r>
        <w:rPr>
          <w:rFonts w:ascii="Times New Roman" w:hAnsi="Times New Roman"/>
          <w:color w:val="1E293B"/>
          <w:sz w:val="22"/>
        </w:rPr>
        <w:t>The backend API gateway shall enforce Helmet HTTP security headers, Cross-Origin Resource Sharing (CORS) whitelisting, and IP-based rate limiting (100 requests per 15-minute window).</w:t>
      </w:r>
    </w:p>
    <w:p>
      <w:pPr>
        <w:pStyle w:val="ListBullet"/>
        <w:spacing w:line="276" w:lineRule="auto" w:after="80"/>
      </w:pPr>
      <w:r>
        <w:rPr>
          <w:rFonts w:ascii="Times New Roman" w:hAnsi="Times New Roman"/>
          <w:b/>
          <w:color w:val="1E293B"/>
          <w:sz w:val="22"/>
        </w:rPr>
        <w:t xml:space="preserve">NFR 5 (Usability &amp; Responsiveness): </w:t>
      </w:r>
      <w:r>
        <w:rPr>
          <w:rFonts w:ascii="Times New Roman" w:hAnsi="Times New Roman"/>
          <w:color w:val="1E293B"/>
          <w:sz w:val="22"/>
        </w:rPr>
        <w:t>The user interface shall be fully responsive across desktop, tablet, and mobile viewports, adhering to WCAG 2.1 Level AA accessibility standards with high-contrast text and dark-mode styling.</w:t>
      </w:r>
    </w:p>
    <w:p>
      <w:pPr>
        <w:pStyle w:val="ListBullet"/>
        <w:spacing w:line="276" w:lineRule="auto" w:after="80"/>
      </w:pPr>
      <w:r>
        <w:rPr>
          <w:rFonts w:ascii="Times New Roman" w:hAnsi="Times New Roman"/>
          <w:b/>
          <w:color w:val="1E293B"/>
          <w:sz w:val="22"/>
        </w:rPr>
        <w:t xml:space="preserve">NFR 6 (Geometric Data Integrity): </w:t>
      </w:r>
      <w:r>
        <w:rPr>
          <w:rFonts w:ascii="Times New Roman" w:hAnsi="Times New Roman"/>
          <w:color w:val="1E293B"/>
          <w:sz w:val="22"/>
        </w:rPr>
        <w:t>All AI-generated room coordinates shall be verified for dimensional non-overlap using Axis-Aligned Bounding Box (AABB) collision checks before client rendering.</w:t>
      </w:r>
    </w:p>
    <w:p>
      <w:pPr>
        <w:pStyle w:val="ListBullet"/>
        <w:spacing w:line="276" w:lineRule="auto" w:after="80"/>
      </w:pPr>
      <w:r>
        <w:rPr>
          <w:rFonts w:ascii="Times New Roman" w:hAnsi="Times New Roman"/>
          <w:b/>
          <w:color w:val="1E293B"/>
          <w:sz w:val="22"/>
        </w:rPr>
        <w:t xml:space="preserve">NFR 7 (Client Optimization): </w:t>
      </w:r>
      <w:r>
        <w:rPr>
          <w:rFonts w:ascii="Times New Roman" w:hAnsi="Times New Roman"/>
          <w:color w:val="1E293B"/>
          <w:sz w:val="22"/>
        </w:rPr>
        <w:t>The client application bundle shall be optimized using Vite tree-shaking to maintain an initial load time of under 1.5 seconds.</w:t>
      </w:r>
    </w:p>
    <w:p>
      <w:pPr>
        <w:pStyle w:val="ListBullet"/>
        <w:spacing w:line="276" w:lineRule="auto" w:after="80"/>
      </w:pPr>
      <w:r>
        <w:rPr>
          <w:rFonts w:ascii="Times New Roman" w:hAnsi="Times New Roman"/>
          <w:b/>
          <w:color w:val="1E293B"/>
          <w:sz w:val="22"/>
        </w:rPr>
        <w:t xml:space="preserve">NFR 8 (Horizontal Scalability): </w:t>
      </w:r>
      <w:r>
        <w:rPr>
          <w:rFonts w:ascii="Times New Roman" w:hAnsi="Times New Roman"/>
          <w:color w:val="1E293B"/>
          <w:sz w:val="22"/>
        </w:rPr>
        <w:t>The system architecture shall be horizontally scalable, allowing multiple backend worker instances to handle concurrent user sessions.</w:t>
      </w:r>
    </w:p>
    <w:p>
      <w:pPr>
        <w:keepNext/>
        <w:spacing w:before="280" w:after="120"/>
      </w:pPr>
      <w:r>
        <w:rPr>
          <w:rFonts w:ascii="Times New Roman" w:hAnsi="Times New Roman"/>
          <w:b/>
          <w:color w:val="B45309"/>
          <w:sz w:val="25"/>
        </w:rPr>
        <w:t>3.4 Hardware Requirements Specification</w:t>
      </w:r>
    </w:p>
    <w:p>
      <w:pPr>
        <w:spacing w:line="276" w:lineRule="auto" w:before="0" w:after="120"/>
        <w:jc w:val="left"/>
      </w:pPr>
      <w:r>
        <w:rPr>
          <w:rFonts w:ascii="Times New Roman" w:hAnsi="Times New Roman"/>
          <w:color w:val="1E293B"/>
          <w:sz w:val="22"/>
        </w:rPr>
        <w:t>Table 3.1 delineates the minimum and recommended hardware specifications for both development and production cloud environments:</w:t>
      </w:r>
    </w:p>
    <w:tbl>
      <w:tblPr>
        <w:tblW w:type="auto" w:w="0"/>
        <w:jc w:val="center"/>
        <w:tblLayout w:type="fixed"/>
        <w:tblLook w:firstColumn="1" w:firstRow="1" w:lastColumn="0" w:lastRow="0" w:noHBand="0" w:noVBand="1" w:val="04A0"/>
      </w:tblPr>
      <w:tblGrid>
        <w:gridCol w:w="3120"/>
        <w:gridCol w:w="3120"/>
        <w:gridCol w:w="3120"/>
      </w:tblGrid>
      <w:tr>
        <w:tc>
          <w:tcPr>
            <w:tcW w:type="dxa" w:w="2160"/>
            <w:shd w:fill="1A365D"/>
            <w:tcMar>
              <w:top w:w="100" w:type="dxa"/>
              <w:bottom w:w="100" w:type="dxa"/>
              <w:left w:w="80" w:type="dxa"/>
              <w:right w:w="80" w:type="dxa"/>
            </w:tcMar>
          </w:tcPr>
          <w:p>
            <w:pPr>
              <w:jc w:val="center"/>
            </w:pPr>
            <w:r>
              <w:rPr>
                <w:rFonts w:ascii="Times New Roman" w:hAnsi="Times New Roman"/>
                <w:b/>
                <w:color w:val="FFFFFF"/>
                <w:sz w:val="19"/>
              </w:rPr>
              <w:t>Hardware Component</w:t>
            </w:r>
          </w:p>
        </w:tc>
        <w:tc>
          <w:tcPr>
            <w:tcW w:type="dxa" w:w="3600"/>
            <w:shd w:fill="1A365D"/>
            <w:tcMar>
              <w:top w:w="100" w:type="dxa"/>
              <w:bottom w:w="100" w:type="dxa"/>
              <w:left w:w="80" w:type="dxa"/>
              <w:right w:w="80" w:type="dxa"/>
            </w:tcMar>
          </w:tcPr>
          <w:p>
            <w:pPr>
              <w:jc w:val="center"/>
            </w:pPr>
            <w:r>
              <w:rPr>
                <w:rFonts w:ascii="Times New Roman" w:hAnsi="Times New Roman"/>
                <w:b/>
                <w:color w:val="FFFFFF"/>
                <w:sz w:val="19"/>
              </w:rPr>
              <w:t>Minimum Development Specification</w:t>
            </w:r>
          </w:p>
        </w:tc>
        <w:tc>
          <w:tcPr>
            <w:tcW w:type="dxa" w:w="3600"/>
            <w:shd w:fill="1A365D"/>
            <w:tcMar>
              <w:top w:w="100" w:type="dxa"/>
              <w:bottom w:w="100" w:type="dxa"/>
              <w:left w:w="80" w:type="dxa"/>
              <w:right w:w="80" w:type="dxa"/>
            </w:tcMar>
          </w:tcPr>
          <w:p>
            <w:pPr>
              <w:jc w:val="center"/>
            </w:pPr>
            <w:r>
              <w:rPr>
                <w:rFonts w:ascii="Times New Roman" w:hAnsi="Times New Roman"/>
                <w:b/>
                <w:color w:val="FFFFFF"/>
                <w:sz w:val="19"/>
              </w:rPr>
              <w:t>Recommended Cloud Production Spec</w:t>
            </w:r>
          </w:p>
        </w:tc>
      </w:tr>
      <w:tr>
        <w:tc>
          <w:tcPr>
            <w:tcW w:type="dxa" w:w="2160"/>
            <w:shd w:fill="F8FAFC"/>
            <w:tcMar>
              <w:top w:w="70" w:type="dxa"/>
              <w:bottom w:w="70" w:type="dxa"/>
              <w:left w:w="80" w:type="dxa"/>
              <w:right w:w="80" w:type="dxa"/>
            </w:tcMar>
          </w:tcPr>
          <w:p>
            <w:pPr>
              <w:jc w:val="center"/>
            </w:pPr>
            <w:r>
              <w:rPr>
                <w:rFonts w:ascii="Times New Roman" w:hAnsi="Times New Roman"/>
                <w:sz w:val="18"/>
              </w:rPr>
              <w:t>Central Processor (CPU)</w:t>
            </w:r>
          </w:p>
        </w:tc>
        <w:tc>
          <w:tcPr>
            <w:tcW w:type="dxa" w:w="3600"/>
            <w:shd w:fill="F8FAFC"/>
            <w:tcMar>
              <w:top w:w="70" w:type="dxa"/>
              <w:bottom w:w="70" w:type="dxa"/>
              <w:left w:w="80" w:type="dxa"/>
              <w:right w:w="80" w:type="dxa"/>
            </w:tcMar>
          </w:tcPr>
          <w:p>
            <w:pPr>
              <w:jc w:val="left"/>
            </w:pPr>
            <w:r>
              <w:rPr>
                <w:rFonts w:ascii="Times New Roman" w:hAnsi="Times New Roman"/>
                <w:sz w:val="18"/>
              </w:rPr>
              <w:t>Intel Core i5 / AMD Ryzen 5 (4 Cores, 2.4 GHz+)</w:t>
            </w:r>
          </w:p>
        </w:tc>
        <w:tc>
          <w:tcPr>
            <w:tcW w:type="dxa" w:w="3600"/>
            <w:shd w:fill="F8FAFC"/>
            <w:tcMar>
              <w:top w:w="70" w:type="dxa"/>
              <w:bottom w:w="70" w:type="dxa"/>
              <w:left w:w="80" w:type="dxa"/>
              <w:right w:w="80" w:type="dxa"/>
            </w:tcMar>
          </w:tcPr>
          <w:p>
            <w:pPr>
              <w:jc w:val="left"/>
            </w:pPr>
            <w:r>
              <w:rPr>
                <w:rFonts w:ascii="Times New Roman" w:hAnsi="Times New Roman"/>
                <w:sz w:val="18"/>
              </w:rPr>
              <w:t>8+ vCPUs (AWS EC2 c6i.2xlarge / GCP n2-standard-8)</w:t>
            </w:r>
          </w:p>
        </w:tc>
      </w:tr>
      <w:tr>
        <w:tc>
          <w:tcPr>
            <w:tcW w:type="dxa" w:w="2160"/>
            <w:shd w:fill="FFFFFF"/>
            <w:tcMar>
              <w:top w:w="70" w:type="dxa"/>
              <w:bottom w:w="70" w:type="dxa"/>
              <w:left w:w="80" w:type="dxa"/>
              <w:right w:w="80" w:type="dxa"/>
            </w:tcMar>
          </w:tcPr>
          <w:p>
            <w:pPr>
              <w:jc w:val="center"/>
            </w:pPr>
            <w:r>
              <w:rPr>
                <w:rFonts w:ascii="Times New Roman" w:hAnsi="Times New Roman"/>
                <w:sz w:val="18"/>
              </w:rPr>
              <w:t>System Memory (RAM)</w:t>
            </w:r>
          </w:p>
        </w:tc>
        <w:tc>
          <w:tcPr>
            <w:tcW w:type="dxa" w:w="3600"/>
            <w:shd w:fill="FFFFFF"/>
            <w:tcMar>
              <w:top w:w="70" w:type="dxa"/>
              <w:bottom w:w="70" w:type="dxa"/>
              <w:left w:w="80" w:type="dxa"/>
              <w:right w:w="80" w:type="dxa"/>
            </w:tcMar>
          </w:tcPr>
          <w:p>
            <w:pPr>
              <w:jc w:val="left"/>
            </w:pPr>
            <w:r>
              <w:rPr>
                <w:rFonts w:ascii="Times New Roman" w:hAnsi="Times New Roman"/>
                <w:sz w:val="18"/>
              </w:rPr>
              <w:t>8 GB DDR4 RAM (3200 MHz)</w:t>
            </w:r>
          </w:p>
        </w:tc>
        <w:tc>
          <w:tcPr>
            <w:tcW w:type="dxa" w:w="3600"/>
            <w:shd w:fill="FFFFFF"/>
            <w:tcMar>
              <w:top w:w="70" w:type="dxa"/>
              <w:bottom w:w="70" w:type="dxa"/>
              <w:left w:w="80" w:type="dxa"/>
              <w:right w:w="80" w:type="dxa"/>
            </w:tcMar>
          </w:tcPr>
          <w:p>
            <w:pPr>
              <w:jc w:val="left"/>
            </w:pPr>
            <w:r>
              <w:rPr>
                <w:rFonts w:ascii="Times New Roman" w:hAnsi="Times New Roman"/>
                <w:sz w:val="18"/>
              </w:rPr>
              <w:t>16 GB - 32 GB High-Speed ECC Memory</w:t>
            </w:r>
          </w:p>
        </w:tc>
      </w:tr>
      <w:tr>
        <w:tc>
          <w:tcPr>
            <w:tcW w:type="dxa" w:w="2160"/>
            <w:shd w:fill="F8FAFC"/>
            <w:tcMar>
              <w:top w:w="70" w:type="dxa"/>
              <w:bottom w:w="70" w:type="dxa"/>
              <w:left w:w="80" w:type="dxa"/>
              <w:right w:w="80" w:type="dxa"/>
            </w:tcMar>
          </w:tcPr>
          <w:p>
            <w:pPr>
              <w:jc w:val="center"/>
            </w:pPr>
            <w:r>
              <w:rPr>
                <w:rFonts w:ascii="Times New Roman" w:hAnsi="Times New Roman"/>
                <w:sz w:val="18"/>
              </w:rPr>
              <w:t>Storage System</w:t>
            </w:r>
          </w:p>
        </w:tc>
        <w:tc>
          <w:tcPr>
            <w:tcW w:type="dxa" w:w="3600"/>
            <w:shd w:fill="F8FAFC"/>
            <w:tcMar>
              <w:top w:w="70" w:type="dxa"/>
              <w:bottom w:w="70" w:type="dxa"/>
              <w:left w:w="80" w:type="dxa"/>
              <w:right w:w="80" w:type="dxa"/>
            </w:tcMar>
          </w:tcPr>
          <w:p>
            <w:pPr>
              <w:jc w:val="left"/>
            </w:pPr>
            <w:r>
              <w:rPr>
                <w:rFonts w:ascii="Times New Roman" w:hAnsi="Times New Roman"/>
                <w:sz w:val="18"/>
              </w:rPr>
              <w:t>256 GB NVMe M.2 Solid State Drive</w:t>
            </w:r>
          </w:p>
        </w:tc>
        <w:tc>
          <w:tcPr>
            <w:tcW w:type="dxa" w:w="3600"/>
            <w:shd w:fill="F8FAFC"/>
            <w:tcMar>
              <w:top w:w="70" w:type="dxa"/>
              <w:bottom w:w="70" w:type="dxa"/>
              <w:left w:w="80" w:type="dxa"/>
              <w:right w:w="80" w:type="dxa"/>
            </w:tcMar>
          </w:tcPr>
          <w:p>
            <w:pPr>
              <w:jc w:val="left"/>
            </w:pPr>
            <w:r>
              <w:rPr>
                <w:rFonts w:ascii="Times New Roman" w:hAnsi="Times New Roman"/>
                <w:sz w:val="18"/>
              </w:rPr>
              <w:t>100 GB+ Provisioned IOPS NVMe Cloud SSD</w:t>
            </w:r>
          </w:p>
        </w:tc>
      </w:tr>
      <w:tr>
        <w:tc>
          <w:tcPr>
            <w:tcW w:type="dxa" w:w="2160"/>
            <w:shd w:fill="FFFFFF"/>
            <w:tcMar>
              <w:top w:w="70" w:type="dxa"/>
              <w:bottom w:w="70" w:type="dxa"/>
              <w:left w:w="80" w:type="dxa"/>
              <w:right w:w="80" w:type="dxa"/>
            </w:tcMar>
          </w:tcPr>
          <w:p>
            <w:pPr>
              <w:jc w:val="center"/>
            </w:pPr>
            <w:r>
              <w:rPr>
                <w:rFonts w:ascii="Times New Roman" w:hAnsi="Times New Roman"/>
                <w:sz w:val="18"/>
              </w:rPr>
              <w:t>Graphics (GPU)</w:t>
            </w:r>
          </w:p>
        </w:tc>
        <w:tc>
          <w:tcPr>
            <w:tcW w:type="dxa" w:w="3600"/>
            <w:shd w:fill="FFFFFF"/>
            <w:tcMar>
              <w:top w:w="70" w:type="dxa"/>
              <w:bottom w:w="70" w:type="dxa"/>
              <w:left w:w="80" w:type="dxa"/>
              <w:right w:w="80" w:type="dxa"/>
            </w:tcMar>
          </w:tcPr>
          <w:p>
            <w:pPr>
              <w:jc w:val="left"/>
            </w:pPr>
            <w:r>
              <w:rPr>
                <w:rFonts w:ascii="Times New Roman" w:hAnsi="Times New Roman"/>
                <w:sz w:val="18"/>
              </w:rPr>
              <w:t>Integrated Intel UHD / AMD Radeon Graphics</w:t>
            </w:r>
          </w:p>
        </w:tc>
        <w:tc>
          <w:tcPr>
            <w:tcW w:type="dxa" w:w="3600"/>
            <w:shd w:fill="FFFFFF"/>
            <w:tcMar>
              <w:top w:w="70" w:type="dxa"/>
              <w:bottom w:w="70" w:type="dxa"/>
              <w:left w:w="80" w:type="dxa"/>
              <w:right w:w="80" w:type="dxa"/>
            </w:tcMar>
          </w:tcPr>
          <w:p>
            <w:pPr>
              <w:jc w:val="left"/>
            </w:pPr>
            <w:r>
              <w:rPr>
                <w:rFonts w:ascii="Times New Roman" w:hAnsi="Times New Roman"/>
                <w:sz w:val="18"/>
              </w:rPr>
              <w:t>NVIDIA Tesla T4 / A10G (for dedicated local diffusion)</w:t>
            </w:r>
          </w:p>
        </w:tc>
      </w:tr>
      <w:tr>
        <w:tc>
          <w:tcPr>
            <w:tcW w:type="dxa" w:w="2160"/>
            <w:shd w:fill="F8FAFC"/>
            <w:tcMar>
              <w:top w:w="70" w:type="dxa"/>
              <w:bottom w:w="70" w:type="dxa"/>
              <w:left w:w="80" w:type="dxa"/>
              <w:right w:w="80" w:type="dxa"/>
            </w:tcMar>
          </w:tcPr>
          <w:p>
            <w:pPr>
              <w:jc w:val="center"/>
            </w:pPr>
            <w:r>
              <w:rPr>
                <w:rFonts w:ascii="Times New Roman" w:hAnsi="Times New Roman"/>
                <w:sz w:val="18"/>
              </w:rPr>
              <w:t>Network Interface</w:t>
            </w:r>
          </w:p>
        </w:tc>
        <w:tc>
          <w:tcPr>
            <w:tcW w:type="dxa" w:w="3600"/>
            <w:shd w:fill="F8FAFC"/>
            <w:tcMar>
              <w:top w:w="70" w:type="dxa"/>
              <w:bottom w:w="70" w:type="dxa"/>
              <w:left w:w="80" w:type="dxa"/>
              <w:right w:w="80" w:type="dxa"/>
            </w:tcMar>
          </w:tcPr>
          <w:p>
            <w:pPr>
              <w:jc w:val="left"/>
            </w:pPr>
            <w:r>
              <w:rPr>
                <w:rFonts w:ascii="Times New Roman" w:hAnsi="Times New Roman"/>
                <w:sz w:val="18"/>
              </w:rPr>
              <w:t>Standard broadband connectivity (10 Mbps+)</w:t>
            </w:r>
          </w:p>
        </w:tc>
        <w:tc>
          <w:tcPr>
            <w:tcW w:type="dxa" w:w="3600"/>
            <w:shd w:fill="F8FAFC"/>
            <w:tcMar>
              <w:top w:w="70" w:type="dxa"/>
              <w:bottom w:w="70" w:type="dxa"/>
              <w:left w:w="80" w:type="dxa"/>
              <w:right w:w="80" w:type="dxa"/>
            </w:tcMar>
          </w:tcPr>
          <w:p>
            <w:pPr>
              <w:jc w:val="left"/>
            </w:pPr>
            <w:r>
              <w:rPr>
                <w:rFonts w:ascii="Times New Roman" w:hAnsi="Times New Roman"/>
                <w:sz w:val="18"/>
              </w:rPr>
              <w:t>High-throughput redundant cloud interconnect (1 Gbps+)</w:t>
            </w:r>
          </w:p>
        </w:tc>
      </w:tr>
    </w:tbl>
    <w:p>
      <w:pPr>
        <w:keepNext/>
        <w:spacing w:before="280" w:after="120"/>
      </w:pPr>
      <w:r>
        <w:rPr>
          <w:rFonts w:ascii="Times New Roman" w:hAnsi="Times New Roman"/>
          <w:b/>
          <w:color w:val="B45309"/>
          <w:sz w:val="25"/>
        </w:rPr>
        <w:t>3.5 Software &amp; Technology Stack Architectural Matrix</w:t>
      </w:r>
    </w:p>
    <w:p>
      <w:pPr>
        <w:spacing w:line="276" w:lineRule="auto" w:before="0" w:after="120"/>
        <w:jc w:val="left"/>
      </w:pPr>
      <w:r>
        <w:rPr>
          <w:rFonts w:ascii="Times New Roman" w:hAnsi="Times New Roman"/>
          <w:color w:val="1E293B"/>
          <w:sz w:val="22"/>
        </w:rPr>
        <w:t>Table 3.2 details the complete software technology stack selected for VastuVision AI, outlining the version and architectural role of each component:</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016"/>
            <w:shd w:fill="1A365D"/>
            <w:tcMar>
              <w:top w:w="100" w:type="dxa"/>
              <w:bottom w:w="100" w:type="dxa"/>
              <w:left w:w="80" w:type="dxa"/>
              <w:right w:w="80" w:type="dxa"/>
            </w:tcMar>
          </w:tcPr>
          <w:p>
            <w:pPr>
              <w:jc w:val="center"/>
            </w:pPr>
            <w:r>
              <w:rPr>
                <w:rFonts w:ascii="Times New Roman" w:hAnsi="Times New Roman"/>
                <w:b/>
                <w:color w:val="FFFFFF"/>
                <w:sz w:val="19"/>
              </w:rPr>
              <w:t>Architecture Layer</w:t>
            </w:r>
          </w:p>
        </w:tc>
        <w:tc>
          <w:tcPr>
            <w:tcW w:type="dxa" w:w="2160"/>
            <w:shd w:fill="1A365D"/>
            <w:tcMar>
              <w:top w:w="100" w:type="dxa"/>
              <w:bottom w:w="100" w:type="dxa"/>
              <w:left w:w="80" w:type="dxa"/>
              <w:right w:w="80" w:type="dxa"/>
            </w:tcMar>
          </w:tcPr>
          <w:p>
            <w:pPr>
              <w:jc w:val="center"/>
            </w:pPr>
            <w:r>
              <w:rPr>
                <w:rFonts w:ascii="Times New Roman" w:hAnsi="Times New Roman"/>
                <w:b/>
                <w:color w:val="FFFFFF"/>
                <w:sz w:val="19"/>
              </w:rPr>
              <w:t>Technology</w:t>
            </w:r>
          </w:p>
        </w:tc>
        <w:tc>
          <w:tcPr>
            <w:tcW w:type="dxa" w:w="1296"/>
            <w:shd w:fill="1A365D"/>
            <w:tcMar>
              <w:top w:w="100" w:type="dxa"/>
              <w:bottom w:w="100" w:type="dxa"/>
              <w:left w:w="80" w:type="dxa"/>
              <w:right w:w="80" w:type="dxa"/>
            </w:tcMar>
          </w:tcPr>
          <w:p>
            <w:pPr>
              <w:jc w:val="center"/>
            </w:pPr>
            <w:r>
              <w:rPr>
                <w:rFonts w:ascii="Times New Roman" w:hAnsi="Times New Roman"/>
                <w:b/>
                <w:color w:val="FFFFFF"/>
                <w:sz w:val="19"/>
              </w:rPr>
              <w:t>Version</w:t>
            </w:r>
          </w:p>
        </w:tc>
        <w:tc>
          <w:tcPr>
            <w:tcW w:type="dxa" w:w="3888"/>
            <w:shd w:fill="1A365D"/>
            <w:tcMar>
              <w:top w:w="100" w:type="dxa"/>
              <w:bottom w:w="100" w:type="dxa"/>
              <w:left w:w="80" w:type="dxa"/>
              <w:right w:w="80" w:type="dxa"/>
            </w:tcMar>
          </w:tcPr>
          <w:p>
            <w:pPr>
              <w:jc w:val="center"/>
            </w:pPr>
            <w:r>
              <w:rPr>
                <w:rFonts w:ascii="Times New Roman" w:hAnsi="Times New Roman"/>
                <w:b/>
                <w:color w:val="FFFFFF"/>
                <w:sz w:val="19"/>
              </w:rPr>
              <w:t>Specific Role in VastuVision AI</w:t>
            </w:r>
          </w:p>
        </w:tc>
      </w:tr>
      <w:tr>
        <w:tc>
          <w:tcPr>
            <w:tcW w:type="dxa" w:w="2016"/>
            <w:shd w:fill="F8FAFC"/>
            <w:tcMar>
              <w:top w:w="70" w:type="dxa"/>
              <w:bottom w:w="70" w:type="dxa"/>
              <w:left w:w="80" w:type="dxa"/>
              <w:right w:w="80" w:type="dxa"/>
            </w:tcMar>
          </w:tcPr>
          <w:p>
            <w:pPr>
              <w:jc w:val="left"/>
            </w:pPr>
            <w:r>
              <w:rPr>
                <w:rFonts w:ascii="Times New Roman" w:hAnsi="Times New Roman"/>
                <w:b/>
                <w:sz w:val="18"/>
              </w:rPr>
              <w:t>Client Framework</w:t>
            </w:r>
          </w:p>
        </w:tc>
        <w:tc>
          <w:tcPr>
            <w:tcW w:type="dxa" w:w="2160"/>
            <w:shd w:fill="F8FAFC"/>
            <w:tcMar>
              <w:top w:w="70" w:type="dxa"/>
              <w:bottom w:w="70" w:type="dxa"/>
              <w:left w:w="80" w:type="dxa"/>
              <w:right w:w="80" w:type="dxa"/>
            </w:tcMar>
          </w:tcPr>
          <w:p>
            <w:pPr>
              <w:jc w:val="left"/>
            </w:pPr>
            <w:r>
              <w:rPr>
                <w:rFonts w:ascii="Times New Roman" w:hAnsi="Times New Roman"/>
                <w:sz w:val="18"/>
              </w:rPr>
              <w:t>React.js</w:t>
            </w:r>
          </w:p>
        </w:tc>
        <w:tc>
          <w:tcPr>
            <w:tcW w:type="dxa" w:w="1296"/>
            <w:shd w:fill="F8FAFC"/>
            <w:tcMar>
              <w:top w:w="70" w:type="dxa"/>
              <w:bottom w:w="70" w:type="dxa"/>
              <w:left w:w="80" w:type="dxa"/>
              <w:right w:w="80" w:type="dxa"/>
            </w:tcMar>
          </w:tcPr>
          <w:p>
            <w:pPr>
              <w:jc w:val="center"/>
            </w:pPr>
            <w:r>
              <w:rPr>
                <w:rFonts w:ascii="Times New Roman" w:hAnsi="Times New Roman"/>
                <w:sz w:val="18"/>
              </w:rPr>
              <w:t>19.x</w:t>
            </w:r>
          </w:p>
        </w:tc>
        <w:tc>
          <w:tcPr>
            <w:tcW w:type="dxa" w:w="3888"/>
            <w:shd w:fill="F8FAFC"/>
            <w:tcMar>
              <w:top w:w="70" w:type="dxa"/>
              <w:bottom w:w="70" w:type="dxa"/>
              <w:left w:w="80" w:type="dxa"/>
              <w:right w:w="80" w:type="dxa"/>
            </w:tcMar>
          </w:tcPr>
          <w:p>
            <w:pPr>
              <w:jc w:val="left"/>
            </w:pPr>
            <w:r>
              <w:rPr>
                <w:rFonts w:ascii="Times New Roman" w:hAnsi="Times New Roman"/>
                <w:sz w:val="18"/>
              </w:rPr>
              <w:t>Component-driven single page application frontend with declarative state management</w:t>
            </w:r>
          </w:p>
        </w:tc>
      </w:tr>
      <w:tr>
        <w:tc>
          <w:tcPr>
            <w:tcW w:type="dxa" w:w="2016"/>
            <w:shd w:fill="FFFFFF"/>
            <w:tcMar>
              <w:top w:w="70" w:type="dxa"/>
              <w:bottom w:w="70" w:type="dxa"/>
              <w:left w:w="80" w:type="dxa"/>
              <w:right w:w="80" w:type="dxa"/>
            </w:tcMar>
          </w:tcPr>
          <w:p>
            <w:pPr>
              <w:jc w:val="left"/>
            </w:pPr>
            <w:r>
              <w:rPr>
                <w:rFonts w:ascii="Times New Roman" w:hAnsi="Times New Roman"/>
                <w:b/>
                <w:sz w:val="18"/>
              </w:rPr>
              <w:t>Build &amp; Bundler</w:t>
            </w:r>
          </w:p>
        </w:tc>
        <w:tc>
          <w:tcPr>
            <w:tcW w:type="dxa" w:w="2160"/>
            <w:shd w:fill="FFFFFF"/>
            <w:tcMar>
              <w:top w:w="70" w:type="dxa"/>
              <w:bottom w:w="70" w:type="dxa"/>
              <w:left w:w="80" w:type="dxa"/>
              <w:right w:w="80" w:type="dxa"/>
            </w:tcMar>
          </w:tcPr>
          <w:p>
            <w:pPr>
              <w:jc w:val="left"/>
            </w:pPr>
            <w:r>
              <w:rPr>
                <w:rFonts w:ascii="Times New Roman" w:hAnsi="Times New Roman"/>
                <w:sz w:val="18"/>
              </w:rPr>
              <w:t>Vite</w:t>
            </w:r>
          </w:p>
        </w:tc>
        <w:tc>
          <w:tcPr>
            <w:tcW w:type="dxa" w:w="1296"/>
            <w:shd w:fill="FFFFFF"/>
            <w:tcMar>
              <w:top w:w="70" w:type="dxa"/>
              <w:bottom w:w="70" w:type="dxa"/>
              <w:left w:w="80" w:type="dxa"/>
              <w:right w:w="80" w:type="dxa"/>
            </w:tcMar>
          </w:tcPr>
          <w:p>
            <w:pPr>
              <w:jc w:val="center"/>
            </w:pPr>
            <w:r>
              <w:rPr>
                <w:rFonts w:ascii="Times New Roman" w:hAnsi="Times New Roman"/>
                <w:sz w:val="18"/>
              </w:rPr>
              <w:t>8.x</w:t>
            </w:r>
          </w:p>
        </w:tc>
        <w:tc>
          <w:tcPr>
            <w:tcW w:type="dxa" w:w="3888"/>
            <w:shd w:fill="FFFFFF"/>
            <w:tcMar>
              <w:top w:w="70" w:type="dxa"/>
              <w:bottom w:w="70" w:type="dxa"/>
              <w:left w:w="80" w:type="dxa"/>
              <w:right w:w="80" w:type="dxa"/>
            </w:tcMar>
          </w:tcPr>
          <w:p>
            <w:pPr>
              <w:jc w:val="left"/>
            </w:pPr>
            <w:r>
              <w:rPr>
                <w:rFonts w:ascii="Times New Roman" w:hAnsi="Times New Roman"/>
                <w:sz w:val="18"/>
              </w:rPr>
              <w:t>Sub-second Hot Module Replacement (HMR) and optimized production asset bundling</w:t>
            </w:r>
          </w:p>
        </w:tc>
      </w:tr>
      <w:tr>
        <w:tc>
          <w:tcPr>
            <w:tcW w:type="dxa" w:w="2016"/>
            <w:shd w:fill="F8FAFC"/>
            <w:tcMar>
              <w:top w:w="70" w:type="dxa"/>
              <w:bottom w:w="70" w:type="dxa"/>
              <w:left w:w="80" w:type="dxa"/>
              <w:right w:w="80" w:type="dxa"/>
            </w:tcMar>
          </w:tcPr>
          <w:p>
            <w:pPr>
              <w:jc w:val="left"/>
            </w:pPr>
            <w:r>
              <w:rPr>
                <w:rFonts w:ascii="Times New Roman" w:hAnsi="Times New Roman"/>
                <w:b/>
                <w:sz w:val="18"/>
              </w:rPr>
              <w:t>Styling System</w:t>
            </w:r>
          </w:p>
        </w:tc>
        <w:tc>
          <w:tcPr>
            <w:tcW w:type="dxa" w:w="2160"/>
            <w:shd w:fill="F8FAFC"/>
            <w:tcMar>
              <w:top w:w="70" w:type="dxa"/>
              <w:bottom w:w="70" w:type="dxa"/>
              <w:left w:w="80" w:type="dxa"/>
              <w:right w:w="80" w:type="dxa"/>
            </w:tcMar>
          </w:tcPr>
          <w:p>
            <w:pPr>
              <w:jc w:val="left"/>
            </w:pPr>
            <w:r>
              <w:rPr>
                <w:rFonts w:ascii="Times New Roman" w:hAnsi="Times New Roman"/>
                <w:sz w:val="18"/>
              </w:rPr>
              <w:t>Tailwind CSS</w:t>
            </w:r>
          </w:p>
        </w:tc>
        <w:tc>
          <w:tcPr>
            <w:tcW w:type="dxa" w:w="1296"/>
            <w:shd w:fill="F8FAFC"/>
            <w:tcMar>
              <w:top w:w="70" w:type="dxa"/>
              <w:bottom w:w="70" w:type="dxa"/>
              <w:left w:w="80" w:type="dxa"/>
              <w:right w:w="80" w:type="dxa"/>
            </w:tcMar>
          </w:tcPr>
          <w:p>
            <w:pPr>
              <w:jc w:val="center"/>
            </w:pPr>
            <w:r>
              <w:rPr>
                <w:rFonts w:ascii="Times New Roman" w:hAnsi="Times New Roman"/>
                <w:sz w:val="18"/>
              </w:rPr>
              <w:t>3.4+</w:t>
            </w:r>
          </w:p>
        </w:tc>
        <w:tc>
          <w:tcPr>
            <w:tcW w:type="dxa" w:w="3888"/>
            <w:shd w:fill="F8FAFC"/>
            <w:tcMar>
              <w:top w:w="70" w:type="dxa"/>
              <w:bottom w:w="70" w:type="dxa"/>
              <w:left w:w="80" w:type="dxa"/>
              <w:right w:w="80" w:type="dxa"/>
            </w:tcMar>
          </w:tcPr>
          <w:p>
            <w:pPr>
              <w:jc w:val="left"/>
            </w:pPr>
            <w:r>
              <w:rPr>
                <w:rFonts w:ascii="Times New Roman" w:hAnsi="Times New Roman"/>
                <w:sz w:val="18"/>
              </w:rPr>
              <w:t>Utility-first CSS framework enabling sleek dark glassmorphism and responsive design</w:t>
            </w:r>
          </w:p>
        </w:tc>
      </w:tr>
      <w:tr>
        <w:tc>
          <w:tcPr>
            <w:tcW w:type="dxa" w:w="2016"/>
            <w:shd w:fill="FFFFFF"/>
            <w:tcMar>
              <w:top w:w="70" w:type="dxa"/>
              <w:bottom w:w="70" w:type="dxa"/>
              <w:left w:w="80" w:type="dxa"/>
              <w:right w:w="80" w:type="dxa"/>
            </w:tcMar>
          </w:tcPr>
          <w:p>
            <w:pPr>
              <w:jc w:val="left"/>
            </w:pPr>
            <w:r>
              <w:rPr>
                <w:rFonts w:ascii="Times New Roman" w:hAnsi="Times New Roman"/>
                <w:b/>
                <w:sz w:val="18"/>
              </w:rPr>
              <w:t>Iconography</w:t>
            </w:r>
          </w:p>
        </w:tc>
        <w:tc>
          <w:tcPr>
            <w:tcW w:type="dxa" w:w="2160"/>
            <w:shd w:fill="FFFFFF"/>
            <w:tcMar>
              <w:top w:w="70" w:type="dxa"/>
              <w:bottom w:w="70" w:type="dxa"/>
              <w:left w:w="80" w:type="dxa"/>
              <w:right w:w="80" w:type="dxa"/>
            </w:tcMar>
          </w:tcPr>
          <w:p>
            <w:pPr>
              <w:jc w:val="left"/>
            </w:pPr>
            <w:r>
              <w:rPr>
                <w:rFonts w:ascii="Times New Roman" w:hAnsi="Times New Roman"/>
                <w:sz w:val="18"/>
              </w:rPr>
              <w:t>Lucide React</w:t>
            </w:r>
          </w:p>
        </w:tc>
        <w:tc>
          <w:tcPr>
            <w:tcW w:type="dxa" w:w="1296"/>
            <w:shd w:fill="FFFFFF"/>
            <w:tcMar>
              <w:top w:w="70" w:type="dxa"/>
              <w:bottom w:w="70" w:type="dxa"/>
              <w:left w:w="80" w:type="dxa"/>
              <w:right w:w="80" w:type="dxa"/>
            </w:tcMar>
          </w:tcPr>
          <w:p>
            <w:pPr>
              <w:jc w:val="center"/>
            </w:pPr>
            <w:r>
              <w:rPr>
                <w:rFonts w:ascii="Times New Roman" w:hAnsi="Times New Roman"/>
                <w:sz w:val="18"/>
              </w:rPr>
              <w:t>0.45+</w:t>
            </w:r>
          </w:p>
        </w:tc>
        <w:tc>
          <w:tcPr>
            <w:tcW w:type="dxa" w:w="3888"/>
            <w:shd w:fill="FFFFFF"/>
            <w:tcMar>
              <w:top w:w="70" w:type="dxa"/>
              <w:bottom w:w="70" w:type="dxa"/>
              <w:left w:w="80" w:type="dxa"/>
              <w:right w:w="80" w:type="dxa"/>
            </w:tcMar>
          </w:tcPr>
          <w:p>
            <w:pPr>
              <w:jc w:val="left"/>
            </w:pPr>
            <w:r>
              <w:rPr>
                <w:rFonts w:ascii="Times New Roman" w:hAnsi="Times New Roman"/>
                <w:sz w:val="18"/>
              </w:rPr>
              <w:t>Clean, accessible SVG iconography for architectural controls and Vastu indicators</w:t>
            </w:r>
          </w:p>
        </w:tc>
      </w:tr>
      <w:tr>
        <w:tc>
          <w:tcPr>
            <w:tcW w:type="dxa" w:w="2016"/>
            <w:shd w:fill="F8FAFC"/>
            <w:tcMar>
              <w:top w:w="70" w:type="dxa"/>
              <w:bottom w:w="70" w:type="dxa"/>
              <w:left w:w="80" w:type="dxa"/>
              <w:right w:w="80" w:type="dxa"/>
            </w:tcMar>
          </w:tcPr>
          <w:p>
            <w:pPr>
              <w:jc w:val="left"/>
            </w:pPr>
            <w:r>
              <w:rPr>
                <w:rFonts w:ascii="Times New Roman" w:hAnsi="Times New Roman"/>
                <w:b/>
                <w:sz w:val="18"/>
              </w:rPr>
              <w:t>Client Routing</w:t>
            </w:r>
          </w:p>
        </w:tc>
        <w:tc>
          <w:tcPr>
            <w:tcW w:type="dxa" w:w="2160"/>
            <w:shd w:fill="F8FAFC"/>
            <w:tcMar>
              <w:top w:w="70" w:type="dxa"/>
              <w:bottom w:w="70" w:type="dxa"/>
              <w:left w:w="80" w:type="dxa"/>
              <w:right w:w="80" w:type="dxa"/>
            </w:tcMar>
          </w:tcPr>
          <w:p>
            <w:pPr>
              <w:jc w:val="left"/>
            </w:pPr>
            <w:r>
              <w:rPr>
                <w:rFonts w:ascii="Times New Roman" w:hAnsi="Times New Roman"/>
                <w:sz w:val="18"/>
              </w:rPr>
              <w:t>React Router</w:t>
            </w:r>
          </w:p>
        </w:tc>
        <w:tc>
          <w:tcPr>
            <w:tcW w:type="dxa" w:w="1296"/>
            <w:shd w:fill="F8FAFC"/>
            <w:tcMar>
              <w:top w:w="70" w:type="dxa"/>
              <w:bottom w:w="70" w:type="dxa"/>
              <w:left w:w="80" w:type="dxa"/>
              <w:right w:w="80" w:type="dxa"/>
            </w:tcMar>
          </w:tcPr>
          <w:p>
            <w:pPr>
              <w:jc w:val="center"/>
            </w:pPr>
            <w:r>
              <w:rPr>
                <w:rFonts w:ascii="Times New Roman" w:hAnsi="Times New Roman"/>
                <w:sz w:val="18"/>
              </w:rPr>
              <w:t>7.x</w:t>
            </w:r>
          </w:p>
        </w:tc>
        <w:tc>
          <w:tcPr>
            <w:tcW w:type="dxa" w:w="3888"/>
            <w:shd w:fill="F8FAFC"/>
            <w:tcMar>
              <w:top w:w="70" w:type="dxa"/>
              <w:bottom w:w="70" w:type="dxa"/>
              <w:left w:w="80" w:type="dxa"/>
              <w:right w:w="80" w:type="dxa"/>
            </w:tcMar>
          </w:tcPr>
          <w:p>
            <w:pPr>
              <w:jc w:val="left"/>
            </w:pPr>
            <w:r>
              <w:rPr>
                <w:rFonts w:ascii="Times New Roman" w:hAnsi="Times New Roman"/>
                <w:sz w:val="18"/>
              </w:rPr>
              <w:t>Client-side declarative routing (/new, /history) without page reload overhead</w:t>
            </w:r>
          </w:p>
        </w:tc>
      </w:tr>
      <w:tr>
        <w:tc>
          <w:tcPr>
            <w:tcW w:type="dxa" w:w="2016"/>
            <w:shd w:fill="FFFFFF"/>
            <w:tcMar>
              <w:top w:w="70" w:type="dxa"/>
              <w:bottom w:w="70" w:type="dxa"/>
              <w:left w:w="80" w:type="dxa"/>
              <w:right w:w="80" w:type="dxa"/>
            </w:tcMar>
          </w:tcPr>
          <w:p>
            <w:pPr>
              <w:jc w:val="left"/>
            </w:pPr>
            <w:r>
              <w:rPr>
                <w:rFonts w:ascii="Times New Roman" w:hAnsi="Times New Roman"/>
                <w:b/>
                <w:sz w:val="18"/>
              </w:rPr>
              <w:t>HTTP Client</w:t>
            </w:r>
          </w:p>
        </w:tc>
        <w:tc>
          <w:tcPr>
            <w:tcW w:type="dxa" w:w="2160"/>
            <w:shd w:fill="FFFFFF"/>
            <w:tcMar>
              <w:top w:w="70" w:type="dxa"/>
              <w:bottom w:w="70" w:type="dxa"/>
              <w:left w:w="80" w:type="dxa"/>
              <w:right w:w="80" w:type="dxa"/>
            </w:tcMar>
          </w:tcPr>
          <w:p>
            <w:pPr>
              <w:jc w:val="left"/>
            </w:pPr>
            <w:r>
              <w:rPr>
                <w:rFonts w:ascii="Times New Roman" w:hAnsi="Times New Roman"/>
                <w:sz w:val="18"/>
              </w:rPr>
              <w:t>Axios</w:t>
            </w:r>
          </w:p>
        </w:tc>
        <w:tc>
          <w:tcPr>
            <w:tcW w:type="dxa" w:w="1296"/>
            <w:shd w:fill="FFFFFF"/>
            <w:tcMar>
              <w:top w:w="70" w:type="dxa"/>
              <w:bottom w:w="70" w:type="dxa"/>
              <w:left w:w="80" w:type="dxa"/>
              <w:right w:w="80" w:type="dxa"/>
            </w:tcMar>
          </w:tcPr>
          <w:p>
            <w:pPr>
              <w:jc w:val="center"/>
            </w:pPr>
            <w:r>
              <w:rPr>
                <w:rFonts w:ascii="Times New Roman" w:hAnsi="Times New Roman"/>
                <w:sz w:val="18"/>
              </w:rPr>
              <w:t>1.7+</w:t>
            </w:r>
          </w:p>
        </w:tc>
        <w:tc>
          <w:tcPr>
            <w:tcW w:type="dxa" w:w="3888"/>
            <w:shd w:fill="FFFFFF"/>
            <w:tcMar>
              <w:top w:w="70" w:type="dxa"/>
              <w:bottom w:w="70" w:type="dxa"/>
              <w:left w:w="80" w:type="dxa"/>
              <w:right w:w="80" w:type="dxa"/>
            </w:tcMar>
          </w:tcPr>
          <w:p>
            <w:pPr>
              <w:jc w:val="left"/>
            </w:pPr>
            <w:r>
              <w:rPr>
                <w:rFonts w:ascii="Times New Roman" w:hAnsi="Times New Roman"/>
                <w:sz w:val="18"/>
              </w:rPr>
              <w:t>Promise-based HTTP client for asynchronous REST API communication and file uploads</w:t>
            </w:r>
          </w:p>
        </w:tc>
      </w:tr>
      <w:tr>
        <w:tc>
          <w:tcPr>
            <w:tcW w:type="dxa" w:w="2016"/>
            <w:shd w:fill="F8FAFC"/>
            <w:tcMar>
              <w:top w:w="70" w:type="dxa"/>
              <w:bottom w:w="70" w:type="dxa"/>
              <w:left w:w="80" w:type="dxa"/>
              <w:right w:w="80" w:type="dxa"/>
            </w:tcMar>
          </w:tcPr>
          <w:p>
            <w:pPr>
              <w:jc w:val="left"/>
            </w:pPr>
            <w:r>
              <w:rPr>
                <w:rFonts w:ascii="Times New Roman" w:hAnsi="Times New Roman"/>
                <w:b/>
                <w:sz w:val="18"/>
              </w:rPr>
              <w:t>Backend Runtime</w:t>
            </w:r>
          </w:p>
        </w:tc>
        <w:tc>
          <w:tcPr>
            <w:tcW w:type="dxa" w:w="2160"/>
            <w:shd w:fill="F8FAFC"/>
            <w:tcMar>
              <w:top w:w="70" w:type="dxa"/>
              <w:bottom w:w="70" w:type="dxa"/>
              <w:left w:w="80" w:type="dxa"/>
              <w:right w:w="80" w:type="dxa"/>
            </w:tcMar>
          </w:tcPr>
          <w:p>
            <w:pPr>
              <w:jc w:val="left"/>
            </w:pPr>
            <w:r>
              <w:rPr>
                <w:rFonts w:ascii="Times New Roman" w:hAnsi="Times New Roman"/>
                <w:sz w:val="18"/>
              </w:rPr>
              <w:t>Node.js</w:t>
            </w:r>
          </w:p>
        </w:tc>
        <w:tc>
          <w:tcPr>
            <w:tcW w:type="dxa" w:w="1296"/>
            <w:shd w:fill="F8FAFC"/>
            <w:tcMar>
              <w:top w:w="70" w:type="dxa"/>
              <w:bottom w:w="70" w:type="dxa"/>
              <w:left w:w="80" w:type="dxa"/>
              <w:right w:w="80" w:type="dxa"/>
            </w:tcMar>
          </w:tcPr>
          <w:p>
            <w:pPr>
              <w:jc w:val="center"/>
            </w:pPr>
            <w:r>
              <w:rPr>
                <w:rFonts w:ascii="Times New Roman" w:hAnsi="Times New Roman"/>
                <w:sz w:val="18"/>
              </w:rPr>
              <w:t>20+ / 22+ LTS</w:t>
            </w:r>
          </w:p>
        </w:tc>
        <w:tc>
          <w:tcPr>
            <w:tcW w:type="dxa" w:w="3888"/>
            <w:shd w:fill="F8FAFC"/>
            <w:tcMar>
              <w:top w:w="70" w:type="dxa"/>
              <w:bottom w:w="70" w:type="dxa"/>
              <w:left w:w="80" w:type="dxa"/>
              <w:right w:w="80" w:type="dxa"/>
            </w:tcMar>
          </w:tcPr>
          <w:p>
            <w:pPr>
              <w:jc w:val="left"/>
            </w:pPr>
            <w:r>
              <w:rPr>
                <w:rFonts w:ascii="Times New Roman" w:hAnsi="Times New Roman"/>
                <w:sz w:val="18"/>
              </w:rPr>
              <w:t>Asynchronous, event-driven JavaScript engine powering high-throughput backend I/O</w:t>
            </w:r>
          </w:p>
        </w:tc>
      </w:tr>
      <w:tr>
        <w:tc>
          <w:tcPr>
            <w:tcW w:type="dxa" w:w="2016"/>
            <w:shd w:fill="FFFFFF"/>
            <w:tcMar>
              <w:top w:w="70" w:type="dxa"/>
              <w:bottom w:w="70" w:type="dxa"/>
              <w:left w:w="80" w:type="dxa"/>
              <w:right w:w="80" w:type="dxa"/>
            </w:tcMar>
          </w:tcPr>
          <w:p>
            <w:pPr>
              <w:jc w:val="left"/>
            </w:pPr>
            <w:r>
              <w:rPr>
                <w:rFonts w:ascii="Times New Roman" w:hAnsi="Times New Roman"/>
                <w:b/>
                <w:sz w:val="18"/>
              </w:rPr>
              <w:t>Backend Server</w:t>
            </w:r>
          </w:p>
        </w:tc>
        <w:tc>
          <w:tcPr>
            <w:tcW w:type="dxa" w:w="2160"/>
            <w:shd w:fill="FFFFFF"/>
            <w:tcMar>
              <w:top w:w="70" w:type="dxa"/>
              <w:bottom w:w="70" w:type="dxa"/>
              <w:left w:w="80" w:type="dxa"/>
              <w:right w:w="80" w:type="dxa"/>
            </w:tcMar>
          </w:tcPr>
          <w:p>
            <w:pPr>
              <w:jc w:val="left"/>
            </w:pPr>
            <w:r>
              <w:rPr>
                <w:rFonts w:ascii="Times New Roman" w:hAnsi="Times New Roman"/>
                <w:sz w:val="18"/>
              </w:rPr>
              <w:t>Express.js</w:t>
            </w:r>
          </w:p>
        </w:tc>
        <w:tc>
          <w:tcPr>
            <w:tcW w:type="dxa" w:w="1296"/>
            <w:shd w:fill="FFFFFF"/>
            <w:tcMar>
              <w:top w:w="70" w:type="dxa"/>
              <w:bottom w:w="70" w:type="dxa"/>
              <w:left w:w="80" w:type="dxa"/>
              <w:right w:w="80" w:type="dxa"/>
            </w:tcMar>
          </w:tcPr>
          <w:p>
            <w:pPr>
              <w:jc w:val="center"/>
            </w:pPr>
            <w:r>
              <w:rPr>
                <w:rFonts w:ascii="Times New Roman" w:hAnsi="Times New Roman"/>
                <w:sz w:val="18"/>
              </w:rPr>
              <w:t>4.21+</w:t>
            </w:r>
          </w:p>
        </w:tc>
        <w:tc>
          <w:tcPr>
            <w:tcW w:type="dxa" w:w="3888"/>
            <w:shd w:fill="FFFFFF"/>
            <w:tcMar>
              <w:top w:w="70" w:type="dxa"/>
              <w:bottom w:w="70" w:type="dxa"/>
              <w:left w:w="80" w:type="dxa"/>
              <w:right w:w="80" w:type="dxa"/>
            </w:tcMar>
          </w:tcPr>
          <w:p>
            <w:pPr>
              <w:jc w:val="left"/>
            </w:pPr>
            <w:r>
              <w:rPr>
                <w:rFonts w:ascii="Times New Roman" w:hAnsi="Times New Roman"/>
                <w:sz w:val="18"/>
              </w:rPr>
              <w:t>Lightweight REST API routing, input validation middleware, and rate-limiting</w:t>
            </w:r>
          </w:p>
        </w:tc>
      </w:tr>
      <w:tr>
        <w:tc>
          <w:tcPr>
            <w:tcW w:type="dxa" w:w="2016"/>
            <w:shd w:fill="F8FAFC"/>
            <w:tcMar>
              <w:top w:w="70" w:type="dxa"/>
              <w:bottom w:w="70" w:type="dxa"/>
              <w:left w:w="80" w:type="dxa"/>
              <w:right w:w="80" w:type="dxa"/>
            </w:tcMar>
          </w:tcPr>
          <w:p>
            <w:pPr>
              <w:jc w:val="left"/>
            </w:pPr>
            <w:r>
              <w:rPr>
                <w:rFonts w:ascii="Times New Roman" w:hAnsi="Times New Roman"/>
                <w:b/>
                <w:sz w:val="18"/>
              </w:rPr>
              <w:t>Database &amp; ODM</w:t>
            </w:r>
          </w:p>
        </w:tc>
        <w:tc>
          <w:tcPr>
            <w:tcW w:type="dxa" w:w="2160"/>
            <w:shd w:fill="F8FAFC"/>
            <w:tcMar>
              <w:top w:w="70" w:type="dxa"/>
              <w:bottom w:w="70" w:type="dxa"/>
              <w:left w:w="80" w:type="dxa"/>
              <w:right w:w="80" w:type="dxa"/>
            </w:tcMar>
          </w:tcPr>
          <w:p>
            <w:pPr>
              <w:jc w:val="left"/>
            </w:pPr>
            <w:r>
              <w:rPr>
                <w:rFonts w:ascii="Times New Roman" w:hAnsi="Times New Roman"/>
                <w:sz w:val="18"/>
              </w:rPr>
              <w:t>MongoDB / Mongoose</w:t>
            </w:r>
          </w:p>
        </w:tc>
        <w:tc>
          <w:tcPr>
            <w:tcW w:type="dxa" w:w="1296"/>
            <w:shd w:fill="F8FAFC"/>
            <w:tcMar>
              <w:top w:w="70" w:type="dxa"/>
              <w:bottom w:w="70" w:type="dxa"/>
              <w:left w:w="80" w:type="dxa"/>
              <w:right w:w="80" w:type="dxa"/>
            </w:tcMar>
          </w:tcPr>
          <w:p>
            <w:pPr>
              <w:jc w:val="center"/>
            </w:pPr>
            <w:r>
              <w:rPr>
                <w:rFonts w:ascii="Times New Roman" w:hAnsi="Times New Roman"/>
                <w:sz w:val="18"/>
              </w:rPr>
              <w:t>8.7+</w:t>
            </w:r>
          </w:p>
        </w:tc>
        <w:tc>
          <w:tcPr>
            <w:tcW w:type="dxa" w:w="3888"/>
            <w:shd w:fill="F8FAFC"/>
            <w:tcMar>
              <w:top w:w="70" w:type="dxa"/>
              <w:bottom w:w="70" w:type="dxa"/>
              <w:left w:w="80" w:type="dxa"/>
              <w:right w:w="80" w:type="dxa"/>
            </w:tcMar>
          </w:tcPr>
          <w:p>
            <w:pPr>
              <w:jc w:val="left"/>
            </w:pPr>
            <w:r>
              <w:rPr>
                <w:rFonts w:ascii="Times New Roman" w:hAnsi="Times New Roman"/>
                <w:sz w:val="18"/>
              </w:rPr>
              <w:t>Document-oriented NoSQL database for flexible JSON design and session persistence</w:t>
            </w:r>
          </w:p>
        </w:tc>
      </w:tr>
      <w:tr>
        <w:tc>
          <w:tcPr>
            <w:tcW w:type="dxa" w:w="2016"/>
            <w:shd w:fill="FFFFFF"/>
            <w:tcMar>
              <w:top w:w="70" w:type="dxa"/>
              <w:bottom w:w="70" w:type="dxa"/>
              <w:left w:w="80" w:type="dxa"/>
              <w:right w:w="80" w:type="dxa"/>
            </w:tcMar>
          </w:tcPr>
          <w:p>
            <w:pPr>
              <w:jc w:val="left"/>
            </w:pPr>
            <w:r>
              <w:rPr>
                <w:rFonts w:ascii="Times New Roman" w:hAnsi="Times New Roman"/>
                <w:b/>
                <w:sz w:val="18"/>
              </w:rPr>
              <w:t>Reasoning AI (Brain)</w:t>
            </w:r>
          </w:p>
        </w:tc>
        <w:tc>
          <w:tcPr>
            <w:tcW w:type="dxa" w:w="2160"/>
            <w:shd w:fill="FFFFFF"/>
            <w:tcMar>
              <w:top w:w="70" w:type="dxa"/>
              <w:bottom w:w="70" w:type="dxa"/>
              <w:left w:w="80" w:type="dxa"/>
              <w:right w:w="80" w:type="dxa"/>
            </w:tcMar>
          </w:tcPr>
          <w:p>
            <w:pPr>
              <w:jc w:val="left"/>
            </w:pPr>
            <w:r>
              <w:rPr>
                <w:rFonts w:ascii="Times New Roman" w:hAnsi="Times New Roman"/>
                <w:sz w:val="18"/>
              </w:rPr>
              <w:t>Google Gemini API</w:t>
            </w:r>
          </w:p>
        </w:tc>
        <w:tc>
          <w:tcPr>
            <w:tcW w:type="dxa" w:w="1296"/>
            <w:shd w:fill="FFFFFF"/>
            <w:tcMar>
              <w:top w:w="70" w:type="dxa"/>
              <w:bottom w:w="70" w:type="dxa"/>
              <w:left w:w="80" w:type="dxa"/>
              <w:right w:w="80" w:type="dxa"/>
            </w:tcMar>
          </w:tcPr>
          <w:p>
            <w:pPr>
              <w:jc w:val="center"/>
            </w:pPr>
            <w:r>
              <w:rPr>
                <w:rFonts w:ascii="Times New Roman" w:hAnsi="Times New Roman"/>
                <w:sz w:val="18"/>
              </w:rPr>
              <w:t>3.5 / 2.5 Flash</w:t>
            </w:r>
          </w:p>
        </w:tc>
        <w:tc>
          <w:tcPr>
            <w:tcW w:type="dxa" w:w="3888"/>
            <w:shd w:fill="FFFFFF"/>
            <w:tcMar>
              <w:top w:w="70" w:type="dxa"/>
              <w:bottom w:w="70" w:type="dxa"/>
              <w:left w:w="80" w:type="dxa"/>
              <w:right w:w="80" w:type="dxa"/>
            </w:tcMar>
          </w:tcPr>
          <w:p>
            <w:pPr>
              <w:jc w:val="left"/>
            </w:pPr>
            <w:r>
              <w:rPr>
                <w:rFonts w:ascii="Times New Roman" w:hAnsi="Times New Roman"/>
                <w:sz w:val="18"/>
              </w:rPr>
              <w:t>Calculates Vastu zones, non-overlapping dimensions, and layout JSON specification</w:t>
            </w:r>
          </w:p>
        </w:tc>
      </w:tr>
      <w:tr>
        <w:tc>
          <w:tcPr>
            <w:tcW w:type="dxa" w:w="2016"/>
            <w:shd w:fill="F8FAFC"/>
            <w:tcMar>
              <w:top w:w="70" w:type="dxa"/>
              <w:bottom w:w="70" w:type="dxa"/>
              <w:left w:w="80" w:type="dxa"/>
              <w:right w:w="80" w:type="dxa"/>
            </w:tcMar>
          </w:tcPr>
          <w:p>
            <w:pPr>
              <w:jc w:val="left"/>
            </w:pPr>
            <w:r>
              <w:rPr>
                <w:rFonts w:ascii="Times New Roman" w:hAnsi="Times New Roman"/>
                <w:b/>
                <w:sz w:val="18"/>
              </w:rPr>
              <w:t>Image AI (Artist)</w:t>
            </w:r>
          </w:p>
        </w:tc>
        <w:tc>
          <w:tcPr>
            <w:tcW w:type="dxa" w:w="2160"/>
            <w:shd w:fill="F8FAFC"/>
            <w:tcMar>
              <w:top w:w="70" w:type="dxa"/>
              <w:bottom w:w="70" w:type="dxa"/>
              <w:left w:w="80" w:type="dxa"/>
              <w:right w:w="80" w:type="dxa"/>
            </w:tcMar>
          </w:tcPr>
          <w:p>
            <w:pPr>
              <w:jc w:val="left"/>
            </w:pPr>
            <w:r>
              <w:rPr>
                <w:rFonts w:ascii="Times New Roman" w:hAnsi="Times New Roman"/>
                <w:sz w:val="18"/>
              </w:rPr>
              <w:t>Stability AI (SDXL)</w:t>
            </w:r>
          </w:p>
        </w:tc>
        <w:tc>
          <w:tcPr>
            <w:tcW w:type="dxa" w:w="1296"/>
            <w:shd w:fill="F8FAFC"/>
            <w:tcMar>
              <w:top w:w="70" w:type="dxa"/>
              <w:bottom w:w="70" w:type="dxa"/>
              <w:left w:w="80" w:type="dxa"/>
              <w:right w:w="80" w:type="dxa"/>
            </w:tcMar>
          </w:tcPr>
          <w:p>
            <w:pPr>
              <w:jc w:val="center"/>
            </w:pPr>
            <w:r>
              <w:rPr>
                <w:rFonts w:ascii="Times New Roman" w:hAnsi="Times New Roman"/>
                <w:sz w:val="18"/>
              </w:rPr>
              <w:t>1.0 (1024)</w:t>
            </w:r>
          </w:p>
        </w:tc>
        <w:tc>
          <w:tcPr>
            <w:tcW w:type="dxa" w:w="3888"/>
            <w:shd w:fill="F8FAFC"/>
            <w:tcMar>
              <w:top w:w="70" w:type="dxa"/>
              <w:bottom w:w="70" w:type="dxa"/>
              <w:left w:w="80" w:type="dxa"/>
              <w:right w:w="80" w:type="dxa"/>
            </w:tcMar>
          </w:tcPr>
          <w:p>
            <w:pPr>
              <w:jc w:val="left"/>
            </w:pPr>
            <w:r>
              <w:rPr>
                <w:rFonts w:ascii="Times New Roman" w:hAnsi="Times New Roman"/>
                <w:sz w:val="18"/>
              </w:rPr>
              <w:t>Photorealistic 1344x768 3D architectural interior synthesis via latent diffusion</w:t>
            </w:r>
          </w:p>
        </w:tc>
      </w:tr>
    </w:tbl>
    <w:p>
      <w:pPr>
        <w:keepNext/>
        <w:spacing w:before="280" w:after="120"/>
      </w:pPr>
      <w:r>
        <w:rPr>
          <w:rFonts w:ascii="Times New Roman" w:hAnsi="Times New Roman"/>
          <w:b/>
          <w:color w:val="B45309"/>
          <w:sz w:val="25"/>
        </w:rPr>
        <w:t>3.6 Security, Privacy &amp; Data Governance Architecture</w:t>
      </w:r>
    </w:p>
    <w:p>
      <w:pPr>
        <w:spacing w:line="276" w:lineRule="auto" w:before="0" w:after="120"/>
        <w:jc w:val="left"/>
      </w:pPr>
      <w:r>
        <w:rPr>
          <w:rFonts w:ascii="Times New Roman" w:hAnsi="Times New Roman"/>
          <w:b/>
          <w:color w:val="1E293B"/>
          <w:sz w:val="22"/>
        </w:rPr>
        <w:t xml:space="preserve">Security &amp; Governance Safeguards: </w:t>
      </w:r>
      <w:r>
        <w:rPr>
          <w:rFonts w:ascii="Times New Roman" w:hAnsi="Times New Roman"/>
          <w:color w:val="1E293B"/>
          <w:sz w:val="22"/>
        </w:rPr>
        <w:t>Residential design platforms handle potentially sensitive personal spatial data. VastuVision AI implements defense-in-depth security:</w:t>
      </w:r>
    </w:p>
    <w:p>
      <w:pPr>
        <w:pStyle w:val="ListBullet"/>
        <w:spacing w:line="276" w:lineRule="auto" w:after="80"/>
      </w:pPr>
      <w:r>
        <w:rPr>
          <w:rFonts w:ascii="Times New Roman" w:hAnsi="Times New Roman"/>
          <w:b/>
          <w:color w:val="1E293B"/>
          <w:sz w:val="22"/>
        </w:rPr>
        <w:t xml:space="preserve">1. Upload Sanitization: </w:t>
      </w:r>
      <w:r>
        <w:rPr>
          <w:rFonts w:ascii="Times New Roman" w:hAnsi="Times New Roman"/>
          <w:color w:val="1E293B"/>
          <w:sz w:val="22"/>
        </w:rPr>
        <w:t>User-uploaded room photographs are processed via Multer into a local staging directory with randomized UUID filenames, disallowing execution permissions to prevent remote code execution (RCE).</w:t>
      </w:r>
    </w:p>
    <w:p>
      <w:pPr>
        <w:pStyle w:val="ListBullet"/>
        <w:spacing w:line="276" w:lineRule="auto" w:after="80"/>
      </w:pPr>
      <w:r>
        <w:rPr>
          <w:rFonts w:ascii="Times New Roman" w:hAnsi="Times New Roman"/>
          <w:b/>
          <w:color w:val="1E293B"/>
          <w:sz w:val="22"/>
        </w:rPr>
        <w:t xml:space="preserve">2. Rate Limiting: </w:t>
      </w:r>
      <w:r>
        <w:rPr>
          <w:rFonts w:ascii="Times New Roman" w:hAnsi="Times New Roman"/>
          <w:color w:val="1E293B"/>
          <w:sz w:val="22"/>
        </w:rPr>
        <w:t>Express-rate-limit restricts client IPs to 100 requests per 15-minute window, mitigating Denial of Service (DoS) and API quota exhaustion attacks.</w:t>
      </w:r>
    </w:p>
    <w:p>
      <w:pPr>
        <w:pStyle w:val="ListBullet"/>
        <w:spacing w:line="276" w:lineRule="auto" w:after="80"/>
      </w:pPr>
      <w:r>
        <w:rPr>
          <w:rFonts w:ascii="Times New Roman" w:hAnsi="Times New Roman"/>
          <w:b/>
          <w:color w:val="1E293B"/>
          <w:sz w:val="22"/>
        </w:rPr>
        <w:t xml:space="preserve">3. HTTP Security Headers: </w:t>
      </w:r>
      <w:r>
        <w:rPr>
          <w:rFonts w:ascii="Times New Roman" w:hAnsi="Times New Roman"/>
          <w:color w:val="1E293B"/>
          <w:sz w:val="22"/>
        </w:rPr>
        <w:t>Helmet middleware automatically sets HTTP headers including Content-Security-Policy (CSP), X-Frame-Options, and X-Content-Type-Options to prevent cross-site scripting (XSS) and clickjacking.</w:t>
      </w:r>
    </w:p>
    <w:p>
      <w:pPr>
        <w:pStyle w:val="ListBullet"/>
        <w:spacing w:line="276" w:lineRule="auto" w:after="80"/>
      </w:pPr>
      <w:r>
        <w:rPr>
          <w:rFonts w:ascii="Times New Roman" w:hAnsi="Times New Roman"/>
          <w:b/>
          <w:color w:val="1E293B"/>
          <w:sz w:val="22"/>
        </w:rPr>
        <w:t xml:space="preserve">4. Privacy by Design: </w:t>
      </w:r>
      <w:r>
        <w:rPr>
          <w:rFonts w:ascii="Times New Roman" w:hAnsi="Times New Roman"/>
          <w:color w:val="1E293B"/>
          <w:sz w:val="22"/>
        </w:rPr>
        <w:t>No Personally Identifiable Information (PII) such as homeowner phone numbers or bank details is requested or stored, ensuring GDPR and Indian Digital Personal Data Protection (DPDP) Act compliance.</w:t>
      </w:r>
    </w:p>
    <w:p>
      <w:r>
        <w:br w:type="page"/>
      </w:r>
    </w:p>
    <w:p>
      <w:pPr>
        <w:keepNext/>
        <w:spacing w:before="440" w:after="240"/>
      </w:pPr>
      <w:r>
        <w:rPr>
          <w:rFonts w:ascii="Times New Roman" w:hAnsi="Times New Roman"/>
          <w:b/>
          <w:color w:val="1A365D"/>
          <w:sz w:val="30"/>
        </w:rPr>
        <w:t>CHAPTER 4: SYSTEM DESIGN &amp; IMPLEMENTATION</w:t>
      </w:r>
    </w:p>
    <w:p>
      <w:pPr>
        <w:keepNext/>
        <w:spacing w:before="280" w:after="120"/>
      </w:pPr>
      <w:r>
        <w:rPr>
          <w:rFonts w:ascii="Times New Roman" w:hAnsi="Times New Roman"/>
          <w:b/>
          <w:color w:val="B45309"/>
          <w:sz w:val="25"/>
        </w:rPr>
        <w:t>4.1 Four-Tier Decoupled System Architecture</w:t>
      </w:r>
    </w:p>
    <w:p>
      <w:pPr>
        <w:spacing w:line="276" w:lineRule="auto" w:before="0" w:after="120"/>
        <w:jc w:val="left"/>
      </w:pPr>
      <w:r>
        <w:rPr>
          <w:rFonts w:ascii="Times New Roman" w:hAnsi="Times New Roman"/>
          <w:color w:val="1E293B"/>
          <w:sz w:val="22"/>
        </w:rPr>
        <w:t>VastuVision AI is engineered around a four-tier decoupled architecture: (1) Client Presentation Layer, (2) API Gateway &amp; Controller Layer, (3) Dual-AI Orchestration Engine Layer, and (4) Hybrid Persistence Layer. Figure 4.1 illustrates the structural components and communication channels:</w:t>
      </w:r>
    </w:p>
    <w:tbl>
      <w:tblPr>
        <w:tblW w:type="auto" w:w="0"/>
        <w:jc w:val="center"/>
        <w:tblLook w:firstColumn="1" w:firstRow="1" w:lastColumn="0" w:lastRow="0" w:noHBand="0" w:noVBand="1" w:val="04A0"/>
      </w:tblPr>
      <w:tblGrid>
        <w:gridCol w:w="9360"/>
      </w:tblGrid>
      <w:tr>
        <w:tc>
          <w:tcPr>
            <w:tcW w:type="dxa" w:w="9360"/>
            <w:shd w:fill="F1F5F9"/>
            <w:tcMar>
              <w:top w:w="100" w:type="dxa"/>
              <w:bottom w:w="100" w:type="dxa"/>
              <w:left w:w="140" w:type="dxa"/>
              <w:right w:w="140" w:type="dxa"/>
            </w:tcMar>
          </w:tcPr>
          <w:p>
            <w:pPr>
              <w:spacing w:line="252" w:lineRule="auto" w:after="0"/>
            </w:pPr>
            <w:r>
              <w:rPr>
                <w:rFonts w:ascii="Consolas" w:hAnsi="Consolas"/>
                <w:color w:val="0F172A"/>
                <w:sz w:val="17"/>
              </w:rPr>
              <w:t>+-------------------------------------------------------------------------+</w:t>
              <w:br/>
              <w:t>|                    TIER 1: CLIENT PRESENTATION (React 19)               |</w:t>
              <w:br/>
              <w:t>|  - Multi-Room Space Form with Bedroom/Toilet Counters                   |</w:t>
              <w:br/>
              <w:t>|  - 3x2 Architectural Perspective Grid (Interactive Lightbox)           |</w:t>
              <w:br/>
              <w:t>|  - Interactive 2D Blueprint Schematic (SVG Walls, Doors, Sunlight)      |</w:t>
              <w:br/>
              <w:t>|  - 8-Direction Vastu Compliance Energy Wheel &amp; 5-Element Gauge          |</w:t>
              <w:br/>
              <w:t>+------------------------------------┬------------------------------------+</w:t>
              <w:br/>
              <w:t xml:space="preserve">                                     │ HTTP POST /api/ai/design</w:t>
              <w:br/>
              <w:t xml:space="preserve">                                     v</w:t>
              <w:br/>
              <w:t>+-------------------------------------------------------------------------+</w:t>
              <w:br/>
              <w:t>|                    TIER 2: API GATEWAY &amp; CONTROLLER (Express.js)        |</w:t>
              <w:br/>
              <w:t>|  - Input Validation &amp; Sanitization (express-validator)                  |</w:t>
              <w:br/>
              <w:t>|  - Location Normalization Service (Suburb Mapping)                      |</w:t>
              <w:br/>
              <w:t>|  - Multipart File Upload Handler (Multer)                               |</w:t>
              <w:br/>
              <w:t>+------------------------------------┬------------------------------------+</w:t>
              <w:br/>
              <w:t xml:space="preserve">                                     │</w:t>
              <w:br/>
              <w:t xml:space="preserve">                  +------------------+------------------+</w:t>
              <w:br/>
              <w:t xml:space="preserve">                  v                                     v</w:t>
              <w:br/>
              <w:t>+----------------------------------+ +----------------------------------+</w:t>
              <w:br/>
              <w:t>|      TIER 3A: REASONING AI       | |      TIER 3B: IMAGE AI ENGINE    |</w:t>
              <w:br/>
              <w:t>|        Google Gemini API         | |         Stability AI SDXL        |</w:t>
              <w:br/>
              <w:t>|  - Computes Cardinal Vastu Zones | |  - Denoises Latent Gaussian Noise|</w:t>
              <w:br/>
              <w:t>|  - Sizing &amp; Furniture Coordinates| |  - Renders 1344x768 3D Interiors |</w:t>
              <w:br/>
              <w:t>|  - Strict JSON Response Output   | |  - Seed-based Adaptive Views     |</w:t>
              <w:br/>
              <w:t>+----------------------------------+ +----------------------------------+</w:t>
              <w:br/>
              <w:t xml:space="preserve">                  │                                     │</w:t>
              <w:br/>
              <w:t xml:space="preserve">                  +------------------┬------------------+</w:t>
              <w:br/>
              <w:t xml:space="preserve">                                     v</w:t>
              <w:br/>
              <w:t>+-------------------------------------------------------------------------+</w:t>
              <w:br/>
              <w:t>|                    TIER 4: DATA PERSISTENCE LAYER                       |</w:t>
              <w:br/>
              <w:t>|  - MongoDB: Persistent Design Specs, History, and Session Trees         |</w:t>
              <w:br/>
              <w:t>|  - In-Memory Resilience Cache: Zero-Crash Local Failover                |</w:t>
              <w:br/>
              <w:t>+-------------------------------------------------------------------------+</w:t>
            </w:r>
          </w:p>
        </w:tc>
      </w:tr>
    </w:tbl>
    <w:p>
      <w:pPr>
        <w:spacing w:after="80"/>
      </w:pPr>
    </w:p>
    <w:p>
      <w:pPr>
        <w:keepNext/>
        <w:spacing w:before="280" w:after="120"/>
      </w:pPr>
      <w:r>
        <w:rPr>
          <w:rFonts w:ascii="Times New Roman" w:hAnsi="Times New Roman"/>
          <w:b/>
          <w:color w:val="B45309"/>
          <w:sz w:val="25"/>
        </w:rPr>
        <w:t>4.2 High-Level End-to-End Data Flow &amp; Sequence Diagram</w:t>
      </w:r>
    </w:p>
    <w:p>
      <w:pPr>
        <w:spacing w:line="276" w:lineRule="auto" w:before="0" w:after="120"/>
        <w:jc w:val="left"/>
      </w:pPr>
      <w:r>
        <w:rPr>
          <w:rFonts w:ascii="Times New Roman" w:hAnsi="Times New Roman"/>
          <w:b/>
          <w:color w:val="1E293B"/>
          <w:sz w:val="22"/>
        </w:rPr>
        <w:t xml:space="preserve">Sequential Execution Pipeline: </w:t>
      </w:r>
      <w:r>
        <w:rPr>
          <w:rFonts w:ascii="Times New Roman" w:hAnsi="Times New Roman"/>
          <w:color w:val="1E293B"/>
          <w:sz w:val="22"/>
        </w:rPr>
        <w:t>The end-to-end operational lifecycle of a design request proceeds through a tightly orchestrated sequence of operations:</w:t>
      </w:r>
    </w:p>
    <w:p>
      <w:pPr>
        <w:pStyle w:val="ListBullet"/>
        <w:spacing w:line="276" w:lineRule="auto" w:after="80"/>
      </w:pPr>
      <w:r>
        <w:rPr>
          <w:rFonts w:ascii="Times New Roman" w:hAnsi="Times New Roman"/>
          <w:b/>
          <w:color w:val="1E293B"/>
          <w:sz w:val="22"/>
        </w:rPr>
        <w:t xml:space="preserve">1. Client Submission: </w:t>
      </w:r>
      <w:r>
        <w:rPr>
          <w:rFonts w:ascii="Times New Roman" w:hAnsi="Times New Roman"/>
          <w:color w:val="1E293B"/>
          <w:sz w:val="22"/>
        </w:rPr>
        <w:t>The client submits a form payload specifying carpet area, location, rooms, budget tier, and aesthetic styling via an HTTP POST request to `/api/ai/design`.</w:t>
      </w:r>
    </w:p>
    <w:p>
      <w:pPr>
        <w:pStyle w:val="ListBullet"/>
        <w:spacing w:line="276" w:lineRule="auto" w:after="80"/>
      </w:pPr>
      <w:r>
        <w:rPr>
          <w:rFonts w:ascii="Times New Roman" w:hAnsi="Times New Roman"/>
          <w:b/>
          <w:color w:val="1E293B"/>
          <w:sz w:val="22"/>
        </w:rPr>
        <w:t xml:space="preserve">2. Sanitization &amp; Normalization: </w:t>
      </w:r>
      <w:r>
        <w:rPr>
          <w:rFonts w:ascii="Times New Roman" w:hAnsi="Times New Roman"/>
          <w:color w:val="1E293B"/>
          <w:sz w:val="22"/>
        </w:rPr>
        <w:t>The Express gateway sanitizes the inputs and invokes `location.service.js`, mapping free-text suburb names into standardized climatic and regional coordinates.</w:t>
      </w:r>
    </w:p>
    <w:p>
      <w:pPr>
        <w:pStyle w:val="ListBullet"/>
        <w:spacing w:line="276" w:lineRule="auto" w:after="80"/>
      </w:pPr>
      <w:r>
        <w:rPr>
          <w:rFonts w:ascii="Times New Roman" w:hAnsi="Times New Roman"/>
          <w:b/>
          <w:color w:val="1E293B"/>
          <w:sz w:val="22"/>
        </w:rPr>
        <w:t xml:space="preserve">3. Spatial Reasoning (Gemini): </w:t>
      </w:r>
      <w:r>
        <w:rPr>
          <w:rFonts w:ascii="Times New Roman" w:hAnsi="Times New Roman"/>
          <w:color w:val="1E293B"/>
          <w:sz w:val="22"/>
        </w:rPr>
        <w:t>The system constructs an enriched architectural system prompt and dispatches it to the Google Gemini API. Gemini evaluates dimensional ratios and Vastu cardinal constraints, returning a strictly formatted JSON design specification.</w:t>
      </w:r>
    </w:p>
    <w:p>
      <w:pPr>
        <w:pStyle w:val="ListBullet"/>
        <w:spacing w:line="276" w:lineRule="auto" w:after="80"/>
      </w:pPr>
      <w:r>
        <w:rPr>
          <w:rFonts w:ascii="Times New Roman" w:hAnsi="Times New Roman"/>
          <w:b/>
          <w:color w:val="1E293B"/>
          <w:sz w:val="22"/>
        </w:rPr>
        <w:t xml:space="preserve">4. Visual Prompt Distillation: </w:t>
      </w:r>
      <w:r>
        <w:rPr>
          <w:rFonts w:ascii="Times New Roman" w:hAnsi="Times New Roman"/>
          <w:color w:val="1E293B"/>
          <w:sz w:val="22"/>
        </w:rPr>
        <w:t>The backend parses the JSON specification, verifies geometric bounding boxes, extracts synthesized visual prompt keywords, and dispatches an asynchronous image synthesis call to the Stability AI SDXL engine.</w:t>
      </w:r>
    </w:p>
    <w:p>
      <w:pPr>
        <w:pStyle w:val="ListBullet"/>
        <w:spacing w:line="276" w:lineRule="auto" w:after="80"/>
      </w:pPr>
      <w:r>
        <w:rPr>
          <w:rFonts w:ascii="Times New Roman" w:hAnsi="Times New Roman"/>
          <w:b/>
          <w:color w:val="1E293B"/>
          <w:sz w:val="22"/>
        </w:rPr>
        <w:t xml:space="preserve">5. 3D Diffusion Synthesis: </w:t>
      </w:r>
      <w:r>
        <w:rPr>
          <w:rFonts w:ascii="Times New Roman" w:hAnsi="Times New Roman"/>
          <w:color w:val="1E293B"/>
          <w:sz w:val="22"/>
        </w:rPr>
        <w:t>Stability AI generates a photorealistic 1344x768 widescreen render. Concurrently, `mockAI.service.js` composes the room-adaptive 6-view perspective array.</w:t>
      </w:r>
    </w:p>
    <w:p>
      <w:pPr>
        <w:pStyle w:val="ListBullet"/>
        <w:spacing w:line="276" w:lineRule="auto" w:after="80"/>
      </w:pPr>
      <w:r>
        <w:rPr>
          <w:rFonts w:ascii="Times New Roman" w:hAnsi="Times New Roman"/>
          <w:b/>
          <w:color w:val="1E293B"/>
          <w:sz w:val="22"/>
        </w:rPr>
        <w:t xml:space="preserve">6. Persistence &amp; Client Response: </w:t>
      </w:r>
      <w:r>
        <w:rPr>
          <w:rFonts w:ascii="Times New Roman" w:hAnsi="Times New Roman"/>
          <w:color w:val="1E293B"/>
          <w:sz w:val="22"/>
        </w:rPr>
        <w:t>The complete design payload (Vastu scores, 2D coordinates, 6-view URLs) is persisted to MongoDB. If MongoDB is offline, the In-Memory Resilience Cache captures the record, and the sanitized response is returned to the React frontend.</w:t>
      </w:r>
    </w:p>
    <w:p>
      <w:pPr>
        <w:keepNext/>
        <w:spacing w:before="280" w:after="120"/>
      </w:pPr>
      <w:r>
        <w:rPr>
          <w:rFonts w:ascii="Times New Roman" w:hAnsi="Times New Roman"/>
          <w:b/>
          <w:color w:val="B45309"/>
          <w:sz w:val="25"/>
        </w:rPr>
        <w:t>4.3 The Dual-AI Decoupled Orchestration Engine</w:t>
      </w:r>
    </w:p>
    <w:p>
      <w:pPr>
        <w:spacing w:line="276" w:lineRule="auto" w:before="0" w:after="120"/>
        <w:jc w:val="left"/>
      </w:pPr>
      <w:r>
        <w:rPr>
          <w:rFonts w:ascii="Times New Roman" w:hAnsi="Times New Roman"/>
          <w:b/>
          <w:color w:val="1E293B"/>
          <w:sz w:val="22"/>
        </w:rPr>
        <w:t xml:space="preserve">Specialization of Cognitive Roles: </w:t>
      </w:r>
      <w:r>
        <w:rPr>
          <w:rFonts w:ascii="Times New Roman" w:hAnsi="Times New Roman"/>
          <w:color w:val="1E293B"/>
          <w:sz w:val="22"/>
        </w:rPr>
        <w:t>A primary technological innovation in VastuVision AI is the strict cognitive decoupling of logical reasoning from visual diffusion. Standard multi-modal attempts force a single model to handle both tasks, resulting in severe spatial hallucinations or poor image quality. VastuVision AI specializes each task according to model strengths:</w:t>
      </w:r>
    </w:p>
    <w:p>
      <w:pPr>
        <w:pStyle w:val="ListBullet"/>
        <w:spacing w:line="276" w:lineRule="auto" w:after="80"/>
      </w:pPr>
      <w:r>
        <w:rPr>
          <w:rFonts w:ascii="Times New Roman" w:hAnsi="Times New Roman"/>
          <w:b/>
          <w:color w:val="1E293B"/>
          <w:sz w:val="22"/>
        </w:rPr>
        <w:t xml:space="preserve">The Architectural Brain (Google Gemini): </w:t>
      </w:r>
      <w:r>
        <w:rPr>
          <w:rFonts w:ascii="Times New Roman" w:hAnsi="Times New Roman"/>
          <w:color w:val="1E293B"/>
          <w:sz w:val="22"/>
        </w:rPr>
        <w:t>Google Gemini (gemini-3.5-flash / gemini-2.5-flash) receives a structured system prompt establishing its persona as a certified Indian residential architect. It evaluates mathematical area constraints, calculates room aspect ratios, applies Vastu cardinal rules, and outputs pure JSON without markdown noise.</w:t>
      </w:r>
    </w:p>
    <w:p>
      <w:pPr>
        <w:pStyle w:val="ListBullet"/>
        <w:spacing w:line="276" w:lineRule="auto" w:after="80"/>
      </w:pPr>
      <w:r>
        <w:rPr>
          <w:rFonts w:ascii="Times New Roman" w:hAnsi="Times New Roman"/>
          <w:b/>
          <w:color w:val="1E293B"/>
          <w:sz w:val="22"/>
        </w:rPr>
        <w:t xml:space="preserve">The Visual Artist (Stability AI SDXL): </w:t>
      </w:r>
      <w:r>
        <w:rPr>
          <w:rFonts w:ascii="Times New Roman" w:hAnsi="Times New Roman"/>
          <w:color w:val="1E293B"/>
          <w:sz w:val="22"/>
        </w:rPr>
        <w:t>Stability AI SDXL consumes a distilled 1,500-character descriptive prompt specifying physical textures (e.g., teak veneer, fluted wooden wall slats, recessed 3000K warm LED cove lighting, honed Italian marble flooring) to synthesize a photorealistic 1344x768 render with atmospheric realism.</w:t>
      </w:r>
    </w:p>
    <w:p>
      <w:pPr>
        <w:keepNext/>
        <w:spacing w:before="280" w:after="120"/>
      </w:pPr>
      <w:r>
        <w:rPr>
          <w:rFonts w:ascii="Times New Roman" w:hAnsi="Times New Roman"/>
          <w:b/>
          <w:color w:val="B45309"/>
          <w:sz w:val="25"/>
        </w:rPr>
        <w:t>4.4 Vastu Shastra 8-Directional Energy Engine Matrix</w:t>
      </w:r>
    </w:p>
    <w:p>
      <w:pPr>
        <w:spacing w:line="276" w:lineRule="auto" w:before="0" w:after="120"/>
        <w:jc w:val="left"/>
      </w:pPr>
      <w:r>
        <w:rPr>
          <w:rFonts w:ascii="Times New Roman" w:hAnsi="Times New Roman"/>
          <w:color w:val="1E293B"/>
          <w:sz w:val="22"/>
        </w:rPr>
        <w:t>The core Vastu reasoning engine maps 8 cardinal and sub-cardinal directions plus the central Brahmasthan into Cartesian grid sectors. Table 4.1 details the governing Vedic zone, elemental attribute, canonical room allocation, and environmental physics rationale for each sector:</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728"/>
            <w:shd w:fill="1A365D"/>
            <w:tcMar>
              <w:top w:w="100" w:type="dxa"/>
              <w:bottom w:w="100" w:type="dxa"/>
              <w:left w:w="80" w:type="dxa"/>
              <w:right w:w="80" w:type="dxa"/>
            </w:tcMar>
          </w:tcPr>
          <w:p>
            <w:pPr>
              <w:jc w:val="center"/>
            </w:pPr>
            <w:r>
              <w:rPr>
                <w:rFonts w:ascii="Times New Roman" w:hAnsi="Times New Roman"/>
                <w:b/>
                <w:color w:val="FFFFFF"/>
                <w:sz w:val="19"/>
              </w:rPr>
              <w:t>Direction</w:t>
            </w:r>
          </w:p>
        </w:tc>
        <w:tc>
          <w:tcPr>
            <w:tcW w:type="dxa" w:w="1584"/>
            <w:shd w:fill="1A365D"/>
            <w:tcMar>
              <w:top w:w="100" w:type="dxa"/>
              <w:bottom w:w="100" w:type="dxa"/>
              <w:left w:w="80" w:type="dxa"/>
              <w:right w:w="80" w:type="dxa"/>
            </w:tcMar>
          </w:tcPr>
          <w:p>
            <w:pPr>
              <w:jc w:val="center"/>
            </w:pPr>
            <w:r>
              <w:rPr>
                <w:rFonts w:ascii="Times New Roman" w:hAnsi="Times New Roman"/>
                <w:b/>
                <w:color w:val="FFFFFF"/>
                <w:sz w:val="19"/>
              </w:rPr>
              <w:t>Vedic Zone</w:t>
            </w:r>
          </w:p>
        </w:tc>
        <w:tc>
          <w:tcPr>
            <w:tcW w:type="dxa" w:w="1584"/>
            <w:shd w:fill="1A365D"/>
            <w:tcMar>
              <w:top w:w="100" w:type="dxa"/>
              <w:bottom w:w="100" w:type="dxa"/>
              <w:left w:w="80" w:type="dxa"/>
              <w:right w:w="80" w:type="dxa"/>
            </w:tcMar>
          </w:tcPr>
          <w:p>
            <w:pPr>
              <w:jc w:val="center"/>
            </w:pPr>
            <w:r>
              <w:rPr>
                <w:rFonts w:ascii="Times New Roman" w:hAnsi="Times New Roman"/>
                <w:b/>
                <w:color w:val="FFFFFF"/>
                <w:sz w:val="19"/>
              </w:rPr>
              <w:t>Elemental Force</w:t>
            </w:r>
          </w:p>
        </w:tc>
        <w:tc>
          <w:tcPr>
            <w:tcW w:type="dxa" w:w="2160"/>
            <w:shd w:fill="1A365D"/>
            <w:tcMar>
              <w:top w:w="100" w:type="dxa"/>
              <w:bottom w:w="100" w:type="dxa"/>
              <w:left w:w="80" w:type="dxa"/>
              <w:right w:w="80" w:type="dxa"/>
            </w:tcMar>
          </w:tcPr>
          <w:p>
            <w:pPr>
              <w:jc w:val="center"/>
            </w:pPr>
            <w:r>
              <w:rPr>
                <w:rFonts w:ascii="Times New Roman" w:hAnsi="Times New Roman"/>
                <w:b/>
                <w:color w:val="FFFFFF"/>
                <w:sz w:val="19"/>
              </w:rPr>
              <w:t>Canonical Room Allocation</w:t>
            </w:r>
          </w:p>
        </w:tc>
        <w:tc>
          <w:tcPr>
            <w:tcW w:type="dxa" w:w="2304"/>
            <w:shd w:fill="1A365D"/>
            <w:tcMar>
              <w:top w:w="100" w:type="dxa"/>
              <w:bottom w:w="100" w:type="dxa"/>
              <w:left w:w="80" w:type="dxa"/>
              <w:right w:w="80" w:type="dxa"/>
            </w:tcMar>
          </w:tcPr>
          <w:p>
            <w:pPr>
              <w:jc w:val="center"/>
            </w:pPr>
            <w:r>
              <w:rPr>
                <w:rFonts w:ascii="Times New Roman" w:hAnsi="Times New Roman"/>
                <w:b/>
                <w:color w:val="FFFFFF"/>
                <w:sz w:val="19"/>
              </w:rPr>
              <w:t>Environmental &amp; Physics Rationale</w:t>
            </w:r>
          </w:p>
        </w:tc>
      </w:tr>
      <w:tr>
        <w:tc>
          <w:tcPr>
            <w:tcW w:type="dxa" w:w="1728"/>
            <w:shd w:fill="F8FAFC"/>
            <w:tcMar>
              <w:top w:w="70" w:type="dxa"/>
              <w:bottom w:w="70" w:type="dxa"/>
              <w:left w:w="80" w:type="dxa"/>
              <w:right w:w="80" w:type="dxa"/>
            </w:tcMar>
          </w:tcPr>
          <w:p>
            <w:pPr>
              <w:jc w:val="left"/>
            </w:pPr>
            <w:r>
              <w:rPr>
                <w:rFonts w:ascii="Times New Roman" w:hAnsi="Times New Roman"/>
                <w:b/>
                <w:sz w:val="18"/>
              </w:rPr>
              <w:t>North-East</w:t>
            </w:r>
          </w:p>
        </w:tc>
        <w:tc>
          <w:tcPr>
            <w:tcW w:type="dxa" w:w="1584"/>
            <w:shd w:fill="F8FAFC"/>
            <w:tcMar>
              <w:top w:w="70" w:type="dxa"/>
              <w:bottom w:w="70" w:type="dxa"/>
              <w:left w:w="80" w:type="dxa"/>
              <w:right w:w="80" w:type="dxa"/>
            </w:tcMar>
          </w:tcPr>
          <w:p>
            <w:pPr>
              <w:jc w:val="center"/>
            </w:pPr>
            <w:r>
              <w:rPr>
                <w:rFonts w:ascii="Times New Roman" w:hAnsi="Times New Roman"/>
                <w:sz w:val="18"/>
              </w:rPr>
              <w:t>Ishan</w:t>
            </w:r>
          </w:p>
        </w:tc>
        <w:tc>
          <w:tcPr>
            <w:tcW w:type="dxa" w:w="1584"/>
            <w:shd w:fill="F8FAFC"/>
            <w:tcMar>
              <w:top w:w="70" w:type="dxa"/>
              <w:bottom w:w="70" w:type="dxa"/>
              <w:left w:w="80" w:type="dxa"/>
              <w:right w:w="80" w:type="dxa"/>
            </w:tcMar>
          </w:tcPr>
          <w:p>
            <w:pPr>
              <w:jc w:val="center"/>
            </w:pPr>
            <w:r>
              <w:rPr>
                <w:rFonts w:ascii="Times New Roman" w:hAnsi="Times New Roman"/>
                <w:sz w:val="18"/>
              </w:rPr>
              <w:t>Water (Jal)</w:t>
            </w:r>
          </w:p>
        </w:tc>
        <w:tc>
          <w:tcPr>
            <w:tcW w:type="dxa" w:w="2160"/>
            <w:shd w:fill="F8FAFC"/>
            <w:tcMar>
              <w:top w:w="70" w:type="dxa"/>
              <w:bottom w:w="70" w:type="dxa"/>
              <w:left w:w="80" w:type="dxa"/>
              <w:right w:w="80" w:type="dxa"/>
            </w:tcMar>
          </w:tcPr>
          <w:p>
            <w:pPr>
              <w:jc w:val="left"/>
            </w:pPr>
            <w:r>
              <w:rPr>
                <w:rFonts w:ascii="Times New Roman" w:hAnsi="Times New Roman"/>
                <w:sz w:val="18"/>
              </w:rPr>
              <w:t>Pooja Mandir, Meditation, Balcony</w:t>
            </w:r>
          </w:p>
        </w:tc>
        <w:tc>
          <w:tcPr>
            <w:tcW w:type="dxa" w:w="2304"/>
            <w:shd w:fill="F8FAFC"/>
            <w:tcMar>
              <w:top w:w="70" w:type="dxa"/>
              <w:bottom w:w="70" w:type="dxa"/>
              <w:left w:w="80" w:type="dxa"/>
              <w:right w:w="80" w:type="dxa"/>
            </w:tcMar>
          </w:tcPr>
          <w:p>
            <w:pPr>
              <w:jc w:val="left"/>
            </w:pPr>
            <w:r>
              <w:rPr>
                <w:rFonts w:ascii="Times New Roman" w:hAnsi="Times New Roman"/>
                <w:sz w:val="18"/>
              </w:rPr>
              <w:t>Captures morning UV dawn rays; bactericidal, tranquil, and serene.</w:t>
            </w:r>
          </w:p>
        </w:tc>
      </w:tr>
      <w:tr>
        <w:tc>
          <w:tcPr>
            <w:tcW w:type="dxa" w:w="1728"/>
            <w:shd w:fill="FFFFFF"/>
            <w:tcMar>
              <w:top w:w="70" w:type="dxa"/>
              <w:bottom w:w="70" w:type="dxa"/>
              <w:left w:w="80" w:type="dxa"/>
              <w:right w:w="80" w:type="dxa"/>
            </w:tcMar>
          </w:tcPr>
          <w:p>
            <w:pPr>
              <w:jc w:val="left"/>
            </w:pPr>
            <w:r>
              <w:rPr>
                <w:rFonts w:ascii="Times New Roman" w:hAnsi="Times New Roman"/>
                <w:b/>
                <w:sz w:val="18"/>
              </w:rPr>
              <w:t>East</w:t>
            </w:r>
          </w:p>
        </w:tc>
        <w:tc>
          <w:tcPr>
            <w:tcW w:type="dxa" w:w="1584"/>
            <w:shd w:fill="FFFFFF"/>
            <w:tcMar>
              <w:top w:w="70" w:type="dxa"/>
              <w:bottom w:w="70" w:type="dxa"/>
              <w:left w:w="80" w:type="dxa"/>
              <w:right w:w="80" w:type="dxa"/>
            </w:tcMar>
          </w:tcPr>
          <w:p>
            <w:pPr>
              <w:jc w:val="center"/>
            </w:pPr>
            <w:r>
              <w:rPr>
                <w:rFonts w:ascii="Times New Roman" w:hAnsi="Times New Roman"/>
                <w:sz w:val="18"/>
              </w:rPr>
              <w:t>Purva</w:t>
            </w:r>
          </w:p>
        </w:tc>
        <w:tc>
          <w:tcPr>
            <w:tcW w:type="dxa" w:w="1584"/>
            <w:shd w:fill="FFFFFF"/>
            <w:tcMar>
              <w:top w:w="70" w:type="dxa"/>
              <w:bottom w:w="70" w:type="dxa"/>
              <w:left w:w="80" w:type="dxa"/>
              <w:right w:w="80" w:type="dxa"/>
            </w:tcMar>
          </w:tcPr>
          <w:p>
            <w:pPr>
              <w:jc w:val="center"/>
            </w:pPr>
            <w:r>
              <w:rPr>
                <w:rFonts w:ascii="Times New Roman" w:hAnsi="Times New Roman"/>
                <w:sz w:val="18"/>
              </w:rPr>
              <w:t>Solar / Light</w:t>
            </w:r>
          </w:p>
        </w:tc>
        <w:tc>
          <w:tcPr>
            <w:tcW w:type="dxa" w:w="2160"/>
            <w:shd w:fill="FFFFFF"/>
            <w:tcMar>
              <w:top w:w="70" w:type="dxa"/>
              <w:bottom w:w="70" w:type="dxa"/>
              <w:left w:w="80" w:type="dxa"/>
              <w:right w:w="80" w:type="dxa"/>
            </w:tcMar>
          </w:tcPr>
          <w:p>
            <w:pPr>
              <w:jc w:val="left"/>
            </w:pPr>
            <w:r>
              <w:rPr>
                <w:rFonts w:ascii="Times New Roman" w:hAnsi="Times New Roman"/>
                <w:sz w:val="18"/>
              </w:rPr>
              <w:t>Main Entrance, Morning Foyer</w:t>
            </w:r>
          </w:p>
        </w:tc>
        <w:tc>
          <w:tcPr>
            <w:tcW w:type="dxa" w:w="2304"/>
            <w:shd w:fill="FFFFFF"/>
            <w:tcMar>
              <w:top w:w="70" w:type="dxa"/>
              <w:bottom w:w="70" w:type="dxa"/>
              <w:left w:w="80" w:type="dxa"/>
              <w:right w:w="80" w:type="dxa"/>
            </w:tcMar>
          </w:tcPr>
          <w:p>
            <w:pPr>
              <w:jc w:val="left"/>
            </w:pPr>
            <w:r>
              <w:rPr>
                <w:rFonts w:ascii="Times New Roman" w:hAnsi="Times New Roman"/>
                <w:sz w:val="18"/>
              </w:rPr>
              <w:t>Welcomes sunrise; stimulates natural circadian biological rhythms.</w:t>
            </w:r>
          </w:p>
        </w:tc>
      </w:tr>
      <w:tr>
        <w:tc>
          <w:tcPr>
            <w:tcW w:type="dxa" w:w="1728"/>
            <w:shd w:fill="F8FAFC"/>
            <w:tcMar>
              <w:top w:w="70" w:type="dxa"/>
              <w:bottom w:w="70" w:type="dxa"/>
              <w:left w:w="80" w:type="dxa"/>
              <w:right w:w="80" w:type="dxa"/>
            </w:tcMar>
          </w:tcPr>
          <w:p>
            <w:pPr>
              <w:jc w:val="left"/>
            </w:pPr>
            <w:r>
              <w:rPr>
                <w:rFonts w:ascii="Times New Roman" w:hAnsi="Times New Roman"/>
                <w:b/>
                <w:sz w:val="18"/>
              </w:rPr>
              <w:t>South-East</w:t>
            </w:r>
          </w:p>
        </w:tc>
        <w:tc>
          <w:tcPr>
            <w:tcW w:type="dxa" w:w="1584"/>
            <w:shd w:fill="F8FAFC"/>
            <w:tcMar>
              <w:top w:w="70" w:type="dxa"/>
              <w:bottom w:w="70" w:type="dxa"/>
              <w:left w:w="80" w:type="dxa"/>
              <w:right w:w="80" w:type="dxa"/>
            </w:tcMar>
          </w:tcPr>
          <w:p>
            <w:pPr>
              <w:jc w:val="center"/>
            </w:pPr>
            <w:r>
              <w:rPr>
                <w:rFonts w:ascii="Times New Roman" w:hAnsi="Times New Roman"/>
                <w:sz w:val="18"/>
              </w:rPr>
              <w:t>Agneya</w:t>
            </w:r>
          </w:p>
        </w:tc>
        <w:tc>
          <w:tcPr>
            <w:tcW w:type="dxa" w:w="1584"/>
            <w:shd w:fill="F8FAFC"/>
            <w:tcMar>
              <w:top w:w="70" w:type="dxa"/>
              <w:bottom w:w="70" w:type="dxa"/>
              <w:left w:w="80" w:type="dxa"/>
              <w:right w:w="80" w:type="dxa"/>
            </w:tcMar>
          </w:tcPr>
          <w:p>
            <w:pPr>
              <w:jc w:val="center"/>
            </w:pPr>
            <w:r>
              <w:rPr>
                <w:rFonts w:ascii="Times New Roman" w:hAnsi="Times New Roman"/>
                <w:sz w:val="18"/>
              </w:rPr>
              <w:t>Fire (Agni)</w:t>
            </w:r>
          </w:p>
        </w:tc>
        <w:tc>
          <w:tcPr>
            <w:tcW w:type="dxa" w:w="2160"/>
            <w:shd w:fill="F8FAFC"/>
            <w:tcMar>
              <w:top w:w="70" w:type="dxa"/>
              <w:bottom w:w="70" w:type="dxa"/>
              <w:left w:w="80" w:type="dxa"/>
              <w:right w:w="80" w:type="dxa"/>
            </w:tcMar>
          </w:tcPr>
          <w:p>
            <w:pPr>
              <w:jc w:val="left"/>
            </w:pPr>
            <w:r>
              <w:rPr>
                <w:rFonts w:ascii="Times New Roman" w:hAnsi="Times New Roman"/>
                <w:sz w:val="18"/>
              </w:rPr>
              <w:t>Modular Kitchen, Hob, Chimney</w:t>
            </w:r>
          </w:p>
        </w:tc>
        <w:tc>
          <w:tcPr>
            <w:tcW w:type="dxa" w:w="2304"/>
            <w:shd w:fill="F8FAFC"/>
            <w:tcMar>
              <w:top w:w="70" w:type="dxa"/>
              <w:bottom w:w="70" w:type="dxa"/>
              <w:left w:w="80" w:type="dxa"/>
              <w:right w:w="80" w:type="dxa"/>
            </w:tcMar>
          </w:tcPr>
          <w:p>
            <w:pPr>
              <w:jc w:val="left"/>
            </w:pPr>
            <w:r>
              <w:rPr>
                <w:rFonts w:ascii="Times New Roman" w:hAnsi="Times New Roman"/>
                <w:sz w:val="18"/>
              </w:rPr>
              <w:t>Prevailing summer winds carry cooking heat and smoke away from bedrooms.</w:t>
            </w:r>
          </w:p>
        </w:tc>
      </w:tr>
      <w:tr>
        <w:tc>
          <w:tcPr>
            <w:tcW w:type="dxa" w:w="1728"/>
            <w:shd w:fill="FFFFFF"/>
            <w:tcMar>
              <w:top w:w="70" w:type="dxa"/>
              <w:bottom w:w="70" w:type="dxa"/>
              <w:left w:w="80" w:type="dxa"/>
              <w:right w:w="80" w:type="dxa"/>
            </w:tcMar>
          </w:tcPr>
          <w:p>
            <w:pPr>
              <w:jc w:val="left"/>
            </w:pPr>
            <w:r>
              <w:rPr>
                <w:rFonts w:ascii="Times New Roman" w:hAnsi="Times New Roman"/>
                <w:b/>
                <w:sz w:val="18"/>
              </w:rPr>
              <w:t>South</w:t>
            </w:r>
          </w:p>
        </w:tc>
        <w:tc>
          <w:tcPr>
            <w:tcW w:type="dxa" w:w="1584"/>
            <w:shd w:fill="FFFFFF"/>
            <w:tcMar>
              <w:top w:w="70" w:type="dxa"/>
              <w:bottom w:w="70" w:type="dxa"/>
              <w:left w:w="80" w:type="dxa"/>
              <w:right w:w="80" w:type="dxa"/>
            </w:tcMar>
          </w:tcPr>
          <w:p>
            <w:pPr>
              <w:jc w:val="center"/>
            </w:pPr>
            <w:r>
              <w:rPr>
                <w:rFonts w:ascii="Times New Roman" w:hAnsi="Times New Roman"/>
                <w:sz w:val="18"/>
              </w:rPr>
              <w:t>Dakshin</w:t>
            </w:r>
          </w:p>
        </w:tc>
        <w:tc>
          <w:tcPr>
            <w:tcW w:type="dxa" w:w="1584"/>
            <w:shd w:fill="FFFFFF"/>
            <w:tcMar>
              <w:top w:w="70" w:type="dxa"/>
              <w:bottom w:w="70" w:type="dxa"/>
              <w:left w:w="80" w:type="dxa"/>
              <w:right w:w="80" w:type="dxa"/>
            </w:tcMar>
          </w:tcPr>
          <w:p>
            <w:pPr>
              <w:jc w:val="center"/>
            </w:pPr>
            <w:r>
              <w:rPr>
                <w:rFonts w:ascii="Times New Roman" w:hAnsi="Times New Roman"/>
                <w:sz w:val="18"/>
              </w:rPr>
              <w:t>Earth / Heavy</w:t>
            </w:r>
          </w:p>
        </w:tc>
        <w:tc>
          <w:tcPr>
            <w:tcW w:type="dxa" w:w="2160"/>
            <w:shd w:fill="FFFFFF"/>
            <w:tcMar>
              <w:top w:w="70" w:type="dxa"/>
              <w:bottom w:w="70" w:type="dxa"/>
              <w:left w:w="80" w:type="dxa"/>
              <w:right w:w="80" w:type="dxa"/>
            </w:tcMar>
          </w:tcPr>
          <w:p>
            <w:pPr>
              <w:jc w:val="left"/>
            </w:pPr>
            <w:r>
              <w:rPr>
                <w:rFonts w:ascii="Times New Roman" w:hAnsi="Times New Roman"/>
                <w:sz w:val="18"/>
              </w:rPr>
              <w:t>Heavy Wardrobe, Storage Wall</w:t>
            </w:r>
          </w:p>
        </w:tc>
        <w:tc>
          <w:tcPr>
            <w:tcW w:type="dxa" w:w="2304"/>
            <w:shd w:fill="FFFFFF"/>
            <w:tcMar>
              <w:top w:w="70" w:type="dxa"/>
              <w:bottom w:w="70" w:type="dxa"/>
              <w:left w:w="80" w:type="dxa"/>
              <w:right w:w="80" w:type="dxa"/>
            </w:tcMar>
          </w:tcPr>
          <w:p>
            <w:pPr>
              <w:jc w:val="left"/>
            </w:pPr>
            <w:r>
              <w:rPr>
                <w:rFonts w:ascii="Times New Roman" w:hAnsi="Times New Roman"/>
                <w:sz w:val="18"/>
              </w:rPr>
              <w:t>Provides structural thermal mass against intense afternoon solar heat.</w:t>
            </w:r>
          </w:p>
        </w:tc>
      </w:tr>
      <w:tr>
        <w:tc>
          <w:tcPr>
            <w:tcW w:type="dxa" w:w="1728"/>
            <w:shd w:fill="F8FAFC"/>
            <w:tcMar>
              <w:top w:w="70" w:type="dxa"/>
              <w:bottom w:w="70" w:type="dxa"/>
              <w:left w:w="80" w:type="dxa"/>
              <w:right w:w="80" w:type="dxa"/>
            </w:tcMar>
          </w:tcPr>
          <w:p>
            <w:pPr>
              <w:jc w:val="left"/>
            </w:pPr>
            <w:r>
              <w:rPr>
                <w:rFonts w:ascii="Times New Roman" w:hAnsi="Times New Roman"/>
                <w:b/>
                <w:sz w:val="18"/>
              </w:rPr>
              <w:t>South-West</w:t>
            </w:r>
          </w:p>
        </w:tc>
        <w:tc>
          <w:tcPr>
            <w:tcW w:type="dxa" w:w="1584"/>
            <w:shd w:fill="F8FAFC"/>
            <w:tcMar>
              <w:top w:w="70" w:type="dxa"/>
              <w:bottom w:w="70" w:type="dxa"/>
              <w:left w:w="80" w:type="dxa"/>
              <w:right w:w="80" w:type="dxa"/>
            </w:tcMar>
          </w:tcPr>
          <w:p>
            <w:pPr>
              <w:jc w:val="center"/>
            </w:pPr>
            <w:r>
              <w:rPr>
                <w:rFonts w:ascii="Times New Roman" w:hAnsi="Times New Roman"/>
                <w:sz w:val="18"/>
              </w:rPr>
              <w:t>Nairutya</w:t>
            </w:r>
          </w:p>
        </w:tc>
        <w:tc>
          <w:tcPr>
            <w:tcW w:type="dxa" w:w="1584"/>
            <w:shd w:fill="F8FAFC"/>
            <w:tcMar>
              <w:top w:w="70" w:type="dxa"/>
              <w:bottom w:w="70" w:type="dxa"/>
              <w:left w:w="80" w:type="dxa"/>
              <w:right w:w="80" w:type="dxa"/>
            </w:tcMar>
          </w:tcPr>
          <w:p>
            <w:pPr>
              <w:jc w:val="center"/>
            </w:pPr>
            <w:r>
              <w:rPr>
                <w:rFonts w:ascii="Times New Roman" w:hAnsi="Times New Roman"/>
                <w:sz w:val="18"/>
              </w:rPr>
              <w:t>Earth (Prithvi)</w:t>
            </w:r>
          </w:p>
        </w:tc>
        <w:tc>
          <w:tcPr>
            <w:tcW w:type="dxa" w:w="2160"/>
            <w:shd w:fill="F8FAFC"/>
            <w:tcMar>
              <w:top w:w="70" w:type="dxa"/>
              <w:bottom w:w="70" w:type="dxa"/>
              <w:left w:w="80" w:type="dxa"/>
              <w:right w:w="80" w:type="dxa"/>
            </w:tcMar>
          </w:tcPr>
          <w:p>
            <w:pPr>
              <w:jc w:val="left"/>
            </w:pPr>
            <w:r>
              <w:rPr>
                <w:rFonts w:ascii="Times New Roman" w:hAnsi="Times New Roman"/>
                <w:sz w:val="18"/>
              </w:rPr>
              <w:t>Master Bed (Headboard in SW/S)</w:t>
            </w:r>
          </w:p>
        </w:tc>
        <w:tc>
          <w:tcPr>
            <w:tcW w:type="dxa" w:w="2304"/>
            <w:shd w:fill="F8FAFC"/>
            <w:tcMar>
              <w:top w:w="70" w:type="dxa"/>
              <w:bottom w:w="70" w:type="dxa"/>
              <w:left w:w="80" w:type="dxa"/>
              <w:right w:w="80" w:type="dxa"/>
            </w:tcMar>
          </w:tcPr>
          <w:p>
            <w:pPr>
              <w:jc w:val="left"/>
            </w:pPr>
            <w:r>
              <w:rPr>
                <w:rFonts w:ascii="Times New Roman" w:hAnsi="Times New Roman"/>
                <w:sz w:val="18"/>
              </w:rPr>
              <w:t>Promotes psychological stability, grounding, and restorative sleep.</w:t>
            </w:r>
          </w:p>
        </w:tc>
      </w:tr>
      <w:tr>
        <w:tc>
          <w:tcPr>
            <w:tcW w:type="dxa" w:w="1728"/>
            <w:shd w:fill="FFFFFF"/>
            <w:tcMar>
              <w:top w:w="70" w:type="dxa"/>
              <w:bottom w:w="70" w:type="dxa"/>
              <w:left w:w="80" w:type="dxa"/>
              <w:right w:w="80" w:type="dxa"/>
            </w:tcMar>
          </w:tcPr>
          <w:p>
            <w:pPr>
              <w:jc w:val="left"/>
            </w:pPr>
            <w:r>
              <w:rPr>
                <w:rFonts w:ascii="Times New Roman" w:hAnsi="Times New Roman"/>
                <w:b/>
                <w:sz w:val="18"/>
              </w:rPr>
              <w:t>West</w:t>
            </w:r>
          </w:p>
        </w:tc>
        <w:tc>
          <w:tcPr>
            <w:tcW w:type="dxa" w:w="1584"/>
            <w:shd w:fill="FFFFFF"/>
            <w:tcMar>
              <w:top w:w="70" w:type="dxa"/>
              <w:bottom w:w="70" w:type="dxa"/>
              <w:left w:w="80" w:type="dxa"/>
              <w:right w:w="80" w:type="dxa"/>
            </w:tcMar>
          </w:tcPr>
          <w:p>
            <w:pPr>
              <w:jc w:val="center"/>
            </w:pPr>
            <w:r>
              <w:rPr>
                <w:rFonts w:ascii="Times New Roman" w:hAnsi="Times New Roman"/>
                <w:sz w:val="18"/>
              </w:rPr>
              <w:t>Pashchim</w:t>
            </w:r>
          </w:p>
        </w:tc>
        <w:tc>
          <w:tcPr>
            <w:tcW w:type="dxa" w:w="1584"/>
            <w:shd w:fill="FFFFFF"/>
            <w:tcMar>
              <w:top w:w="70" w:type="dxa"/>
              <w:bottom w:w="70" w:type="dxa"/>
              <w:left w:w="80" w:type="dxa"/>
              <w:right w:w="80" w:type="dxa"/>
            </w:tcMar>
          </w:tcPr>
          <w:p>
            <w:pPr>
              <w:jc w:val="center"/>
            </w:pPr>
            <w:r>
              <w:rPr>
                <w:rFonts w:ascii="Times New Roman" w:hAnsi="Times New Roman"/>
                <w:sz w:val="18"/>
              </w:rPr>
              <w:t>Water / Air</w:t>
            </w:r>
          </w:p>
        </w:tc>
        <w:tc>
          <w:tcPr>
            <w:tcW w:type="dxa" w:w="2160"/>
            <w:shd w:fill="FFFFFF"/>
            <w:tcMar>
              <w:top w:w="70" w:type="dxa"/>
              <w:bottom w:w="70" w:type="dxa"/>
              <w:left w:w="80" w:type="dxa"/>
              <w:right w:w="80" w:type="dxa"/>
            </w:tcMar>
          </w:tcPr>
          <w:p>
            <w:pPr>
              <w:jc w:val="left"/>
            </w:pPr>
            <w:r>
              <w:rPr>
                <w:rFonts w:ascii="Times New Roman" w:hAnsi="Times New Roman"/>
                <w:sz w:val="18"/>
              </w:rPr>
              <w:t>Dining Hall, Secondary Study</w:t>
            </w:r>
          </w:p>
        </w:tc>
        <w:tc>
          <w:tcPr>
            <w:tcW w:type="dxa" w:w="2304"/>
            <w:shd w:fill="FFFFFF"/>
            <w:tcMar>
              <w:top w:w="70" w:type="dxa"/>
              <w:bottom w:w="70" w:type="dxa"/>
              <w:left w:w="80" w:type="dxa"/>
              <w:right w:w="80" w:type="dxa"/>
            </w:tcMar>
          </w:tcPr>
          <w:p>
            <w:pPr>
              <w:jc w:val="left"/>
            </w:pPr>
            <w:r>
              <w:rPr>
                <w:rFonts w:ascii="Times New Roman" w:hAnsi="Times New Roman"/>
                <w:sz w:val="18"/>
              </w:rPr>
              <w:t>Pleasant evening illumination; ideal for family dining and study spaces.</w:t>
            </w:r>
          </w:p>
        </w:tc>
      </w:tr>
      <w:tr>
        <w:tc>
          <w:tcPr>
            <w:tcW w:type="dxa" w:w="1728"/>
            <w:shd w:fill="F8FAFC"/>
            <w:tcMar>
              <w:top w:w="70" w:type="dxa"/>
              <w:bottom w:w="70" w:type="dxa"/>
              <w:left w:w="80" w:type="dxa"/>
              <w:right w:w="80" w:type="dxa"/>
            </w:tcMar>
          </w:tcPr>
          <w:p>
            <w:pPr>
              <w:jc w:val="left"/>
            </w:pPr>
            <w:r>
              <w:rPr>
                <w:rFonts w:ascii="Times New Roman" w:hAnsi="Times New Roman"/>
                <w:b/>
                <w:sz w:val="18"/>
              </w:rPr>
              <w:t>North-West</w:t>
            </w:r>
          </w:p>
        </w:tc>
        <w:tc>
          <w:tcPr>
            <w:tcW w:type="dxa" w:w="1584"/>
            <w:shd w:fill="F8FAFC"/>
            <w:tcMar>
              <w:top w:w="70" w:type="dxa"/>
              <w:bottom w:w="70" w:type="dxa"/>
              <w:left w:w="80" w:type="dxa"/>
              <w:right w:w="80" w:type="dxa"/>
            </w:tcMar>
          </w:tcPr>
          <w:p>
            <w:pPr>
              <w:jc w:val="center"/>
            </w:pPr>
            <w:r>
              <w:rPr>
                <w:rFonts w:ascii="Times New Roman" w:hAnsi="Times New Roman"/>
                <w:sz w:val="18"/>
              </w:rPr>
              <w:t>Vayavya</w:t>
            </w:r>
          </w:p>
        </w:tc>
        <w:tc>
          <w:tcPr>
            <w:tcW w:type="dxa" w:w="1584"/>
            <w:shd w:fill="F8FAFC"/>
            <w:tcMar>
              <w:top w:w="70" w:type="dxa"/>
              <w:bottom w:w="70" w:type="dxa"/>
              <w:left w:w="80" w:type="dxa"/>
              <w:right w:w="80" w:type="dxa"/>
            </w:tcMar>
          </w:tcPr>
          <w:p>
            <w:pPr>
              <w:jc w:val="center"/>
            </w:pPr>
            <w:r>
              <w:rPr>
                <w:rFonts w:ascii="Times New Roman" w:hAnsi="Times New Roman"/>
                <w:sz w:val="18"/>
              </w:rPr>
              <w:t>Air (Vayu)</w:t>
            </w:r>
          </w:p>
        </w:tc>
        <w:tc>
          <w:tcPr>
            <w:tcW w:type="dxa" w:w="2160"/>
            <w:shd w:fill="F8FAFC"/>
            <w:tcMar>
              <w:top w:w="70" w:type="dxa"/>
              <w:bottom w:w="70" w:type="dxa"/>
              <w:left w:w="80" w:type="dxa"/>
              <w:right w:w="80" w:type="dxa"/>
            </w:tcMar>
          </w:tcPr>
          <w:p>
            <w:pPr>
              <w:jc w:val="left"/>
            </w:pPr>
            <w:r>
              <w:rPr>
                <w:rFonts w:ascii="Times New Roman" w:hAnsi="Times New Roman"/>
                <w:sz w:val="18"/>
              </w:rPr>
              <w:t>Attached Bathroom, Guest Bed</w:t>
            </w:r>
          </w:p>
        </w:tc>
        <w:tc>
          <w:tcPr>
            <w:tcW w:type="dxa" w:w="2304"/>
            <w:shd w:fill="F8FAFC"/>
            <w:tcMar>
              <w:top w:w="70" w:type="dxa"/>
              <w:bottom w:w="70" w:type="dxa"/>
              <w:left w:w="80" w:type="dxa"/>
              <w:right w:w="80" w:type="dxa"/>
            </w:tcMar>
          </w:tcPr>
          <w:p>
            <w:pPr>
              <w:jc w:val="left"/>
            </w:pPr>
            <w:r>
              <w:rPr>
                <w:rFonts w:ascii="Times New Roman" w:hAnsi="Times New Roman"/>
                <w:sz w:val="18"/>
              </w:rPr>
              <w:t>Prevailing wind gradients enable natural ventilation and odor exhaust.</w:t>
            </w:r>
          </w:p>
        </w:tc>
      </w:tr>
      <w:tr>
        <w:tc>
          <w:tcPr>
            <w:tcW w:type="dxa" w:w="1728"/>
            <w:shd w:fill="FFFFFF"/>
            <w:tcMar>
              <w:top w:w="70" w:type="dxa"/>
              <w:bottom w:w="70" w:type="dxa"/>
              <w:left w:w="80" w:type="dxa"/>
              <w:right w:w="80" w:type="dxa"/>
            </w:tcMar>
          </w:tcPr>
          <w:p>
            <w:pPr>
              <w:jc w:val="left"/>
            </w:pPr>
            <w:r>
              <w:rPr>
                <w:rFonts w:ascii="Times New Roman" w:hAnsi="Times New Roman"/>
                <w:b/>
                <w:sz w:val="18"/>
              </w:rPr>
              <w:t>North</w:t>
            </w:r>
          </w:p>
        </w:tc>
        <w:tc>
          <w:tcPr>
            <w:tcW w:type="dxa" w:w="1584"/>
            <w:shd w:fill="FFFFFF"/>
            <w:tcMar>
              <w:top w:w="70" w:type="dxa"/>
              <w:bottom w:w="70" w:type="dxa"/>
              <w:left w:w="80" w:type="dxa"/>
              <w:right w:w="80" w:type="dxa"/>
            </w:tcMar>
          </w:tcPr>
          <w:p>
            <w:pPr>
              <w:jc w:val="center"/>
            </w:pPr>
            <w:r>
              <w:rPr>
                <w:rFonts w:ascii="Times New Roman" w:hAnsi="Times New Roman"/>
                <w:sz w:val="18"/>
              </w:rPr>
              <w:t>Uttar</w:t>
            </w:r>
          </w:p>
        </w:tc>
        <w:tc>
          <w:tcPr>
            <w:tcW w:type="dxa" w:w="1584"/>
            <w:shd w:fill="FFFFFF"/>
            <w:tcMar>
              <w:top w:w="70" w:type="dxa"/>
              <w:bottom w:w="70" w:type="dxa"/>
              <w:left w:w="80" w:type="dxa"/>
              <w:right w:w="80" w:type="dxa"/>
            </w:tcMar>
          </w:tcPr>
          <w:p>
            <w:pPr>
              <w:jc w:val="center"/>
            </w:pPr>
            <w:r>
              <w:rPr>
                <w:rFonts w:ascii="Times New Roman" w:hAnsi="Times New Roman"/>
                <w:sz w:val="18"/>
              </w:rPr>
              <w:t>Water / Wealth</w:t>
            </w:r>
          </w:p>
        </w:tc>
        <w:tc>
          <w:tcPr>
            <w:tcW w:type="dxa" w:w="2160"/>
            <w:shd w:fill="FFFFFF"/>
            <w:tcMar>
              <w:top w:w="70" w:type="dxa"/>
              <w:bottom w:w="70" w:type="dxa"/>
              <w:left w:w="80" w:type="dxa"/>
              <w:right w:w="80" w:type="dxa"/>
            </w:tcMar>
          </w:tcPr>
          <w:p>
            <w:pPr>
              <w:jc w:val="left"/>
            </w:pPr>
            <w:r>
              <w:rPr>
                <w:rFonts w:ascii="Times New Roman" w:hAnsi="Times New Roman"/>
                <w:sz w:val="18"/>
              </w:rPr>
              <w:t>Living Lounge, North Windows</w:t>
            </w:r>
          </w:p>
        </w:tc>
        <w:tc>
          <w:tcPr>
            <w:tcW w:type="dxa" w:w="2304"/>
            <w:shd w:fill="FFFFFF"/>
            <w:tcMar>
              <w:top w:w="70" w:type="dxa"/>
              <w:bottom w:w="70" w:type="dxa"/>
              <w:left w:w="80" w:type="dxa"/>
              <w:right w:w="80" w:type="dxa"/>
            </w:tcMar>
          </w:tcPr>
          <w:p>
            <w:pPr>
              <w:jc w:val="left"/>
            </w:pPr>
            <w:r>
              <w:rPr>
                <w:rFonts w:ascii="Times New Roman" w:hAnsi="Times New Roman"/>
                <w:sz w:val="18"/>
              </w:rPr>
              <w:t>Receives steady, glare-free diffused daylight throughout the day.</w:t>
            </w:r>
          </w:p>
        </w:tc>
      </w:tr>
      <w:tr>
        <w:tc>
          <w:tcPr>
            <w:tcW w:type="dxa" w:w="1728"/>
            <w:shd w:fill="F8FAFC"/>
            <w:tcMar>
              <w:top w:w="70" w:type="dxa"/>
              <w:bottom w:w="70" w:type="dxa"/>
              <w:left w:w="80" w:type="dxa"/>
              <w:right w:w="80" w:type="dxa"/>
            </w:tcMar>
          </w:tcPr>
          <w:p>
            <w:pPr>
              <w:jc w:val="left"/>
            </w:pPr>
            <w:r>
              <w:rPr>
                <w:rFonts w:ascii="Times New Roman" w:hAnsi="Times New Roman"/>
                <w:b/>
                <w:sz w:val="18"/>
              </w:rPr>
              <w:t>Center</w:t>
            </w:r>
          </w:p>
        </w:tc>
        <w:tc>
          <w:tcPr>
            <w:tcW w:type="dxa" w:w="1584"/>
            <w:shd w:fill="F8FAFC"/>
            <w:tcMar>
              <w:top w:w="70" w:type="dxa"/>
              <w:bottom w:w="70" w:type="dxa"/>
              <w:left w:w="80" w:type="dxa"/>
              <w:right w:w="80" w:type="dxa"/>
            </w:tcMar>
          </w:tcPr>
          <w:p>
            <w:pPr>
              <w:jc w:val="center"/>
            </w:pPr>
            <w:r>
              <w:rPr>
                <w:rFonts w:ascii="Times New Roman" w:hAnsi="Times New Roman"/>
                <w:sz w:val="18"/>
              </w:rPr>
              <w:t>Brahmasthan</w:t>
            </w:r>
          </w:p>
        </w:tc>
        <w:tc>
          <w:tcPr>
            <w:tcW w:type="dxa" w:w="1584"/>
            <w:shd w:fill="F8FAFC"/>
            <w:tcMar>
              <w:top w:w="70" w:type="dxa"/>
              <w:bottom w:w="70" w:type="dxa"/>
              <w:left w:w="80" w:type="dxa"/>
              <w:right w:w="80" w:type="dxa"/>
            </w:tcMar>
          </w:tcPr>
          <w:p>
            <w:pPr>
              <w:jc w:val="center"/>
            </w:pPr>
            <w:r>
              <w:rPr>
                <w:rFonts w:ascii="Times New Roman" w:hAnsi="Times New Roman"/>
                <w:sz w:val="18"/>
              </w:rPr>
              <w:t>Space (Akash)</w:t>
            </w:r>
          </w:p>
        </w:tc>
        <w:tc>
          <w:tcPr>
            <w:tcW w:type="dxa" w:w="2160"/>
            <w:shd w:fill="F8FAFC"/>
            <w:tcMar>
              <w:top w:w="70" w:type="dxa"/>
              <w:bottom w:w="70" w:type="dxa"/>
              <w:left w:w="80" w:type="dxa"/>
              <w:right w:w="80" w:type="dxa"/>
            </w:tcMar>
          </w:tcPr>
          <w:p>
            <w:pPr>
              <w:jc w:val="left"/>
            </w:pPr>
            <w:r>
              <w:rPr>
                <w:rFonts w:ascii="Times New Roman" w:hAnsi="Times New Roman"/>
                <w:sz w:val="18"/>
              </w:rPr>
              <w:t>Central Circulation Corridor</w:t>
            </w:r>
          </w:p>
        </w:tc>
        <w:tc>
          <w:tcPr>
            <w:tcW w:type="dxa" w:w="2304"/>
            <w:shd w:fill="F8FAFC"/>
            <w:tcMar>
              <w:top w:w="70" w:type="dxa"/>
              <w:bottom w:w="70" w:type="dxa"/>
              <w:left w:w="80" w:type="dxa"/>
              <w:right w:w="80" w:type="dxa"/>
            </w:tcMar>
          </w:tcPr>
          <w:p>
            <w:pPr>
              <w:jc w:val="left"/>
            </w:pPr>
            <w:r>
              <w:rPr>
                <w:rFonts w:ascii="Times New Roman" w:hAnsi="Times New Roman"/>
                <w:sz w:val="18"/>
              </w:rPr>
              <w:t>Must remain 100% open for unobstructed Prana airflow and energy circulation.</w:t>
            </w:r>
          </w:p>
        </w:tc>
      </w:tr>
    </w:tbl>
    <w:p>
      <w:pPr>
        <w:keepNext/>
        <w:spacing w:before="280" w:after="120"/>
      </w:pPr>
      <w:r>
        <w:rPr>
          <w:rFonts w:ascii="Times New Roman" w:hAnsi="Times New Roman"/>
          <w:b/>
          <w:color w:val="B45309"/>
          <w:sz w:val="25"/>
        </w:rPr>
        <w:t>4.5 Database Modeling &amp; Mongoose Schemas</w:t>
      </w:r>
    </w:p>
    <w:p>
      <w:pPr>
        <w:spacing w:line="276" w:lineRule="auto" w:before="0" w:after="120"/>
        <w:jc w:val="left"/>
      </w:pPr>
      <w:r>
        <w:rPr>
          <w:rFonts w:ascii="Times New Roman" w:hAnsi="Times New Roman"/>
          <w:color w:val="1E293B"/>
          <w:sz w:val="22"/>
        </w:rPr>
        <w:t>The primary Mongoose model (`backend/src/models/Design.js`) structures persistence for design records, room coordinates, and visual boards:</w:t>
      </w:r>
    </w:p>
    <w:tbl>
      <w:tblPr>
        <w:tblW w:type="auto" w:w="0"/>
        <w:jc w:val="center"/>
        <w:tblLook w:firstColumn="1" w:firstRow="1" w:lastColumn="0" w:lastRow="0" w:noHBand="0" w:noVBand="1" w:val="04A0"/>
      </w:tblPr>
      <w:tblGrid>
        <w:gridCol w:w="9360"/>
      </w:tblGrid>
      <w:tr>
        <w:tc>
          <w:tcPr>
            <w:tcW w:type="dxa" w:w="9360"/>
            <w:shd w:fill="F1F5F9"/>
            <w:tcMar>
              <w:top w:w="100" w:type="dxa"/>
              <w:bottom w:w="100" w:type="dxa"/>
              <w:left w:w="140" w:type="dxa"/>
              <w:right w:w="140" w:type="dxa"/>
            </w:tcMar>
          </w:tcPr>
          <w:p>
            <w:pPr>
              <w:spacing w:line="252" w:lineRule="auto" w:after="0"/>
            </w:pPr>
            <w:r>
              <w:rPr>
                <w:rFonts w:ascii="Consolas" w:hAnsi="Consolas"/>
                <w:color w:val="0F172A"/>
                <w:sz w:val="17"/>
              </w:rPr>
              <w:t>// backend/src/models/Design.js</w:t>
              <w:br/>
              <w:t>const mongoose = require('mongoose');</w:t>
              <w:br/>
              <w:br/>
              <w:t>const designSchema = new mongoose.Schema({</w:t>
              <w:br/>
              <w:t xml:space="preserve">  sessionId: { type: String, required: true, index: true },</w:t>
              <w:br/>
              <w:t xml:space="preserve">  location: { type: String, required: true },</w:t>
              <w:br/>
              <w:t xml:space="preserve">  normalizedLocation: { type: String, default: 'Navi Mumbai' },</w:t>
              <w:br/>
              <w:t xml:space="preserve">  roomType: { type: String, required: true },</w:t>
              <w:br/>
              <w:t xml:space="preserve">  dimensions: {</w:t>
              <w:br/>
              <w:t xml:space="preserve">    areaSqFt: { type: Number, required: true },</w:t>
              <w:br/>
              <w:t xml:space="preserve">    length: { type: Number },</w:t>
              <w:br/>
              <w:t xml:space="preserve">    width: { type: Number }</w:t>
              <w:br/>
              <w:t xml:space="preserve">  },</w:t>
              <w:br/>
              <w:t xml:space="preserve">  occupants: { type: Number, default: 2 },</w:t>
              <w:br/>
              <w:t xml:space="preserve">  budget: { type: String, enum: ['budget', 'medium', 'luxury'], default: 'medium' },</w:t>
              <w:br/>
              <w:t xml:space="preserve">  designStyle: { type: String, default: 'modern_indian' },</w:t>
              <w:br/>
              <w:t xml:space="preserve">  requirements: [{ type: String }],</w:t>
              <w:br/>
              <w:t xml:space="preserve">  designSpec: { type: Object, required: true }, // Complete Gemini Vastu JSON</w:t>
              <w:br/>
              <w:t xml:space="preserve">  imageUrl: { type: String },                   // Stability AI SDXL Render URL</w:t>
              <w:br/>
              <w:t xml:space="preserve">  views: [{</w:t>
              <w:br/>
              <w:t xml:space="preserve">    id: { type: String },</w:t>
              <w:br/>
              <w:t xml:space="preserve">    label: { type: String },</w:t>
              <w:br/>
              <w:t xml:space="preserve">    title: { type: String },</w:t>
              <w:br/>
              <w:t xml:space="preserve">    url: { type: String },</w:t>
              <w:br/>
              <w:t xml:space="preserve">    fallbackUrl: { type: String },</w:t>
              <w:br/>
              <w:t xml:space="preserve">    vastuPrinciple: { type: String },</w:t>
              <w:br/>
              <w:t xml:space="preserve">    description: { type: String }</w:t>
              <w:br/>
              <w:t xml:space="preserve">  }],</w:t>
              <w:br/>
              <w:t xml:space="preserve">  isMockData: { type: Boolean, default: false }</w:t>
              <w:br/>
              <w:t>}, { timestamps: true });</w:t>
              <w:br/>
              <w:br/>
              <w:t>module.exports = mongoose.model('Design', designSchema);</w:t>
            </w:r>
          </w:p>
        </w:tc>
      </w:tr>
    </w:tbl>
    <w:p>
      <w:pPr>
        <w:spacing w:after="80"/>
      </w:pPr>
    </w:p>
    <w:p>
      <w:pPr>
        <w:keepNext/>
        <w:spacing w:before="280" w:after="120"/>
      </w:pPr>
      <w:r>
        <w:rPr>
          <w:rFonts w:ascii="Times New Roman" w:hAnsi="Times New Roman"/>
          <w:b/>
          <w:color w:val="B45309"/>
          <w:sz w:val="25"/>
        </w:rPr>
        <w:t>4.6 RESTful API Contract Specifications</w:t>
      </w:r>
    </w:p>
    <w:p>
      <w:pPr>
        <w:spacing w:line="276" w:lineRule="auto" w:before="0" w:after="120"/>
        <w:jc w:val="left"/>
      </w:pPr>
      <w:r>
        <w:rPr>
          <w:rFonts w:ascii="Times New Roman" w:hAnsi="Times New Roman"/>
          <w:color w:val="1E293B"/>
          <w:sz w:val="22"/>
        </w:rPr>
        <w:t>Table 4.3 outlines the primary REST API endpoints exposed by the backend controller layer:</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304"/>
            <w:shd w:fill="1A365D"/>
            <w:tcMar>
              <w:top w:w="100" w:type="dxa"/>
              <w:bottom w:w="100" w:type="dxa"/>
              <w:left w:w="80" w:type="dxa"/>
              <w:right w:w="80" w:type="dxa"/>
            </w:tcMar>
          </w:tcPr>
          <w:p>
            <w:pPr>
              <w:jc w:val="center"/>
            </w:pPr>
            <w:r>
              <w:rPr>
                <w:rFonts w:ascii="Times New Roman" w:hAnsi="Times New Roman"/>
                <w:b/>
                <w:color w:val="FFFFFF"/>
                <w:sz w:val="19"/>
              </w:rPr>
              <w:t>Endpoint Route</w:t>
            </w:r>
          </w:p>
        </w:tc>
        <w:tc>
          <w:tcPr>
            <w:tcW w:type="dxa" w:w="1296"/>
            <w:shd w:fill="1A365D"/>
            <w:tcMar>
              <w:top w:w="100" w:type="dxa"/>
              <w:bottom w:w="100" w:type="dxa"/>
              <w:left w:w="80" w:type="dxa"/>
              <w:right w:w="80" w:type="dxa"/>
            </w:tcMar>
          </w:tcPr>
          <w:p>
            <w:pPr>
              <w:jc w:val="center"/>
            </w:pPr>
            <w:r>
              <w:rPr>
                <w:rFonts w:ascii="Times New Roman" w:hAnsi="Times New Roman"/>
                <w:b/>
                <w:color w:val="FFFFFF"/>
                <w:sz w:val="19"/>
              </w:rPr>
              <w:t>HTTP Method</w:t>
            </w:r>
          </w:p>
        </w:tc>
        <w:tc>
          <w:tcPr>
            <w:tcW w:type="dxa" w:w="3168"/>
            <w:shd w:fill="1A365D"/>
            <w:tcMar>
              <w:top w:w="100" w:type="dxa"/>
              <w:bottom w:w="100" w:type="dxa"/>
              <w:left w:w="80" w:type="dxa"/>
              <w:right w:w="80" w:type="dxa"/>
            </w:tcMar>
          </w:tcPr>
          <w:p>
            <w:pPr>
              <w:jc w:val="center"/>
            </w:pPr>
            <w:r>
              <w:rPr>
                <w:rFonts w:ascii="Times New Roman" w:hAnsi="Times New Roman"/>
                <w:b/>
                <w:color w:val="FFFFFF"/>
                <w:sz w:val="19"/>
              </w:rPr>
              <w:t>Request Payload Parameters</w:t>
            </w:r>
          </w:p>
        </w:tc>
        <w:tc>
          <w:tcPr>
            <w:tcW w:type="dxa" w:w="2592"/>
            <w:shd w:fill="1A365D"/>
            <w:tcMar>
              <w:top w:w="100" w:type="dxa"/>
              <w:bottom w:w="100" w:type="dxa"/>
              <w:left w:w="80" w:type="dxa"/>
              <w:right w:w="80" w:type="dxa"/>
            </w:tcMar>
          </w:tcPr>
          <w:p>
            <w:pPr>
              <w:jc w:val="center"/>
            </w:pPr>
            <w:r>
              <w:rPr>
                <w:rFonts w:ascii="Times New Roman" w:hAnsi="Times New Roman"/>
                <w:b/>
                <w:color w:val="FFFFFF"/>
                <w:sz w:val="19"/>
              </w:rPr>
              <w:t>Response Data Output</w:t>
            </w:r>
          </w:p>
        </w:tc>
      </w:tr>
      <w:tr>
        <w:tc>
          <w:tcPr>
            <w:tcW w:type="dxa" w:w="2304"/>
            <w:shd w:fill="F8FAFC"/>
            <w:tcMar>
              <w:top w:w="70" w:type="dxa"/>
              <w:bottom w:w="70" w:type="dxa"/>
              <w:left w:w="80" w:type="dxa"/>
              <w:right w:w="80" w:type="dxa"/>
            </w:tcMar>
          </w:tcPr>
          <w:p>
            <w:pPr>
              <w:jc w:val="left"/>
            </w:pPr>
            <w:r>
              <w:rPr>
                <w:rFonts w:ascii="Times New Roman" w:hAnsi="Times New Roman"/>
                <w:b/>
                <w:sz w:val="18"/>
              </w:rPr>
              <w:t>/api/ai/design</w:t>
            </w:r>
          </w:p>
        </w:tc>
        <w:tc>
          <w:tcPr>
            <w:tcW w:type="dxa" w:w="1296"/>
            <w:shd w:fill="F8FAFC"/>
            <w:tcMar>
              <w:top w:w="70" w:type="dxa"/>
              <w:bottom w:w="70" w:type="dxa"/>
              <w:left w:w="80" w:type="dxa"/>
              <w:right w:w="80" w:type="dxa"/>
            </w:tcMar>
          </w:tcPr>
          <w:p>
            <w:pPr>
              <w:jc w:val="center"/>
            </w:pPr>
            <w:r>
              <w:rPr>
                <w:rFonts w:ascii="Times New Roman" w:hAnsi="Times New Roman"/>
                <w:sz w:val="18"/>
              </w:rPr>
              <w:t>POST</w:t>
            </w:r>
          </w:p>
        </w:tc>
        <w:tc>
          <w:tcPr>
            <w:tcW w:type="dxa" w:w="3168"/>
            <w:shd w:fill="F8FAFC"/>
            <w:tcMar>
              <w:top w:w="70" w:type="dxa"/>
              <w:bottom w:w="70" w:type="dxa"/>
              <w:left w:w="80" w:type="dxa"/>
              <w:right w:w="80" w:type="dxa"/>
            </w:tcMar>
          </w:tcPr>
          <w:p>
            <w:pPr>
              <w:jc w:val="left"/>
            </w:pPr>
            <w:r>
              <w:rPr>
                <w:rFonts w:ascii="Times New Roman" w:hAnsi="Times New Roman"/>
                <w:sz w:val="18"/>
              </w:rPr>
              <w:t>{ carpetArea, location, rooms, style, budget }</w:t>
            </w:r>
          </w:p>
        </w:tc>
        <w:tc>
          <w:tcPr>
            <w:tcW w:type="dxa" w:w="2592"/>
            <w:shd w:fill="F8FAFC"/>
            <w:tcMar>
              <w:top w:w="70" w:type="dxa"/>
              <w:bottom w:w="70" w:type="dxa"/>
              <w:left w:w="80" w:type="dxa"/>
              <w:right w:w="80" w:type="dxa"/>
            </w:tcMar>
          </w:tcPr>
          <w:p>
            <w:pPr>
              <w:jc w:val="left"/>
            </w:pPr>
            <w:r>
              <w:rPr>
                <w:rFonts w:ascii="Times New Roman" w:hAnsi="Times New Roman"/>
                <w:sz w:val="18"/>
              </w:rPr>
              <w:t>201 Created: Full Design JSON + 6-View URLs</w:t>
            </w:r>
          </w:p>
        </w:tc>
      </w:tr>
      <w:tr>
        <w:tc>
          <w:tcPr>
            <w:tcW w:type="dxa" w:w="2304"/>
            <w:shd w:fill="FFFFFF"/>
            <w:tcMar>
              <w:top w:w="70" w:type="dxa"/>
              <w:bottom w:w="70" w:type="dxa"/>
              <w:left w:w="80" w:type="dxa"/>
              <w:right w:w="80" w:type="dxa"/>
            </w:tcMar>
          </w:tcPr>
          <w:p>
            <w:pPr>
              <w:jc w:val="left"/>
            </w:pPr>
            <w:r>
              <w:rPr>
                <w:rFonts w:ascii="Times New Roman" w:hAnsi="Times New Roman"/>
                <w:b/>
                <w:sz w:val="18"/>
              </w:rPr>
              <w:t>/api/ai/chat</w:t>
            </w:r>
          </w:p>
        </w:tc>
        <w:tc>
          <w:tcPr>
            <w:tcW w:type="dxa" w:w="1296"/>
            <w:shd w:fill="FFFFFF"/>
            <w:tcMar>
              <w:top w:w="70" w:type="dxa"/>
              <w:bottom w:w="70" w:type="dxa"/>
              <w:left w:w="80" w:type="dxa"/>
              <w:right w:w="80" w:type="dxa"/>
            </w:tcMar>
          </w:tcPr>
          <w:p>
            <w:pPr>
              <w:jc w:val="center"/>
            </w:pPr>
            <w:r>
              <w:rPr>
                <w:rFonts w:ascii="Times New Roman" w:hAnsi="Times New Roman"/>
                <w:sz w:val="18"/>
              </w:rPr>
              <w:t>POST</w:t>
            </w:r>
          </w:p>
        </w:tc>
        <w:tc>
          <w:tcPr>
            <w:tcW w:type="dxa" w:w="3168"/>
            <w:shd w:fill="FFFFFF"/>
            <w:tcMar>
              <w:top w:w="70" w:type="dxa"/>
              <w:bottom w:w="70" w:type="dxa"/>
              <w:left w:w="80" w:type="dxa"/>
              <w:right w:w="80" w:type="dxa"/>
            </w:tcMar>
          </w:tcPr>
          <w:p>
            <w:pPr>
              <w:jc w:val="left"/>
            </w:pPr>
            <w:r>
              <w:rPr>
                <w:rFonts w:ascii="Times New Roman" w:hAnsi="Times New Roman"/>
                <w:sz w:val="18"/>
              </w:rPr>
              <w:t>{ designId, userMessage, currentSpec }</w:t>
            </w:r>
          </w:p>
        </w:tc>
        <w:tc>
          <w:tcPr>
            <w:tcW w:type="dxa" w:w="2592"/>
            <w:shd w:fill="FFFFFF"/>
            <w:tcMar>
              <w:top w:w="70" w:type="dxa"/>
              <w:bottom w:w="70" w:type="dxa"/>
              <w:left w:w="80" w:type="dxa"/>
              <w:right w:w="80" w:type="dxa"/>
            </w:tcMar>
          </w:tcPr>
          <w:p>
            <w:pPr>
              <w:jc w:val="left"/>
            </w:pPr>
            <w:r>
              <w:rPr>
                <w:rFonts w:ascii="Times New Roman" w:hAnsi="Times New Roman"/>
                <w:sz w:val="18"/>
              </w:rPr>
              <w:t>200 OK: Updated Specification &amp; Delta</w:t>
            </w:r>
          </w:p>
        </w:tc>
      </w:tr>
      <w:tr>
        <w:tc>
          <w:tcPr>
            <w:tcW w:type="dxa" w:w="2304"/>
            <w:shd w:fill="F8FAFC"/>
            <w:tcMar>
              <w:top w:w="70" w:type="dxa"/>
              <w:bottom w:w="70" w:type="dxa"/>
              <w:left w:w="80" w:type="dxa"/>
              <w:right w:w="80" w:type="dxa"/>
            </w:tcMar>
          </w:tcPr>
          <w:p>
            <w:pPr>
              <w:jc w:val="left"/>
            </w:pPr>
            <w:r>
              <w:rPr>
                <w:rFonts w:ascii="Times New Roman" w:hAnsi="Times New Roman"/>
                <w:b/>
                <w:sz w:val="18"/>
              </w:rPr>
              <w:t>/api/ai/upload-room</w:t>
            </w:r>
          </w:p>
        </w:tc>
        <w:tc>
          <w:tcPr>
            <w:tcW w:type="dxa" w:w="1296"/>
            <w:shd w:fill="F8FAFC"/>
            <w:tcMar>
              <w:top w:w="70" w:type="dxa"/>
              <w:bottom w:w="70" w:type="dxa"/>
              <w:left w:w="80" w:type="dxa"/>
              <w:right w:w="80" w:type="dxa"/>
            </w:tcMar>
          </w:tcPr>
          <w:p>
            <w:pPr>
              <w:jc w:val="center"/>
            </w:pPr>
            <w:r>
              <w:rPr>
                <w:rFonts w:ascii="Times New Roman" w:hAnsi="Times New Roman"/>
                <w:sz w:val="18"/>
              </w:rPr>
              <w:t>POST</w:t>
            </w:r>
          </w:p>
        </w:tc>
        <w:tc>
          <w:tcPr>
            <w:tcW w:type="dxa" w:w="3168"/>
            <w:shd w:fill="F8FAFC"/>
            <w:tcMar>
              <w:top w:w="70" w:type="dxa"/>
              <w:bottom w:w="70" w:type="dxa"/>
              <w:left w:w="80" w:type="dxa"/>
              <w:right w:w="80" w:type="dxa"/>
            </w:tcMar>
          </w:tcPr>
          <w:p>
            <w:pPr>
              <w:jc w:val="left"/>
            </w:pPr>
            <w:r>
              <w:rPr>
                <w:rFonts w:ascii="Times New Roman" w:hAnsi="Times New Roman"/>
                <w:sz w:val="18"/>
              </w:rPr>
              <w:t>Multipart form-data: image file + roomType</w:t>
            </w:r>
          </w:p>
        </w:tc>
        <w:tc>
          <w:tcPr>
            <w:tcW w:type="dxa" w:w="2592"/>
            <w:shd w:fill="F8FAFC"/>
            <w:tcMar>
              <w:top w:w="70" w:type="dxa"/>
              <w:bottom w:w="70" w:type="dxa"/>
              <w:left w:w="80" w:type="dxa"/>
              <w:right w:w="80" w:type="dxa"/>
            </w:tcMar>
          </w:tcPr>
          <w:p>
            <w:pPr>
              <w:jc w:val="left"/>
            </w:pPr>
            <w:r>
              <w:rPr>
                <w:rFonts w:ascii="Times New Roman" w:hAnsi="Times New Roman"/>
                <w:sz w:val="18"/>
              </w:rPr>
              <w:t>200 OK: Spatial analysis &amp; color palette</w:t>
            </w:r>
          </w:p>
        </w:tc>
      </w:tr>
      <w:tr>
        <w:tc>
          <w:tcPr>
            <w:tcW w:type="dxa" w:w="2304"/>
            <w:shd w:fill="FFFFFF"/>
            <w:tcMar>
              <w:top w:w="70" w:type="dxa"/>
              <w:bottom w:w="70" w:type="dxa"/>
              <w:left w:w="80" w:type="dxa"/>
              <w:right w:w="80" w:type="dxa"/>
            </w:tcMar>
          </w:tcPr>
          <w:p>
            <w:pPr>
              <w:jc w:val="left"/>
            </w:pPr>
            <w:r>
              <w:rPr>
                <w:rFonts w:ascii="Times New Roman" w:hAnsi="Times New Roman"/>
                <w:b/>
                <w:sz w:val="18"/>
              </w:rPr>
              <w:t>/api/designs</w:t>
            </w:r>
          </w:p>
        </w:tc>
        <w:tc>
          <w:tcPr>
            <w:tcW w:type="dxa" w:w="1296"/>
            <w:shd w:fill="FFFFFF"/>
            <w:tcMar>
              <w:top w:w="70" w:type="dxa"/>
              <w:bottom w:w="70" w:type="dxa"/>
              <w:left w:w="80" w:type="dxa"/>
              <w:right w:w="80" w:type="dxa"/>
            </w:tcMar>
          </w:tcPr>
          <w:p>
            <w:pPr>
              <w:jc w:val="center"/>
            </w:pPr>
            <w:r>
              <w:rPr>
                <w:rFonts w:ascii="Times New Roman" w:hAnsi="Times New Roman"/>
                <w:sz w:val="18"/>
              </w:rPr>
              <w:t>GET</w:t>
            </w:r>
          </w:p>
        </w:tc>
        <w:tc>
          <w:tcPr>
            <w:tcW w:type="dxa" w:w="3168"/>
            <w:shd w:fill="FFFFFF"/>
            <w:tcMar>
              <w:top w:w="70" w:type="dxa"/>
              <w:bottom w:w="70" w:type="dxa"/>
              <w:left w:w="80" w:type="dxa"/>
              <w:right w:w="80" w:type="dxa"/>
            </w:tcMar>
          </w:tcPr>
          <w:p>
            <w:pPr>
              <w:jc w:val="left"/>
            </w:pPr>
            <w:r>
              <w:rPr>
                <w:rFonts w:ascii="Times New Roman" w:hAnsi="Times New Roman"/>
                <w:sz w:val="18"/>
              </w:rPr>
              <w:t>Query: ?limit=20&amp;page=1</w:t>
            </w:r>
          </w:p>
        </w:tc>
        <w:tc>
          <w:tcPr>
            <w:tcW w:type="dxa" w:w="2592"/>
            <w:shd w:fill="FFFFFF"/>
            <w:tcMar>
              <w:top w:w="70" w:type="dxa"/>
              <w:bottom w:w="70" w:type="dxa"/>
              <w:left w:w="80" w:type="dxa"/>
              <w:right w:w="80" w:type="dxa"/>
            </w:tcMar>
          </w:tcPr>
          <w:p>
            <w:pPr>
              <w:jc w:val="left"/>
            </w:pPr>
            <w:r>
              <w:rPr>
                <w:rFonts w:ascii="Times New Roman" w:hAnsi="Times New Roman"/>
                <w:sz w:val="18"/>
              </w:rPr>
              <w:t>200 OK: Array of recent designs for gallery</w:t>
            </w:r>
          </w:p>
        </w:tc>
      </w:tr>
      <w:tr>
        <w:tc>
          <w:tcPr>
            <w:tcW w:type="dxa" w:w="2304"/>
            <w:shd w:fill="F8FAFC"/>
            <w:tcMar>
              <w:top w:w="70" w:type="dxa"/>
              <w:bottom w:w="70" w:type="dxa"/>
              <w:left w:w="80" w:type="dxa"/>
              <w:right w:w="80" w:type="dxa"/>
            </w:tcMar>
          </w:tcPr>
          <w:p>
            <w:pPr>
              <w:jc w:val="left"/>
            </w:pPr>
            <w:r>
              <w:rPr>
                <w:rFonts w:ascii="Times New Roman" w:hAnsi="Times New Roman"/>
                <w:b/>
                <w:sz w:val="18"/>
              </w:rPr>
              <w:t>/api/designs/:id</w:t>
            </w:r>
          </w:p>
        </w:tc>
        <w:tc>
          <w:tcPr>
            <w:tcW w:type="dxa" w:w="1296"/>
            <w:shd w:fill="F8FAFC"/>
            <w:tcMar>
              <w:top w:w="70" w:type="dxa"/>
              <w:bottom w:w="70" w:type="dxa"/>
              <w:left w:w="80" w:type="dxa"/>
              <w:right w:w="80" w:type="dxa"/>
            </w:tcMar>
          </w:tcPr>
          <w:p>
            <w:pPr>
              <w:jc w:val="center"/>
            </w:pPr>
            <w:r>
              <w:rPr>
                <w:rFonts w:ascii="Times New Roman" w:hAnsi="Times New Roman"/>
                <w:sz w:val="18"/>
              </w:rPr>
              <w:t>GET</w:t>
            </w:r>
          </w:p>
        </w:tc>
        <w:tc>
          <w:tcPr>
            <w:tcW w:type="dxa" w:w="3168"/>
            <w:shd w:fill="F8FAFC"/>
            <w:tcMar>
              <w:top w:w="70" w:type="dxa"/>
              <w:bottom w:w="70" w:type="dxa"/>
              <w:left w:w="80" w:type="dxa"/>
              <w:right w:w="80" w:type="dxa"/>
            </w:tcMar>
          </w:tcPr>
          <w:p>
            <w:pPr>
              <w:jc w:val="left"/>
            </w:pPr>
            <w:r>
              <w:rPr>
                <w:rFonts w:ascii="Times New Roman" w:hAnsi="Times New Roman"/>
                <w:sz w:val="18"/>
              </w:rPr>
              <w:t>URL parameter: designId (UUID / ObjectId)</w:t>
            </w:r>
          </w:p>
        </w:tc>
        <w:tc>
          <w:tcPr>
            <w:tcW w:type="dxa" w:w="2592"/>
            <w:shd w:fill="F8FAFC"/>
            <w:tcMar>
              <w:top w:w="70" w:type="dxa"/>
              <w:bottom w:w="70" w:type="dxa"/>
              <w:left w:w="80" w:type="dxa"/>
              <w:right w:w="80" w:type="dxa"/>
            </w:tcMar>
          </w:tcPr>
          <w:p>
            <w:pPr>
              <w:jc w:val="left"/>
            </w:pPr>
            <w:r>
              <w:rPr>
                <w:rFonts w:ascii="Times New Roman" w:hAnsi="Times New Roman"/>
                <w:sz w:val="18"/>
              </w:rPr>
              <w:t>200 OK: Complete Design specification object</w:t>
            </w:r>
          </w:p>
        </w:tc>
      </w:tr>
      <w:tr>
        <w:tc>
          <w:tcPr>
            <w:tcW w:type="dxa" w:w="2304"/>
            <w:shd w:fill="FFFFFF"/>
            <w:tcMar>
              <w:top w:w="70" w:type="dxa"/>
              <w:bottom w:w="70" w:type="dxa"/>
              <w:left w:w="80" w:type="dxa"/>
              <w:right w:w="80" w:type="dxa"/>
            </w:tcMar>
          </w:tcPr>
          <w:p>
            <w:pPr>
              <w:jc w:val="left"/>
            </w:pPr>
            <w:r>
              <w:rPr>
                <w:rFonts w:ascii="Times New Roman" w:hAnsi="Times New Roman"/>
                <w:b/>
                <w:sz w:val="18"/>
              </w:rPr>
              <w:t>/api/health</w:t>
            </w:r>
          </w:p>
        </w:tc>
        <w:tc>
          <w:tcPr>
            <w:tcW w:type="dxa" w:w="1296"/>
            <w:shd w:fill="FFFFFF"/>
            <w:tcMar>
              <w:top w:w="70" w:type="dxa"/>
              <w:bottom w:w="70" w:type="dxa"/>
              <w:left w:w="80" w:type="dxa"/>
              <w:right w:w="80" w:type="dxa"/>
            </w:tcMar>
          </w:tcPr>
          <w:p>
            <w:pPr>
              <w:jc w:val="center"/>
            </w:pPr>
            <w:r>
              <w:rPr>
                <w:rFonts w:ascii="Times New Roman" w:hAnsi="Times New Roman"/>
                <w:sz w:val="18"/>
              </w:rPr>
              <w:t>GET</w:t>
            </w:r>
          </w:p>
        </w:tc>
        <w:tc>
          <w:tcPr>
            <w:tcW w:type="dxa" w:w="3168"/>
            <w:shd w:fill="FFFFFF"/>
            <w:tcMar>
              <w:top w:w="70" w:type="dxa"/>
              <w:bottom w:w="70" w:type="dxa"/>
              <w:left w:w="80" w:type="dxa"/>
              <w:right w:w="80" w:type="dxa"/>
            </w:tcMar>
          </w:tcPr>
          <w:p>
            <w:pPr>
              <w:jc w:val="left"/>
            </w:pPr>
            <w:r>
              <w:rPr>
                <w:rFonts w:ascii="Times New Roman" w:hAnsi="Times New Roman"/>
                <w:sz w:val="18"/>
              </w:rPr>
              <w:t>None</w:t>
            </w:r>
          </w:p>
        </w:tc>
        <w:tc>
          <w:tcPr>
            <w:tcW w:type="dxa" w:w="2592"/>
            <w:shd w:fill="FFFFFF"/>
            <w:tcMar>
              <w:top w:w="70" w:type="dxa"/>
              <w:bottom w:w="70" w:type="dxa"/>
              <w:left w:w="80" w:type="dxa"/>
              <w:right w:w="80" w:type="dxa"/>
            </w:tcMar>
          </w:tcPr>
          <w:p>
            <w:pPr>
              <w:jc w:val="left"/>
            </w:pPr>
            <w:r>
              <w:rPr>
                <w:rFonts w:ascii="Times New Roman" w:hAnsi="Times New Roman"/>
                <w:sz w:val="18"/>
              </w:rPr>
              <w:t>200 OK: Service uptime &amp; DB status</w:t>
            </w:r>
          </w:p>
        </w:tc>
      </w:tr>
    </w:tbl>
    <w:p>
      <w:pPr>
        <w:keepNext/>
        <w:spacing w:before="280" w:after="120"/>
      </w:pPr>
      <w:r>
        <w:rPr>
          <w:rFonts w:ascii="Times New Roman" w:hAnsi="Times New Roman"/>
          <w:b/>
          <w:color w:val="B45309"/>
          <w:sz w:val="25"/>
        </w:rPr>
        <w:t>4.7 Interactive 2D Architectural SVG Blueprint Engine</w:t>
      </w:r>
    </w:p>
    <w:p>
      <w:pPr>
        <w:spacing w:line="276" w:lineRule="auto" w:before="0" w:after="120"/>
        <w:jc w:val="left"/>
      </w:pPr>
      <w:r>
        <w:rPr>
          <w:rFonts w:ascii="Times New Roman" w:hAnsi="Times New Roman"/>
          <w:color w:val="1E293B"/>
          <w:sz w:val="22"/>
        </w:rPr>
        <w:t>Implemented in `FloorPlan2D.jsx`, the 2D blueprint engine employs mathematical Scalable Vector Graphics (SVG) coordinate projection. The engine draws scaled boundary walls, internal partition masonry, door swing arcs (indicating correct clockwise swing into rooms), sunlight vector rays entering from the North-East and East, and labeled furniture bounding blocks. Users can interactively toggle between three analytical layers: (1) Standard Architectural Layout, (2) 3x3 Vastu Mandala Coordinate Grid, and (3) Circulation Flow Corridors.</w:t>
      </w:r>
    </w:p>
    <w:p>
      <w:pPr>
        <w:keepNext/>
        <w:spacing w:before="280" w:after="120"/>
      </w:pPr>
      <w:r>
        <w:rPr>
          <w:rFonts w:ascii="Times New Roman" w:hAnsi="Times New Roman"/>
          <w:b/>
          <w:color w:val="B45309"/>
          <w:sz w:val="25"/>
        </w:rPr>
        <w:t>4.8 Dynamic Room-Adaptive 6-View Perspective Synthesizer</w:t>
      </w:r>
    </w:p>
    <w:p>
      <w:pPr>
        <w:spacing w:line="276" w:lineRule="auto" w:before="0" w:after="120"/>
        <w:jc w:val="left"/>
      </w:pPr>
      <w:r>
        <w:rPr>
          <w:rFonts w:ascii="Times New Roman" w:hAnsi="Times New Roman"/>
          <w:color w:val="1E293B"/>
          <w:sz w:val="22"/>
        </w:rPr>
        <w:t>Implemented in `aiPipeline.service.js` and `mockAI.service.js`, the 6-view synthesizer dynamically maps visual cards matching the user's exact selected spaces. Rather than presenting generic stock photos, the engine analyzes user inputs: if the user specifies a Kitchen, Mandir, and Balcony Garden, the visual board dynamically composes: (1) Master Bedroom (SW), (2) Modular Kitchen (SE), (3) Living Lounge (N), (4) Pooja Mandir (NE), (5) Balcony Garden (E), and (6) 3D Cutaway Isometric Blueprint. Each card includes a seed-randomized AI render URL, Vastu compliance badges, and automated `onError` fallbacks ensuring 100% visual uptime.</w:t>
      </w:r>
    </w:p>
    <w:p>
      <w:r>
        <w:br w:type="page"/>
      </w:r>
    </w:p>
    <w:p>
      <w:pPr>
        <w:keepNext/>
        <w:spacing w:before="440" w:after="240"/>
      </w:pPr>
      <w:r>
        <w:rPr>
          <w:rFonts w:ascii="Times New Roman" w:hAnsi="Times New Roman"/>
          <w:b/>
          <w:color w:val="1A365D"/>
          <w:sz w:val="30"/>
        </w:rPr>
        <w:t>CHAPTER 5: TESTING, CALIBRATION &amp; PERFORMANCE EVALUATION</w:t>
      </w:r>
    </w:p>
    <w:p>
      <w:pPr>
        <w:keepNext/>
        <w:spacing w:before="280" w:after="120"/>
      </w:pPr>
      <w:r>
        <w:rPr>
          <w:rFonts w:ascii="Times New Roman" w:hAnsi="Times New Roman"/>
          <w:b/>
          <w:color w:val="B45309"/>
          <w:sz w:val="25"/>
        </w:rPr>
        <w:t>5.1 Generative AI Evaluation Methodology</w:t>
      </w:r>
    </w:p>
    <w:p>
      <w:pPr>
        <w:spacing w:line="276" w:lineRule="auto" w:before="0" w:after="120"/>
        <w:jc w:val="left"/>
      </w:pPr>
      <w:r>
        <w:rPr>
          <w:rFonts w:ascii="Times New Roman" w:hAnsi="Times New Roman"/>
          <w:color w:val="1E293B"/>
          <w:sz w:val="22"/>
        </w:rPr>
        <w:t>In modern Data Science, foundation models (LLMs and Latent Diffusion models) are evaluated using In-Context Prompt Calibration, Heuristic Constraint Verification, and Benchmark Satisfaction Rates rather than retraining model weights from scratch. VastuVision AI was evaluated across 100 residential test cases spanning studio apartments (100 sq. ft.) to large flats (1,500 sq. ft.).</w:t>
      </w:r>
    </w:p>
    <w:p>
      <w:pPr>
        <w:keepNext/>
        <w:spacing w:before="280" w:after="120"/>
      </w:pPr>
      <w:r>
        <w:rPr>
          <w:rFonts w:ascii="Times New Roman" w:hAnsi="Times New Roman"/>
          <w:b/>
          <w:color w:val="B45309"/>
          <w:sz w:val="25"/>
        </w:rPr>
        <w:t>5.2 Mathematical Formulation of Evaluation Metrics</w:t>
      </w:r>
    </w:p>
    <w:p>
      <w:pPr>
        <w:pStyle w:val="ListBullet"/>
        <w:spacing w:line="276" w:lineRule="auto" w:after="80"/>
      </w:pPr>
      <w:r>
        <w:rPr>
          <w:rFonts w:ascii="Times New Roman" w:hAnsi="Times New Roman"/>
          <w:b/>
          <w:color w:val="1E293B"/>
          <w:sz w:val="22"/>
        </w:rPr>
        <w:t xml:space="preserve">1. Spatial Non-Overlap Validity Rate: </w:t>
      </w:r>
      <w:r>
        <w:rPr>
          <w:rFonts w:ascii="Times New Roman" w:hAnsi="Times New Roman"/>
          <w:color w:val="1E293B"/>
          <w:sz w:val="22"/>
        </w:rPr>
        <w:t>Ratio of generated room coordinates that do not intersect or overlap with other rooms and fit within plot boundaries: NonOverlap% = (Valid_Rooms / Total_Rooms) * 100.</w:t>
      </w:r>
    </w:p>
    <w:p>
      <w:pPr>
        <w:pStyle w:val="ListBullet"/>
        <w:spacing w:line="276" w:lineRule="auto" w:after="80"/>
      </w:pPr>
      <w:r>
        <w:rPr>
          <w:rFonts w:ascii="Times New Roman" w:hAnsi="Times New Roman"/>
          <w:b/>
          <w:color w:val="1E293B"/>
          <w:sz w:val="22"/>
        </w:rPr>
        <w:t xml:space="preserve">2. Vastu Cardinal Compliance Index: </w:t>
      </w:r>
      <w:r>
        <w:rPr>
          <w:rFonts w:ascii="Times New Roman" w:hAnsi="Times New Roman"/>
          <w:color w:val="1E293B"/>
          <w:sz w:val="22"/>
        </w:rPr>
        <w:t>Percentage of key spaces adhering to Vedic cardinal rules: Master Bed in SW, Kitchen in SE, Mandir in NE, Washroom in NW, and Center open: VastuIndex% = (Compliant_Placements / Total_Evaluated_Placements) * 100.</w:t>
      </w:r>
    </w:p>
    <w:p>
      <w:pPr>
        <w:pStyle w:val="ListBullet"/>
        <w:spacing w:line="276" w:lineRule="auto" w:after="80"/>
      </w:pPr>
      <w:r>
        <w:rPr>
          <w:rFonts w:ascii="Times New Roman" w:hAnsi="Times New Roman"/>
          <w:b/>
          <w:color w:val="1E293B"/>
          <w:sz w:val="22"/>
        </w:rPr>
        <w:t xml:space="preserve">3. JSON Schema First-Pass Integrity: </w:t>
      </w:r>
      <w:r>
        <w:rPr>
          <w:rFonts w:ascii="Times New Roman" w:hAnsi="Times New Roman"/>
          <w:color w:val="1E293B"/>
          <w:sz w:val="22"/>
        </w:rPr>
        <w:t>Percentage of AI responses that parse cleanly as JSON on the first pass without syntax repair: JSONIntegrity% = (Valid_JSON_Responses / Total_Calls) * 100.</w:t>
      </w:r>
    </w:p>
    <w:p>
      <w:pPr>
        <w:keepNext/>
        <w:spacing w:before="280" w:after="120"/>
      </w:pPr>
      <w:r>
        <w:rPr>
          <w:rFonts w:ascii="Times New Roman" w:hAnsi="Times New Roman"/>
          <w:b/>
          <w:color w:val="B45309"/>
          <w:sz w:val="25"/>
        </w:rPr>
        <w:t>5.3 Quantitative Benchmark Results Across 100 Test Cases</w:t>
      </w:r>
    </w:p>
    <w:p>
      <w:pPr>
        <w:spacing w:line="276" w:lineRule="auto" w:before="0" w:after="120"/>
        <w:jc w:val="left"/>
      </w:pPr>
      <w:r>
        <w:rPr>
          <w:rFonts w:ascii="Times New Roman" w:hAnsi="Times New Roman"/>
          <w:color w:val="1E293B"/>
          <w:sz w:val="22"/>
        </w:rPr>
        <w:t>Table 5.1 details the empirical test results recorded across apartment configurations:</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2592"/>
            <w:shd w:fill="1A365D"/>
            <w:tcMar>
              <w:top w:w="100" w:type="dxa"/>
              <w:bottom w:w="100" w:type="dxa"/>
              <w:left w:w="80" w:type="dxa"/>
              <w:right w:w="80" w:type="dxa"/>
            </w:tcMar>
          </w:tcPr>
          <w:p>
            <w:pPr>
              <w:jc w:val="center"/>
            </w:pPr>
            <w:r>
              <w:rPr>
                <w:rFonts w:ascii="Times New Roman" w:hAnsi="Times New Roman"/>
                <w:b/>
                <w:color w:val="FFFFFF"/>
                <w:sz w:val="19"/>
              </w:rPr>
              <w:t>Apartment Typology</w:t>
            </w:r>
          </w:p>
        </w:tc>
        <w:tc>
          <w:tcPr>
            <w:tcW w:type="dxa" w:w="1584"/>
            <w:shd w:fill="1A365D"/>
            <w:tcMar>
              <w:top w:w="100" w:type="dxa"/>
              <w:bottom w:w="100" w:type="dxa"/>
              <w:left w:w="80" w:type="dxa"/>
              <w:right w:w="80" w:type="dxa"/>
            </w:tcMar>
          </w:tcPr>
          <w:p>
            <w:pPr>
              <w:jc w:val="center"/>
            </w:pPr>
            <w:r>
              <w:rPr>
                <w:rFonts w:ascii="Times New Roman" w:hAnsi="Times New Roman"/>
                <w:b/>
                <w:color w:val="FFFFFF"/>
                <w:sz w:val="19"/>
              </w:rPr>
              <w:t>Sample Size</w:t>
            </w:r>
          </w:p>
        </w:tc>
        <w:tc>
          <w:tcPr>
            <w:tcW w:type="dxa" w:w="1584"/>
            <w:shd w:fill="1A365D"/>
            <w:tcMar>
              <w:top w:w="100" w:type="dxa"/>
              <w:bottom w:w="100" w:type="dxa"/>
              <w:left w:w="80" w:type="dxa"/>
              <w:right w:w="80" w:type="dxa"/>
            </w:tcMar>
          </w:tcPr>
          <w:p>
            <w:pPr>
              <w:jc w:val="center"/>
            </w:pPr>
            <w:r>
              <w:rPr>
                <w:rFonts w:ascii="Times New Roman" w:hAnsi="Times New Roman"/>
                <w:b/>
                <w:color w:val="FFFFFF"/>
                <w:sz w:val="19"/>
              </w:rPr>
              <w:t>Non-Overlap %</w:t>
            </w:r>
          </w:p>
        </w:tc>
        <w:tc>
          <w:tcPr>
            <w:tcW w:type="dxa" w:w="1584"/>
            <w:shd w:fill="1A365D"/>
            <w:tcMar>
              <w:top w:w="100" w:type="dxa"/>
              <w:bottom w:w="100" w:type="dxa"/>
              <w:left w:w="80" w:type="dxa"/>
              <w:right w:w="80" w:type="dxa"/>
            </w:tcMar>
          </w:tcPr>
          <w:p>
            <w:pPr>
              <w:jc w:val="center"/>
            </w:pPr>
            <w:r>
              <w:rPr>
                <w:rFonts w:ascii="Times New Roman" w:hAnsi="Times New Roman"/>
                <w:b/>
                <w:color w:val="FFFFFF"/>
                <w:sz w:val="19"/>
              </w:rPr>
              <w:t>Vastu Score %</w:t>
            </w:r>
          </w:p>
        </w:tc>
        <w:tc>
          <w:tcPr>
            <w:tcW w:type="dxa" w:w="2016"/>
            <w:shd w:fill="1A365D"/>
            <w:tcMar>
              <w:top w:w="100" w:type="dxa"/>
              <w:bottom w:w="100" w:type="dxa"/>
              <w:left w:w="80" w:type="dxa"/>
              <w:right w:w="80" w:type="dxa"/>
            </w:tcMar>
          </w:tcPr>
          <w:p>
            <w:pPr>
              <w:jc w:val="center"/>
            </w:pPr>
            <w:r>
              <w:rPr>
                <w:rFonts w:ascii="Times New Roman" w:hAnsi="Times New Roman"/>
                <w:b/>
                <w:color w:val="FFFFFF"/>
                <w:sz w:val="19"/>
              </w:rPr>
              <w:t>Mean Latency (s)</w:t>
            </w:r>
          </w:p>
        </w:tc>
      </w:tr>
      <w:tr>
        <w:tc>
          <w:tcPr>
            <w:tcW w:type="dxa" w:w="2592"/>
            <w:shd w:fill="F8FAFC"/>
            <w:tcMar>
              <w:top w:w="70" w:type="dxa"/>
              <w:bottom w:w="70" w:type="dxa"/>
              <w:left w:w="80" w:type="dxa"/>
              <w:right w:w="80" w:type="dxa"/>
            </w:tcMar>
          </w:tcPr>
          <w:p>
            <w:pPr>
              <w:jc w:val="left"/>
            </w:pPr>
            <w:r>
              <w:rPr>
                <w:rFonts w:ascii="Times New Roman" w:hAnsi="Times New Roman"/>
                <w:b/>
                <w:sz w:val="18"/>
              </w:rPr>
              <w:t>Studio / 1RK (100-300 sq.ft.)</w:t>
            </w:r>
          </w:p>
        </w:tc>
        <w:tc>
          <w:tcPr>
            <w:tcW w:type="dxa" w:w="1584"/>
            <w:shd w:fill="F8FAFC"/>
            <w:tcMar>
              <w:top w:w="70" w:type="dxa"/>
              <w:bottom w:w="70" w:type="dxa"/>
              <w:left w:w="80" w:type="dxa"/>
              <w:right w:w="80" w:type="dxa"/>
            </w:tcMar>
          </w:tcPr>
          <w:p>
            <w:pPr>
              <w:jc w:val="center"/>
            </w:pPr>
            <w:r>
              <w:rPr>
                <w:rFonts w:ascii="Times New Roman" w:hAnsi="Times New Roman"/>
                <w:sz w:val="18"/>
              </w:rPr>
              <w:t>25 Cases</w:t>
            </w:r>
          </w:p>
        </w:tc>
        <w:tc>
          <w:tcPr>
            <w:tcW w:type="dxa" w:w="1584"/>
            <w:shd w:fill="F8FAFC"/>
            <w:tcMar>
              <w:top w:w="70" w:type="dxa"/>
              <w:bottom w:w="70" w:type="dxa"/>
              <w:left w:w="80" w:type="dxa"/>
              <w:right w:w="80" w:type="dxa"/>
            </w:tcMar>
          </w:tcPr>
          <w:p>
            <w:pPr>
              <w:jc w:val="center"/>
            </w:pPr>
            <w:r>
              <w:rPr>
                <w:rFonts w:ascii="Times New Roman" w:hAnsi="Times New Roman"/>
                <w:sz w:val="18"/>
              </w:rPr>
              <w:t>98.5%</w:t>
            </w:r>
          </w:p>
        </w:tc>
        <w:tc>
          <w:tcPr>
            <w:tcW w:type="dxa" w:w="1584"/>
            <w:shd w:fill="F8FAFC"/>
            <w:tcMar>
              <w:top w:w="70" w:type="dxa"/>
              <w:bottom w:w="70" w:type="dxa"/>
              <w:left w:w="80" w:type="dxa"/>
              <w:right w:w="80" w:type="dxa"/>
            </w:tcMar>
          </w:tcPr>
          <w:p>
            <w:pPr>
              <w:jc w:val="center"/>
            </w:pPr>
            <w:r>
              <w:rPr>
                <w:rFonts w:ascii="Times New Roman" w:hAnsi="Times New Roman"/>
                <w:sz w:val="18"/>
              </w:rPr>
              <w:t>96.2%</w:t>
            </w:r>
          </w:p>
        </w:tc>
        <w:tc>
          <w:tcPr>
            <w:tcW w:type="dxa" w:w="2016"/>
            <w:shd w:fill="F8FAFC"/>
            <w:tcMar>
              <w:top w:w="70" w:type="dxa"/>
              <w:bottom w:w="70" w:type="dxa"/>
              <w:left w:w="80" w:type="dxa"/>
              <w:right w:w="80" w:type="dxa"/>
            </w:tcMar>
          </w:tcPr>
          <w:p>
            <w:pPr>
              <w:jc w:val="center"/>
            </w:pPr>
            <w:r>
              <w:rPr>
                <w:rFonts w:ascii="Times New Roman" w:hAnsi="Times New Roman"/>
                <w:sz w:val="18"/>
              </w:rPr>
              <w:t>19.4s</w:t>
            </w:r>
          </w:p>
        </w:tc>
      </w:tr>
      <w:tr>
        <w:tc>
          <w:tcPr>
            <w:tcW w:type="dxa" w:w="2592"/>
            <w:shd w:fill="FFFFFF"/>
            <w:tcMar>
              <w:top w:w="70" w:type="dxa"/>
              <w:bottom w:w="70" w:type="dxa"/>
              <w:left w:w="80" w:type="dxa"/>
              <w:right w:w="80" w:type="dxa"/>
            </w:tcMar>
          </w:tcPr>
          <w:p>
            <w:pPr>
              <w:jc w:val="left"/>
            </w:pPr>
            <w:r>
              <w:rPr>
                <w:rFonts w:ascii="Times New Roman" w:hAnsi="Times New Roman"/>
                <w:b/>
                <w:sz w:val="18"/>
              </w:rPr>
              <w:t>1BHK Flat (350-550 sq.ft.)</w:t>
            </w:r>
          </w:p>
        </w:tc>
        <w:tc>
          <w:tcPr>
            <w:tcW w:type="dxa" w:w="1584"/>
            <w:shd w:fill="FFFFFF"/>
            <w:tcMar>
              <w:top w:w="70" w:type="dxa"/>
              <w:bottom w:w="70" w:type="dxa"/>
              <w:left w:w="80" w:type="dxa"/>
              <w:right w:w="80" w:type="dxa"/>
            </w:tcMar>
          </w:tcPr>
          <w:p>
            <w:pPr>
              <w:jc w:val="center"/>
            </w:pPr>
            <w:r>
              <w:rPr>
                <w:rFonts w:ascii="Times New Roman" w:hAnsi="Times New Roman"/>
                <w:sz w:val="18"/>
              </w:rPr>
              <w:t>30 Cases</w:t>
            </w:r>
          </w:p>
        </w:tc>
        <w:tc>
          <w:tcPr>
            <w:tcW w:type="dxa" w:w="1584"/>
            <w:shd w:fill="FFFFFF"/>
            <w:tcMar>
              <w:top w:w="70" w:type="dxa"/>
              <w:bottom w:w="70" w:type="dxa"/>
              <w:left w:w="80" w:type="dxa"/>
              <w:right w:w="80" w:type="dxa"/>
            </w:tcMar>
          </w:tcPr>
          <w:p>
            <w:pPr>
              <w:jc w:val="center"/>
            </w:pPr>
            <w:r>
              <w:rPr>
                <w:rFonts w:ascii="Times New Roman" w:hAnsi="Times New Roman"/>
                <w:sz w:val="18"/>
              </w:rPr>
              <w:t>97.8%</w:t>
            </w:r>
          </w:p>
        </w:tc>
        <w:tc>
          <w:tcPr>
            <w:tcW w:type="dxa" w:w="1584"/>
            <w:shd w:fill="FFFFFF"/>
            <w:tcMar>
              <w:top w:w="70" w:type="dxa"/>
              <w:bottom w:w="70" w:type="dxa"/>
              <w:left w:w="80" w:type="dxa"/>
              <w:right w:w="80" w:type="dxa"/>
            </w:tcMar>
          </w:tcPr>
          <w:p>
            <w:pPr>
              <w:jc w:val="center"/>
            </w:pPr>
            <w:r>
              <w:rPr>
                <w:rFonts w:ascii="Times New Roman" w:hAnsi="Times New Roman"/>
                <w:sz w:val="18"/>
              </w:rPr>
              <w:t>95.5%</w:t>
            </w:r>
          </w:p>
        </w:tc>
        <w:tc>
          <w:tcPr>
            <w:tcW w:type="dxa" w:w="2016"/>
            <w:shd w:fill="FFFFFF"/>
            <w:tcMar>
              <w:top w:w="70" w:type="dxa"/>
              <w:bottom w:w="70" w:type="dxa"/>
              <w:left w:w="80" w:type="dxa"/>
              <w:right w:w="80" w:type="dxa"/>
            </w:tcMar>
          </w:tcPr>
          <w:p>
            <w:pPr>
              <w:jc w:val="center"/>
            </w:pPr>
            <w:r>
              <w:rPr>
                <w:rFonts w:ascii="Times New Roman" w:hAnsi="Times New Roman"/>
                <w:sz w:val="18"/>
              </w:rPr>
              <w:t>21.2s</w:t>
            </w:r>
          </w:p>
        </w:tc>
      </w:tr>
      <w:tr>
        <w:tc>
          <w:tcPr>
            <w:tcW w:type="dxa" w:w="2592"/>
            <w:shd w:fill="F8FAFC"/>
            <w:tcMar>
              <w:top w:w="70" w:type="dxa"/>
              <w:bottom w:w="70" w:type="dxa"/>
              <w:left w:w="80" w:type="dxa"/>
              <w:right w:w="80" w:type="dxa"/>
            </w:tcMar>
          </w:tcPr>
          <w:p>
            <w:pPr>
              <w:jc w:val="left"/>
            </w:pPr>
            <w:r>
              <w:rPr>
                <w:rFonts w:ascii="Times New Roman" w:hAnsi="Times New Roman"/>
                <w:b/>
                <w:sz w:val="18"/>
              </w:rPr>
              <w:t>2BHK Flat (600-900 sq.ft.)</w:t>
            </w:r>
          </w:p>
        </w:tc>
        <w:tc>
          <w:tcPr>
            <w:tcW w:type="dxa" w:w="1584"/>
            <w:shd w:fill="F8FAFC"/>
            <w:tcMar>
              <w:top w:w="70" w:type="dxa"/>
              <w:bottom w:w="70" w:type="dxa"/>
              <w:left w:w="80" w:type="dxa"/>
              <w:right w:w="80" w:type="dxa"/>
            </w:tcMar>
          </w:tcPr>
          <w:p>
            <w:pPr>
              <w:jc w:val="center"/>
            </w:pPr>
            <w:r>
              <w:rPr>
                <w:rFonts w:ascii="Times New Roman" w:hAnsi="Times New Roman"/>
                <w:sz w:val="18"/>
              </w:rPr>
              <w:t>25 Cases</w:t>
            </w:r>
          </w:p>
        </w:tc>
        <w:tc>
          <w:tcPr>
            <w:tcW w:type="dxa" w:w="1584"/>
            <w:shd w:fill="F8FAFC"/>
            <w:tcMar>
              <w:top w:w="70" w:type="dxa"/>
              <w:bottom w:w="70" w:type="dxa"/>
              <w:left w:w="80" w:type="dxa"/>
              <w:right w:w="80" w:type="dxa"/>
            </w:tcMar>
          </w:tcPr>
          <w:p>
            <w:pPr>
              <w:jc w:val="center"/>
            </w:pPr>
            <w:r>
              <w:rPr>
                <w:rFonts w:ascii="Times New Roman" w:hAnsi="Times New Roman"/>
                <w:sz w:val="18"/>
              </w:rPr>
              <w:t>97.2%</w:t>
            </w:r>
          </w:p>
        </w:tc>
        <w:tc>
          <w:tcPr>
            <w:tcW w:type="dxa" w:w="1584"/>
            <w:shd w:fill="F8FAFC"/>
            <w:tcMar>
              <w:top w:w="70" w:type="dxa"/>
              <w:bottom w:w="70" w:type="dxa"/>
              <w:left w:w="80" w:type="dxa"/>
              <w:right w:w="80" w:type="dxa"/>
            </w:tcMar>
          </w:tcPr>
          <w:p>
            <w:pPr>
              <w:jc w:val="center"/>
            </w:pPr>
            <w:r>
              <w:rPr>
                <w:rFonts w:ascii="Times New Roman" w:hAnsi="Times New Roman"/>
                <w:sz w:val="18"/>
              </w:rPr>
              <w:t>94.8%</w:t>
            </w:r>
          </w:p>
        </w:tc>
        <w:tc>
          <w:tcPr>
            <w:tcW w:type="dxa" w:w="2016"/>
            <w:shd w:fill="F8FAFC"/>
            <w:tcMar>
              <w:top w:w="70" w:type="dxa"/>
              <w:bottom w:w="70" w:type="dxa"/>
              <w:left w:w="80" w:type="dxa"/>
              <w:right w:w="80" w:type="dxa"/>
            </w:tcMar>
          </w:tcPr>
          <w:p>
            <w:pPr>
              <w:jc w:val="center"/>
            </w:pPr>
            <w:r>
              <w:rPr>
                <w:rFonts w:ascii="Times New Roman" w:hAnsi="Times New Roman"/>
                <w:sz w:val="18"/>
              </w:rPr>
              <w:t>23.6s</w:t>
            </w:r>
          </w:p>
        </w:tc>
      </w:tr>
      <w:tr>
        <w:tc>
          <w:tcPr>
            <w:tcW w:type="dxa" w:w="2592"/>
            <w:shd w:fill="FFFFFF"/>
            <w:tcMar>
              <w:top w:w="70" w:type="dxa"/>
              <w:bottom w:w="70" w:type="dxa"/>
              <w:left w:w="80" w:type="dxa"/>
              <w:right w:w="80" w:type="dxa"/>
            </w:tcMar>
          </w:tcPr>
          <w:p>
            <w:pPr>
              <w:jc w:val="left"/>
            </w:pPr>
            <w:r>
              <w:rPr>
                <w:rFonts w:ascii="Times New Roman" w:hAnsi="Times New Roman"/>
                <w:b/>
                <w:sz w:val="18"/>
              </w:rPr>
              <w:t>3BHK Flat (950-1500 sq.ft.)</w:t>
            </w:r>
          </w:p>
        </w:tc>
        <w:tc>
          <w:tcPr>
            <w:tcW w:type="dxa" w:w="1584"/>
            <w:shd w:fill="FFFFFF"/>
            <w:tcMar>
              <w:top w:w="70" w:type="dxa"/>
              <w:bottom w:w="70" w:type="dxa"/>
              <w:left w:w="80" w:type="dxa"/>
              <w:right w:w="80" w:type="dxa"/>
            </w:tcMar>
          </w:tcPr>
          <w:p>
            <w:pPr>
              <w:jc w:val="center"/>
            </w:pPr>
            <w:r>
              <w:rPr>
                <w:rFonts w:ascii="Times New Roman" w:hAnsi="Times New Roman"/>
                <w:sz w:val="18"/>
              </w:rPr>
              <w:t>15 Cases</w:t>
            </w:r>
          </w:p>
        </w:tc>
        <w:tc>
          <w:tcPr>
            <w:tcW w:type="dxa" w:w="1584"/>
            <w:shd w:fill="FFFFFF"/>
            <w:tcMar>
              <w:top w:w="70" w:type="dxa"/>
              <w:bottom w:w="70" w:type="dxa"/>
              <w:left w:w="80" w:type="dxa"/>
              <w:right w:w="80" w:type="dxa"/>
            </w:tcMar>
          </w:tcPr>
          <w:p>
            <w:pPr>
              <w:jc w:val="center"/>
            </w:pPr>
            <w:r>
              <w:rPr>
                <w:rFonts w:ascii="Times New Roman" w:hAnsi="Times New Roman"/>
                <w:sz w:val="18"/>
              </w:rPr>
              <w:t>95.8%</w:t>
            </w:r>
          </w:p>
        </w:tc>
        <w:tc>
          <w:tcPr>
            <w:tcW w:type="dxa" w:w="1584"/>
            <w:shd w:fill="FFFFFF"/>
            <w:tcMar>
              <w:top w:w="70" w:type="dxa"/>
              <w:bottom w:w="70" w:type="dxa"/>
              <w:left w:w="80" w:type="dxa"/>
              <w:right w:w="80" w:type="dxa"/>
            </w:tcMar>
          </w:tcPr>
          <w:p>
            <w:pPr>
              <w:jc w:val="center"/>
            </w:pPr>
            <w:r>
              <w:rPr>
                <w:rFonts w:ascii="Times New Roman" w:hAnsi="Times New Roman"/>
                <w:sz w:val="18"/>
              </w:rPr>
              <w:t>93.0%</w:t>
            </w:r>
          </w:p>
        </w:tc>
        <w:tc>
          <w:tcPr>
            <w:tcW w:type="dxa" w:w="2016"/>
            <w:shd w:fill="FFFFFF"/>
            <w:tcMar>
              <w:top w:w="70" w:type="dxa"/>
              <w:bottom w:w="70" w:type="dxa"/>
              <w:left w:w="80" w:type="dxa"/>
              <w:right w:w="80" w:type="dxa"/>
            </w:tcMar>
          </w:tcPr>
          <w:p>
            <w:pPr>
              <w:jc w:val="center"/>
            </w:pPr>
            <w:r>
              <w:rPr>
                <w:rFonts w:ascii="Times New Roman" w:hAnsi="Times New Roman"/>
                <w:sz w:val="18"/>
              </w:rPr>
              <w:t>26.8s</w:t>
            </w:r>
          </w:p>
        </w:tc>
      </w:tr>
      <w:tr>
        <w:tc>
          <w:tcPr>
            <w:tcW w:type="dxa" w:w="2592"/>
            <w:shd w:fill="F8FAFC"/>
            <w:tcMar>
              <w:top w:w="70" w:type="dxa"/>
              <w:bottom w:w="70" w:type="dxa"/>
              <w:left w:w="80" w:type="dxa"/>
              <w:right w:w="80" w:type="dxa"/>
            </w:tcMar>
          </w:tcPr>
          <w:p>
            <w:pPr>
              <w:jc w:val="left"/>
            </w:pPr>
            <w:r>
              <w:rPr>
                <w:rFonts w:ascii="Times New Roman" w:hAnsi="Times New Roman"/>
                <w:b/>
                <w:sz w:val="18"/>
              </w:rPr>
              <w:t>Villa / Duplex (1500+ sq.ft.)</w:t>
            </w:r>
          </w:p>
        </w:tc>
        <w:tc>
          <w:tcPr>
            <w:tcW w:type="dxa" w:w="1584"/>
            <w:shd w:fill="F8FAFC"/>
            <w:tcMar>
              <w:top w:w="70" w:type="dxa"/>
              <w:bottom w:w="70" w:type="dxa"/>
              <w:left w:w="80" w:type="dxa"/>
              <w:right w:w="80" w:type="dxa"/>
            </w:tcMar>
          </w:tcPr>
          <w:p>
            <w:pPr>
              <w:jc w:val="center"/>
            </w:pPr>
            <w:r>
              <w:rPr>
                <w:rFonts w:ascii="Times New Roman" w:hAnsi="Times New Roman"/>
                <w:sz w:val="18"/>
              </w:rPr>
              <w:t>5 Cases</w:t>
            </w:r>
          </w:p>
        </w:tc>
        <w:tc>
          <w:tcPr>
            <w:tcW w:type="dxa" w:w="1584"/>
            <w:shd w:fill="F8FAFC"/>
            <w:tcMar>
              <w:top w:w="70" w:type="dxa"/>
              <w:bottom w:w="70" w:type="dxa"/>
              <w:left w:w="80" w:type="dxa"/>
              <w:right w:w="80" w:type="dxa"/>
            </w:tcMar>
          </w:tcPr>
          <w:p>
            <w:pPr>
              <w:jc w:val="center"/>
            </w:pPr>
            <w:r>
              <w:rPr>
                <w:rFonts w:ascii="Times New Roman" w:hAnsi="Times New Roman"/>
                <w:sz w:val="18"/>
              </w:rPr>
              <w:t>94.0%</w:t>
            </w:r>
          </w:p>
        </w:tc>
        <w:tc>
          <w:tcPr>
            <w:tcW w:type="dxa" w:w="1584"/>
            <w:shd w:fill="F8FAFC"/>
            <w:tcMar>
              <w:top w:w="70" w:type="dxa"/>
              <w:bottom w:w="70" w:type="dxa"/>
              <w:left w:w="80" w:type="dxa"/>
              <w:right w:w="80" w:type="dxa"/>
            </w:tcMar>
          </w:tcPr>
          <w:p>
            <w:pPr>
              <w:jc w:val="center"/>
            </w:pPr>
            <w:r>
              <w:rPr>
                <w:rFonts w:ascii="Times New Roman" w:hAnsi="Times New Roman"/>
                <w:sz w:val="18"/>
              </w:rPr>
              <w:t>92.4%</w:t>
            </w:r>
          </w:p>
        </w:tc>
        <w:tc>
          <w:tcPr>
            <w:tcW w:type="dxa" w:w="2016"/>
            <w:shd w:fill="F8FAFC"/>
            <w:tcMar>
              <w:top w:w="70" w:type="dxa"/>
              <w:bottom w:w="70" w:type="dxa"/>
              <w:left w:w="80" w:type="dxa"/>
              <w:right w:w="80" w:type="dxa"/>
            </w:tcMar>
          </w:tcPr>
          <w:p>
            <w:pPr>
              <w:jc w:val="center"/>
            </w:pPr>
            <w:r>
              <w:rPr>
                <w:rFonts w:ascii="Times New Roman" w:hAnsi="Times New Roman"/>
                <w:sz w:val="18"/>
              </w:rPr>
              <w:t>29.5s</w:t>
            </w:r>
          </w:p>
        </w:tc>
      </w:tr>
      <w:tr>
        <w:tc>
          <w:tcPr>
            <w:tcW w:type="dxa" w:w="2592"/>
            <w:shd w:fill="FFFFFF"/>
            <w:tcMar>
              <w:top w:w="70" w:type="dxa"/>
              <w:bottom w:w="70" w:type="dxa"/>
              <w:left w:w="80" w:type="dxa"/>
              <w:right w:w="80" w:type="dxa"/>
            </w:tcMar>
          </w:tcPr>
          <w:p>
            <w:pPr>
              <w:jc w:val="left"/>
            </w:pPr>
            <w:r>
              <w:rPr>
                <w:rFonts w:ascii="Times New Roman" w:hAnsi="Times New Roman"/>
                <w:b/>
                <w:sz w:val="18"/>
              </w:rPr>
              <w:t>OVERALL SYSTEM AVERAGE</w:t>
            </w:r>
          </w:p>
        </w:tc>
        <w:tc>
          <w:tcPr>
            <w:tcW w:type="dxa" w:w="1584"/>
            <w:shd w:fill="FFFFFF"/>
            <w:tcMar>
              <w:top w:w="70" w:type="dxa"/>
              <w:bottom w:w="70" w:type="dxa"/>
              <w:left w:w="80" w:type="dxa"/>
              <w:right w:w="80" w:type="dxa"/>
            </w:tcMar>
          </w:tcPr>
          <w:p>
            <w:pPr>
              <w:jc w:val="center"/>
            </w:pPr>
            <w:r>
              <w:rPr>
                <w:rFonts w:ascii="Times New Roman" w:hAnsi="Times New Roman"/>
                <w:sz w:val="18"/>
              </w:rPr>
              <w:t>100 Cases</w:t>
            </w:r>
          </w:p>
        </w:tc>
        <w:tc>
          <w:tcPr>
            <w:tcW w:type="dxa" w:w="1584"/>
            <w:shd w:fill="FFFFFF"/>
            <w:tcMar>
              <w:top w:w="70" w:type="dxa"/>
              <w:bottom w:w="70" w:type="dxa"/>
              <w:left w:w="80" w:type="dxa"/>
              <w:right w:w="80" w:type="dxa"/>
            </w:tcMar>
          </w:tcPr>
          <w:p>
            <w:pPr>
              <w:jc w:val="center"/>
            </w:pPr>
            <w:r>
              <w:rPr>
                <w:rFonts w:ascii="Times New Roman" w:hAnsi="Times New Roman"/>
                <w:sz w:val="18"/>
              </w:rPr>
              <w:t>97.4%</w:t>
            </w:r>
          </w:p>
        </w:tc>
        <w:tc>
          <w:tcPr>
            <w:tcW w:type="dxa" w:w="1584"/>
            <w:shd w:fill="FFFFFF"/>
            <w:tcMar>
              <w:top w:w="70" w:type="dxa"/>
              <w:bottom w:w="70" w:type="dxa"/>
              <w:left w:w="80" w:type="dxa"/>
              <w:right w:w="80" w:type="dxa"/>
            </w:tcMar>
          </w:tcPr>
          <w:p>
            <w:pPr>
              <w:jc w:val="center"/>
            </w:pPr>
            <w:r>
              <w:rPr>
                <w:rFonts w:ascii="Times New Roman" w:hAnsi="Times New Roman"/>
                <w:sz w:val="18"/>
              </w:rPr>
              <w:t>94.8%</w:t>
            </w:r>
          </w:p>
        </w:tc>
        <w:tc>
          <w:tcPr>
            <w:tcW w:type="dxa" w:w="2016"/>
            <w:shd w:fill="FFFFFF"/>
            <w:tcMar>
              <w:top w:w="70" w:type="dxa"/>
              <w:bottom w:w="70" w:type="dxa"/>
              <w:left w:w="80" w:type="dxa"/>
              <w:right w:w="80" w:type="dxa"/>
            </w:tcMar>
          </w:tcPr>
          <w:p>
            <w:pPr>
              <w:jc w:val="center"/>
            </w:pPr>
            <w:r>
              <w:rPr>
                <w:rFonts w:ascii="Times New Roman" w:hAnsi="Times New Roman"/>
                <w:sz w:val="18"/>
              </w:rPr>
              <w:t>22.5s</w:t>
            </w:r>
          </w:p>
        </w:tc>
      </w:tr>
    </w:tbl>
    <w:p>
      <w:pPr>
        <w:keepNext/>
        <w:spacing w:before="280" w:after="120"/>
      </w:pPr>
      <w:r>
        <w:rPr>
          <w:rFonts w:ascii="Times New Roman" w:hAnsi="Times New Roman"/>
          <w:b/>
          <w:color w:val="B45309"/>
          <w:sz w:val="25"/>
        </w:rPr>
        <w:t>5.4 Pipeline Latency Breakdown</w:t>
      </w:r>
    </w:p>
    <w:p>
      <w:pPr>
        <w:spacing w:line="276" w:lineRule="auto" w:before="0" w:after="120"/>
        <w:jc w:val="left"/>
      </w:pPr>
      <w:r>
        <w:rPr>
          <w:rFonts w:ascii="Times New Roman" w:hAnsi="Times New Roman"/>
          <w:color w:val="1E293B"/>
          <w:sz w:val="22"/>
        </w:rPr>
        <w:t>Table 5.2 breaks down the mean latency across each stage of the end-to-end pipeline:</w:t>
      </w:r>
    </w:p>
    <w:tbl>
      <w:tblPr>
        <w:tblW w:type="auto" w:w="0"/>
        <w:jc w:val="center"/>
        <w:tblLayout w:type="fixed"/>
        <w:tblLook w:firstColumn="1" w:firstRow="1" w:lastColumn="0" w:lastRow="0" w:noHBand="0" w:noVBand="1" w:val="04A0"/>
      </w:tblPr>
      <w:tblGrid>
        <w:gridCol w:w="3120"/>
        <w:gridCol w:w="3120"/>
        <w:gridCol w:w="3120"/>
      </w:tblGrid>
      <w:tr>
        <w:tc>
          <w:tcPr>
            <w:tcW w:type="dxa" w:w="2160"/>
            <w:shd w:fill="1A365D"/>
            <w:tcMar>
              <w:top w:w="100" w:type="dxa"/>
              <w:bottom w:w="100" w:type="dxa"/>
              <w:left w:w="80" w:type="dxa"/>
              <w:right w:w="80" w:type="dxa"/>
            </w:tcMar>
          </w:tcPr>
          <w:p>
            <w:pPr>
              <w:jc w:val="center"/>
            </w:pPr>
            <w:r>
              <w:rPr>
                <w:rFonts w:ascii="Times New Roman" w:hAnsi="Times New Roman"/>
                <w:b/>
                <w:color w:val="FFFFFF"/>
                <w:sz w:val="19"/>
              </w:rPr>
              <w:t>Pipeline Stage</w:t>
            </w:r>
          </w:p>
        </w:tc>
        <w:tc>
          <w:tcPr>
            <w:tcW w:type="dxa" w:w="5040"/>
            <w:shd w:fill="1A365D"/>
            <w:tcMar>
              <w:top w:w="100" w:type="dxa"/>
              <w:bottom w:w="100" w:type="dxa"/>
              <w:left w:w="80" w:type="dxa"/>
              <w:right w:w="80" w:type="dxa"/>
            </w:tcMar>
          </w:tcPr>
          <w:p>
            <w:pPr>
              <w:jc w:val="center"/>
            </w:pPr>
            <w:r>
              <w:rPr>
                <w:rFonts w:ascii="Times New Roman" w:hAnsi="Times New Roman"/>
                <w:b/>
                <w:color w:val="FFFFFF"/>
                <w:sz w:val="19"/>
              </w:rPr>
              <w:t>Operational Responsibility</w:t>
            </w:r>
          </w:p>
        </w:tc>
        <w:tc>
          <w:tcPr>
            <w:tcW w:type="dxa" w:w="2160"/>
            <w:shd w:fill="1A365D"/>
            <w:tcMar>
              <w:top w:w="100" w:type="dxa"/>
              <w:bottom w:w="100" w:type="dxa"/>
              <w:left w:w="80" w:type="dxa"/>
              <w:right w:w="80" w:type="dxa"/>
            </w:tcMar>
          </w:tcPr>
          <w:p>
            <w:pPr>
              <w:jc w:val="center"/>
            </w:pPr>
            <w:r>
              <w:rPr>
                <w:rFonts w:ascii="Times New Roman" w:hAnsi="Times New Roman"/>
                <w:b/>
                <w:color w:val="FFFFFF"/>
                <w:sz w:val="19"/>
              </w:rPr>
              <w:t>Mean Latency</w:t>
            </w:r>
          </w:p>
        </w:tc>
      </w:tr>
      <w:tr>
        <w:tc>
          <w:tcPr>
            <w:tcW w:type="dxa" w:w="2160"/>
            <w:shd w:fill="F8FAFC"/>
            <w:tcMar>
              <w:top w:w="70" w:type="dxa"/>
              <w:bottom w:w="70" w:type="dxa"/>
              <w:left w:w="80" w:type="dxa"/>
              <w:right w:w="80" w:type="dxa"/>
            </w:tcMar>
          </w:tcPr>
          <w:p>
            <w:pPr>
              <w:jc w:val="center"/>
            </w:pPr>
            <w:r>
              <w:rPr>
                <w:rFonts w:ascii="Times New Roman" w:hAnsi="Times New Roman"/>
                <w:sz w:val="18"/>
              </w:rPr>
              <w:t>Stage 1</w:t>
            </w:r>
          </w:p>
        </w:tc>
        <w:tc>
          <w:tcPr>
            <w:tcW w:type="dxa" w:w="5040"/>
            <w:shd w:fill="F8FAFC"/>
            <w:tcMar>
              <w:top w:w="70" w:type="dxa"/>
              <w:bottom w:w="70" w:type="dxa"/>
              <w:left w:w="80" w:type="dxa"/>
              <w:right w:w="80" w:type="dxa"/>
            </w:tcMar>
          </w:tcPr>
          <w:p>
            <w:pPr>
              <w:jc w:val="left"/>
            </w:pPr>
            <w:r>
              <w:rPr>
                <w:rFonts w:ascii="Times New Roman" w:hAnsi="Times New Roman"/>
                <w:sz w:val="18"/>
              </w:rPr>
              <w:t>Express Request Parsing &amp; Location Normalization</w:t>
            </w:r>
          </w:p>
        </w:tc>
        <w:tc>
          <w:tcPr>
            <w:tcW w:type="dxa" w:w="2160"/>
            <w:shd w:fill="F8FAFC"/>
            <w:tcMar>
              <w:top w:w="70" w:type="dxa"/>
              <w:bottom w:w="70" w:type="dxa"/>
              <w:left w:w="80" w:type="dxa"/>
              <w:right w:w="80" w:type="dxa"/>
            </w:tcMar>
          </w:tcPr>
          <w:p>
            <w:pPr>
              <w:jc w:val="center"/>
            </w:pPr>
            <w:r>
              <w:rPr>
                <w:rFonts w:ascii="Times New Roman" w:hAnsi="Times New Roman"/>
                <w:sz w:val="18"/>
              </w:rPr>
              <w:t>12 ms</w:t>
            </w:r>
          </w:p>
        </w:tc>
      </w:tr>
      <w:tr>
        <w:tc>
          <w:tcPr>
            <w:tcW w:type="dxa" w:w="2160"/>
            <w:shd w:fill="FFFFFF"/>
            <w:tcMar>
              <w:top w:w="70" w:type="dxa"/>
              <w:bottom w:w="70" w:type="dxa"/>
              <w:left w:w="80" w:type="dxa"/>
              <w:right w:w="80" w:type="dxa"/>
            </w:tcMar>
          </w:tcPr>
          <w:p>
            <w:pPr>
              <w:jc w:val="center"/>
            </w:pPr>
            <w:r>
              <w:rPr>
                <w:rFonts w:ascii="Times New Roman" w:hAnsi="Times New Roman"/>
                <w:sz w:val="18"/>
              </w:rPr>
              <w:t>Stage 2</w:t>
            </w:r>
          </w:p>
        </w:tc>
        <w:tc>
          <w:tcPr>
            <w:tcW w:type="dxa" w:w="5040"/>
            <w:shd w:fill="FFFFFF"/>
            <w:tcMar>
              <w:top w:w="70" w:type="dxa"/>
              <w:bottom w:w="70" w:type="dxa"/>
              <w:left w:w="80" w:type="dxa"/>
              <w:right w:w="80" w:type="dxa"/>
            </w:tcMar>
          </w:tcPr>
          <w:p>
            <w:pPr>
              <w:jc w:val="left"/>
            </w:pPr>
            <w:r>
              <w:rPr>
                <w:rFonts w:ascii="Times New Roman" w:hAnsi="Times New Roman"/>
                <w:sz w:val="18"/>
              </w:rPr>
              <w:t>Google Gemini Reasoning &amp; Vastu Calculation</w:t>
            </w:r>
          </w:p>
        </w:tc>
        <w:tc>
          <w:tcPr>
            <w:tcW w:type="dxa" w:w="2160"/>
            <w:shd w:fill="FFFFFF"/>
            <w:tcMar>
              <w:top w:w="70" w:type="dxa"/>
              <w:bottom w:w="70" w:type="dxa"/>
              <w:left w:w="80" w:type="dxa"/>
              <w:right w:w="80" w:type="dxa"/>
            </w:tcMar>
          </w:tcPr>
          <w:p>
            <w:pPr>
              <w:jc w:val="center"/>
            </w:pPr>
            <w:r>
              <w:rPr>
                <w:rFonts w:ascii="Times New Roman" w:hAnsi="Times New Roman"/>
                <w:sz w:val="18"/>
              </w:rPr>
              <w:t>16.8 seconds</w:t>
            </w:r>
          </w:p>
        </w:tc>
      </w:tr>
      <w:tr>
        <w:tc>
          <w:tcPr>
            <w:tcW w:type="dxa" w:w="2160"/>
            <w:shd w:fill="F8FAFC"/>
            <w:tcMar>
              <w:top w:w="70" w:type="dxa"/>
              <w:bottom w:w="70" w:type="dxa"/>
              <w:left w:w="80" w:type="dxa"/>
              <w:right w:w="80" w:type="dxa"/>
            </w:tcMar>
          </w:tcPr>
          <w:p>
            <w:pPr>
              <w:jc w:val="center"/>
            </w:pPr>
            <w:r>
              <w:rPr>
                <w:rFonts w:ascii="Times New Roman" w:hAnsi="Times New Roman"/>
                <w:sz w:val="18"/>
              </w:rPr>
              <w:t>Stage 3</w:t>
            </w:r>
          </w:p>
        </w:tc>
        <w:tc>
          <w:tcPr>
            <w:tcW w:type="dxa" w:w="5040"/>
            <w:shd w:fill="F8FAFC"/>
            <w:tcMar>
              <w:top w:w="70" w:type="dxa"/>
              <w:bottom w:w="70" w:type="dxa"/>
              <w:left w:w="80" w:type="dxa"/>
              <w:right w:w="80" w:type="dxa"/>
            </w:tcMar>
          </w:tcPr>
          <w:p>
            <w:pPr>
              <w:jc w:val="left"/>
            </w:pPr>
            <w:r>
              <w:rPr>
                <w:rFonts w:ascii="Times New Roman" w:hAnsi="Times New Roman"/>
                <w:sz w:val="18"/>
              </w:rPr>
              <w:t>Stability AI SDXL 1344x768 Denoising &amp; Render</w:t>
            </w:r>
          </w:p>
        </w:tc>
        <w:tc>
          <w:tcPr>
            <w:tcW w:type="dxa" w:w="2160"/>
            <w:shd w:fill="F8FAFC"/>
            <w:tcMar>
              <w:top w:w="70" w:type="dxa"/>
              <w:bottom w:w="70" w:type="dxa"/>
              <w:left w:w="80" w:type="dxa"/>
              <w:right w:w="80" w:type="dxa"/>
            </w:tcMar>
          </w:tcPr>
          <w:p>
            <w:pPr>
              <w:jc w:val="center"/>
            </w:pPr>
            <w:r>
              <w:rPr>
                <w:rFonts w:ascii="Times New Roman" w:hAnsi="Times New Roman"/>
                <w:sz w:val="18"/>
              </w:rPr>
              <w:t>5.2 seconds</w:t>
            </w:r>
          </w:p>
        </w:tc>
      </w:tr>
      <w:tr>
        <w:tc>
          <w:tcPr>
            <w:tcW w:type="dxa" w:w="2160"/>
            <w:shd w:fill="FFFFFF"/>
            <w:tcMar>
              <w:top w:w="70" w:type="dxa"/>
              <w:bottom w:w="70" w:type="dxa"/>
              <w:left w:w="80" w:type="dxa"/>
              <w:right w:w="80" w:type="dxa"/>
            </w:tcMar>
          </w:tcPr>
          <w:p>
            <w:pPr>
              <w:jc w:val="center"/>
            </w:pPr>
            <w:r>
              <w:rPr>
                <w:rFonts w:ascii="Times New Roman" w:hAnsi="Times New Roman"/>
                <w:sz w:val="18"/>
              </w:rPr>
              <w:t>Stage 4</w:t>
            </w:r>
          </w:p>
        </w:tc>
        <w:tc>
          <w:tcPr>
            <w:tcW w:type="dxa" w:w="5040"/>
            <w:shd w:fill="FFFFFF"/>
            <w:tcMar>
              <w:top w:w="70" w:type="dxa"/>
              <w:bottom w:w="70" w:type="dxa"/>
              <w:left w:w="80" w:type="dxa"/>
              <w:right w:w="80" w:type="dxa"/>
            </w:tcMar>
          </w:tcPr>
          <w:p>
            <w:pPr>
              <w:jc w:val="left"/>
            </w:pPr>
            <w:r>
              <w:rPr>
                <w:rFonts w:ascii="Times New Roman" w:hAnsi="Times New Roman"/>
                <w:sz w:val="18"/>
              </w:rPr>
              <w:t>6-View Perspective Assembly &amp; MongoDB Save</w:t>
            </w:r>
          </w:p>
        </w:tc>
        <w:tc>
          <w:tcPr>
            <w:tcW w:type="dxa" w:w="2160"/>
            <w:shd w:fill="FFFFFF"/>
            <w:tcMar>
              <w:top w:w="70" w:type="dxa"/>
              <w:bottom w:w="70" w:type="dxa"/>
              <w:left w:w="80" w:type="dxa"/>
              <w:right w:w="80" w:type="dxa"/>
            </w:tcMar>
          </w:tcPr>
          <w:p>
            <w:pPr>
              <w:jc w:val="center"/>
            </w:pPr>
            <w:r>
              <w:rPr>
                <w:rFonts w:ascii="Times New Roman" w:hAnsi="Times New Roman"/>
                <w:sz w:val="18"/>
              </w:rPr>
              <w:t>450 ms</w:t>
            </w:r>
          </w:p>
        </w:tc>
      </w:tr>
      <w:tr>
        <w:tc>
          <w:tcPr>
            <w:tcW w:type="dxa" w:w="2160"/>
            <w:shd w:fill="F8FAFC"/>
            <w:tcMar>
              <w:top w:w="70" w:type="dxa"/>
              <w:bottom w:w="70" w:type="dxa"/>
              <w:left w:w="80" w:type="dxa"/>
              <w:right w:w="80" w:type="dxa"/>
            </w:tcMar>
          </w:tcPr>
          <w:p>
            <w:pPr>
              <w:jc w:val="center"/>
            </w:pPr>
            <w:r>
              <w:rPr>
                <w:rFonts w:ascii="Times New Roman" w:hAnsi="Times New Roman"/>
                <w:sz w:val="18"/>
              </w:rPr>
              <w:t>Total Pipeline</w:t>
            </w:r>
          </w:p>
        </w:tc>
        <w:tc>
          <w:tcPr>
            <w:tcW w:type="dxa" w:w="5040"/>
            <w:shd w:fill="F8FAFC"/>
            <w:tcMar>
              <w:top w:w="70" w:type="dxa"/>
              <w:bottom w:w="70" w:type="dxa"/>
              <w:left w:w="80" w:type="dxa"/>
              <w:right w:w="80" w:type="dxa"/>
            </w:tcMar>
          </w:tcPr>
          <w:p>
            <w:pPr>
              <w:jc w:val="left"/>
            </w:pPr>
            <w:r>
              <w:rPr>
                <w:rFonts w:ascii="Times New Roman" w:hAnsi="Times New Roman"/>
                <w:sz w:val="18"/>
              </w:rPr>
              <w:t>Complete User Request to 6-View Display</w:t>
            </w:r>
          </w:p>
        </w:tc>
        <w:tc>
          <w:tcPr>
            <w:tcW w:type="dxa" w:w="2160"/>
            <w:shd w:fill="F8FAFC"/>
            <w:tcMar>
              <w:top w:w="70" w:type="dxa"/>
              <w:bottom w:w="70" w:type="dxa"/>
              <w:left w:w="80" w:type="dxa"/>
              <w:right w:w="80" w:type="dxa"/>
            </w:tcMar>
          </w:tcPr>
          <w:p>
            <w:pPr>
              <w:jc w:val="center"/>
            </w:pPr>
            <w:r>
              <w:rPr>
                <w:rFonts w:ascii="Times New Roman" w:hAnsi="Times New Roman"/>
                <w:sz w:val="18"/>
              </w:rPr>
              <w:t>22.5 seconds</w:t>
            </w:r>
          </w:p>
        </w:tc>
      </w:tr>
    </w:tbl>
    <w:p>
      <w:pPr>
        <w:keepNext/>
        <w:spacing w:before="280" w:after="120"/>
      </w:pPr>
      <w:r>
        <w:rPr>
          <w:rFonts w:ascii="Times New Roman" w:hAnsi="Times New Roman"/>
          <w:b/>
          <w:color w:val="B45309"/>
          <w:sz w:val="25"/>
        </w:rPr>
        <w:t>5.5 Resilience &amp; Fallback Testing (In-Memory Failover)</w:t>
      </w:r>
    </w:p>
    <w:p>
      <w:pPr>
        <w:spacing w:line="276" w:lineRule="auto" w:before="0" w:after="120"/>
        <w:jc w:val="left"/>
      </w:pPr>
      <w:r>
        <w:rPr>
          <w:rFonts w:ascii="Times New Roman" w:hAnsi="Times New Roman"/>
          <w:color w:val="1E293B"/>
          <w:sz w:val="22"/>
        </w:rPr>
        <w:t>To test production resilience, MongoDB was intentionally killed during active user requests. The system automatically triggered the in-memory resilience store in `design.service.js`, successfully serving 100% of subsequent GET and POST requests without a single 500 Internal Server Error. Furthermore, simulated network drops during image generation triggered the curated high-res Unsplash fallbacks, verifying 100% visual uptime.</w:t>
      </w:r>
    </w:p>
    <w:p>
      <w:pPr>
        <w:keepNext/>
        <w:spacing w:before="280" w:after="120"/>
      </w:pPr>
      <w:r>
        <w:rPr>
          <w:rFonts w:ascii="Times New Roman" w:hAnsi="Times New Roman"/>
          <w:b/>
          <w:color w:val="B45309"/>
          <w:sz w:val="25"/>
        </w:rPr>
        <w:t>5.6 Usability &amp; Human Heuristic Evaluation (SUS Analysis)</w:t>
      </w:r>
    </w:p>
    <w:p>
      <w:pPr>
        <w:spacing w:line="276" w:lineRule="auto" w:before="0" w:after="120"/>
        <w:jc w:val="left"/>
      </w:pPr>
      <w:r>
        <w:rPr>
          <w:rFonts w:ascii="Times New Roman" w:hAnsi="Times New Roman"/>
          <w:color w:val="1E293B"/>
          <w:sz w:val="22"/>
        </w:rPr>
        <w:t>A formal usability evaluation was conducted using the standardized System Usability Scale (SUS) developed by John Brooke (1996). A cohort of 25 participants (20 undergraduate students in computer science/civil engineering and 5 practicing civil contractors) interacted with VastuVision AI across three tasks: (1) submitting a 2BHK design request, (2) evaluating the 2D SVG blueprint layer toggles, and (3) reviewing the 6-view visual perspective board. Table 5.3 summarizes the evaluation results: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592"/>
            <w:shd w:fill="1A365D"/>
            <w:tcMar>
              <w:top w:w="100" w:type="dxa"/>
              <w:bottom w:w="100" w:type="dxa"/>
              <w:left w:w="80" w:type="dxa"/>
              <w:right w:w="80" w:type="dxa"/>
            </w:tcMar>
          </w:tcPr>
          <w:p>
            <w:pPr>
              <w:jc w:val="center"/>
            </w:pPr>
            <w:r>
              <w:rPr>
                <w:rFonts w:ascii="Times New Roman" w:hAnsi="Times New Roman"/>
                <w:b/>
                <w:color w:val="FFFFFF"/>
                <w:sz w:val="19"/>
              </w:rPr>
              <w:t>Participant Group</w:t>
            </w:r>
          </w:p>
        </w:tc>
        <w:tc>
          <w:tcPr>
            <w:tcW w:type="dxa" w:w="1872"/>
            <w:shd w:fill="1A365D"/>
            <w:tcMar>
              <w:top w:w="100" w:type="dxa"/>
              <w:bottom w:w="100" w:type="dxa"/>
              <w:left w:w="80" w:type="dxa"/>
              <w:right w:w="80" w:type="dxa"/>
            </w:tcMar>
          </w:tcPr>
          <w:p>
            <w:pPr>
              <w:jc w:val="center"/>
            </w:pPr>
            <w:r>
              <w:rPr>
                <w:rFonts w:ascii="Times New Roman" w:hAnsi="Times New Roman"/>
                <w:b/>
                <w:color w:val="FFFFFF"/>
                <w:sz w:val="19"/>
              </w:rPr>
              <w:t>Sample Size</w:t>
            </w:r>
          </w:p>
        </w:tc>
        <w:tc>
          <w:tcPr>
            <w:tcW w:type="dxa" w:w="2160"/>
            <w:shd w:fill="1A365D"/>
            <w:tcMar>
              <w:top w:w="100" w:type="dxa"/>
              <w:bottom w:w="100" w:type="dxa"/>
              <w:left w:w="80" w:type="dxa"/>
              <w:right w:w="80" w:type="dxa"/>
            </w:tcMar>
          </w:tcPr>
          <w:p>
            <w:pPr>
              <w:jc w:val="center"/>
            </w:pPr>
            <w:r>
              <w:rPr>
                <w:rFonts w:ascii="Times New Roman" w:hAnsi="Times New Roman"/>
                <w:b/>
                <w:color w:val="FFFFFF"/>
                <w:sz w:val="19"/>
              </w:rPr>
              <w:t>Mean SUS Score (0-100)</w:t>
            </w:r>
          </w:p>
        </w:tc>
        <w:tc>
          <w:tcPr>
            <w:tcW w:type="dxa" w:w="2736"/>
            <w:shd w:fill="1A365D"/>
            <w:tcMar>
              <w:top w:w="100" w:type="dxa"/>
              <w:bottom w:w="100" w:type="dxa"/>
              <w:left w:w="80" w:type="dxa"/>
              <w:right w:w="80" w:type="dxa"/>
            </w:tcMar>
          </w:tcPr>
          <w:p>
            <w:pPr>
              <w:jc w:val="center"/>
            </w:pPr>
            <w:r>
              <w:rPr>
                <w:rFonts w:ascii="Times New Roman" w:hAnsi="Times New Roman"/>
                <w:b/>
                <w:color w:val="FFFFFF"/>
                <w:sz w:val="19"/>
              </w:rPr>
              <w:t>Adjective Rating</w:t>
            </w:r>
          </w:p>
        </w:tc>
      </w:tr>
      <w:tr>
        <w:tc>
          <w:tcPr>
            <w:tcW w:type="dxa" w:w="2592"/>
            <w:shd w:fill="F8FAFC"/>
            <w:tcMar>
              <w:top w:w="70" w:type="dxa"/>
              <w:bottom w:w="70" w:type="dxa"/>
              <w:left w:w="80" w:type="dxa"/>
              <w:right w:w="80" w:type="dxa"/>
            </w:tcMar>
          </w:tcPr>
          <w:p>
            <w:pPr>
              <w:jc w:val="left"/>
            </w:pPr>
            <w:r>
              <w:rPr>
                <w:rFonts w:ascii="Times New Roman" w:hAnsi="Times New Roman"/>
                <w:b/>
                <w:sz w:val="18"/>
              </w:rPr>
              <w:t>Engineering Students</w:t>
            </w:r>
          </w:p>
        </w:tc>
        <w:tc>
          <w:tcPr>
            <w:tcW w:type="dxa" w:w="1872"/>
            <w:shd w:fill="F8FAFC"/>
            <w:tcMar>
              <w:top w:w="70" w:type="dxa"/>
              <w:bottom w:w="70" w:type="dxa"/>
              <w:left w:w="80" w:type="dxa"/>
              <w:right w:w="80" w:type="dxa"/>
            </w:tcMar>
          </w:tcPr>
          <w:p>
            <w:pPr>
              <w:jc w:val="center"/>
            </w:pPr>
            <w:r>
              <w:rPr>
                <w:rFonts w:ascii="Times New Roman" w:hAnsi="Times New Roman"/>
                <w:sz w:val="18"/>
              </w:rPr>
              <w:t>20 Candidates</w:t>
            </w:r>
          </w:p>
        </w:tc>
        <w:tc>
          <w:tcPr>
            <w:tcW w:type="dxa" w:w="2160"/>
            <w:shd w:fill="F8FAFC"/>
            <w:tcMar>
              <w:top w:w="70" w:type="dxa"/>
              <w:bottom w:w="70" w:type="dxa"/>
              <w:left w:w="80" w:type="dxa"/>
              <w:right w:w="80" w:type="dxa"/>
            </w:tcMar>
          </w:tcPr>
          <w:p>
            <w:pPr>
              <w:jc w:val="center"/>
            </w:pPr>
            <w:r>
              <w:rPr>
                <w:rFonts w:ascii="Times New Roman" w:hAnsi="Times New Roman"/>
                <w:sz w:val="18"/>
              </w:rPr>
              <w:t>87.5 / 100</w:t>
            </w:r>
          </w:p>
        </w:tc>
        <w:tc>
          <w:tcPr>
            <w:tcW w:type="dxa" w:w="2736"/>
            <w:shd w:fill="F8FAFC"/>
            <w:tcMar>
              <w:top w:w="70" w:type="dxa"/>
              <w:bottom w:w="70" w:type="dxa"/>
              <w:left w:w="80" w:type="dxa"/>
              <w:right w:w="80" w:type="dxa"/>
            </w:tcMar>
          </w:tcPr>
          <w:p>
            <w:pPr>
              <w:jc w:val="center"/>
            </w:pPr>
            <w:r>
              <w:rPr>
                <w:rFonts w:ascii="Times New Roman" w:hAnsi="Times New Roman"/>
                <w:sz w:val="18"/>
              </w:rPr>
              <w:t>Excellent / Grade A</w:t>
            </w:r>
          </w:p>
        </w:tc>
      </w:tr>
      <w:tr>
        <w:tc>
          <w:tcPr>
            <w:tcW w:type="dxa" w:w="2592"/>
            <w:shd w:fill="FFFFFF"/>
            <w:tcMar>
              <w:top w:w="70" w:type="dxa"/>
              <w:bottom w:w="70" w:type="dxa"/>
              <w:left w:w="80" w:type="dxa"/>
              <w:right w:w="80" w:type="dxa"/>
            </w:tcMar>
          </w:tcPr>
          <w:p>
            <w:pPr>
              <w:jc w:val="left"/>
            </w:pPr>
            <w:r>
              <w:rPr>
                <w:rFonts w:ascii="Times New Roman" w:hAnsi="Times New Roman"/>
                <w:b/>
                <w:sz w:val="18"/>
              </w:rPr>
              <w:t>Civil Contractors</w:t>
            </w:r>
          </w:p>
        </w:tc>
        <w:tc>
          <w:tcPr>
            <w:tcW w:type="dxa" w:w="1872"/>
            <w:shd w:fill="FFFFFF"/>
            <w:tcMar>
              <w:top w:w="70" w:type="dxa"/>
              <w:bottom w:w="70" w:type="dxa"/>
              <w:left w:w="80" w:type="dxa"/>
              <w:right w:w="80" w:type="dxa"/>
            </w:tcMar>
          </w:tcPr>
          <w:p>
            <w:pPr>
              <w:jc w:val="center"/>
            </w:pPr>
            <w:r>
              <w:rPr>
                <w:rFonts w:ascii="Times New Roman" w:hAnsi="Times New Roman"/>
                <w:sz w:val="18"/>
              </w:rPr>
              <w:t>5 Practitioners</w:t>
            </w:r>
          </w:p>
        </w:tc>
        <w:tc>
          <w:tcPr>
            <w:tcW w:type="dxa" w:w="2160"/>
            <w:shd w:fill="FFFFFF"/>
            <w:tcMar>
              <w:top w:w="70" w:type="dxa"/>
              <w:bottom w:w="70" w:type="dxa"/>
              <w:left w:w="80" w:type="dxa"/>
              <w:right w:w="80" w:type="dxa"/>
            </w:tcMar>
          </w:tcPr>
          <w:p>
            <w:pPr>
              <w:jc w:val="center"/>
            </w:pPr>
            <w:r>
              <w:rPr>
                <w:rFonts w:ascii="Times New Roman" w:hAnsi="Times New Roman"/>
                <w:sz w:val="18"/>
              </w:rPr>
              <w:t>82.0 / 100</w:t>
            </w:r>
          </w:p>
        </w:tc>
        <w:tc>
          <w:tcPr>
            <w:tcW w:type="dxa" w:w="2736"/>
            <w:shd w:fill="FFFFFF"/>
            <w:tcMar>
              <w:top w:w="70" w:type="dxa"/>
              <w:bottom w:w="70" w:type="dxa"/>
              <w:left w:w="80" w:type="dxa"/>
              <w:right w:w="80" w:type="dxa"/>
            </w:tcMar>
          </w:tcPr>
          <w:p>
            <w:pPr>
              <w:jc w:val="center"/>
            </w:pPr>
            <w:r>
              <w:rPr>
                <w:rFonts w:ascii="Times New Roman" w:hAnsi="Times New Roman"/>
                <w:sz w:val="18"/>
              </w:rPr>
              <w:t>Good / Grade B+</w:t>
            </w:r>
          </w:p>
        </w:tc>
      </w:tr>
      <w:tr>
        <w:tc>
          <w:tcPr>
            <w:tcW w:type="dxa" w:w="2592"/>
            <w:shd w:fill="F8FAFC"/>
            <w:tcMar>
              <w:top w:w="70" w:type="dxa"/>
              <w:bottom w:w="70" w:type="dxa"/>
              <w:left w:w="80" w:type="dxa"/>
              <w:right w:w="80" w:type="dxa"/>
            </w:tcMar>
          </w:tcPr>
          <w:p>
            <w:pPr>
              <w:jc w:val="left"/>
            </w:pPr>
            <w:r>
              <w:rPr>
                <w:rFonts w:ascii="Times New Roman" w:hAnsi="Times New Roman"/>
                <w:b/>
                <w:sz w:val="18"/>
              </w:rPr>
              <w:t>OVERALL COMPOSITE</w:t>
            </w:r>
          </w:p>
        </w:tc>
        <w:tc>
          <w:tcPr>
            <w:tcW w:type="dxa" w:w="1872"/>
            <w:shd w:fill="F8FAFC"/>
            <w:tcMar>
              <w:top w:w="70" w:type="dxa"/>
              <w:bottom w:w="70" w:type="dxa"/>
              <w:left w:w="80" w:type="dxa"/>
              <w:right w:w="80" w:type="dxa"/>
            </w:tcMar>
          </w:tcPr>
          <w:p>
            <w:pPr>
              <w:jc w:val="center"/>
            </w:pPr>
            <w:r>
              <w:rPr>
                <w:rFonts w:ascii="Times New Roman" w:hAnsi="Times New Roman"/>
                <w:sz w:val="18"/>
              </w:rPr>
              <w:t>25 Evaluators</w:t>
            </w:r>
          </w:p>
        </w:tc>
        <w:tc>
          <w:tcPr>
            <w:tcW w:type="dxa" w:w="2160"/>
            <w:shd w:fill="F8FAFC"/>
            <w:tcMar>
              <w:top w:w="70" w:type="dxa"/>
              <w:bottom w:w="70" w:type="dxa"/>
              <w:left w:w="80" w:type="dxa"/>
              <w:right w:w="80" w:type="dxa"/>
            </w:tcMar>
          </w:tcPr>
          <w:p>
            <w:pPr>
              <w:jc w:val="center"/>
            </w:pPr>
            <w:r>
              <w:rPr>
                <w:rFonts w:ascii="Times New Roman" w:hAnsi="Times New Roman"/>
                <w:sz w:val="18"/>
              </w:rPr>
              <w:t>86.4 / 100</w:t>
            </w:r>
          </w:p>
        </w:tc>
        <w:tc>
          <w:tcPr>
            <w:tcW w:type="dxa" w:w="2736"/>
            <w:shd w:fill="F8FAFC"/>
            <w:tcMar>
              <w:top w:w="70" w:type="dxa"/>
              <w:bottom w:w="70" w:type="dxa"/>
              <w:left w:w="80" w:type="dxa"/>
              <w:right w:w="80" w:type="dxa"/>
            </w:tcMar>
          </w:tcPr>
          <w:p>
            <w:pPr>
              <w:jc w:val="center"/>
            </w:pPr>
            <w:r>
              <w:rPr>
                <w:rFonts w:ascii="Times New Roman" w:hAnsi="Times New Roman"/>
                <w:sz w:val="18"/>
              </w:rPr>
              <w:t>Grade A+ (Top 10th Percentile)</w:t>
            </w:r>
          </w:p>
        </w:tc>
      </w:tr>
      <w:tr>
        <w:tc>
          <w:tcPr>
            <w:tcW w:type="dxa" w:w="2340"/>
          </w:tcPr>
          <w:p/>
        </w:tc>
        <w:tc>
          <w:tcPr>
            <w:tcW w:type="dxa" w:w="2340"/>
          </w:tcPr>
          <w:p/>
        </w:tc>
        <w:tc>
          <w:tcPr>
            <w:tcW w:type="dxa" w:w="2340"/>
          </w:tcPr>
          <w:p/>
        </w:tc>
        <w:tc>
          <w:tcPr>
            <w:tcW w:type="dxa" w:w="2340"/>
          </w:tcPr>
          <w:p/>
        </w:tc>
      </w:tr>
    </w:tbl>
    <w:p>
      <w:r>
        <w:br w:type="page"/>
      </w:r>
    </w:p>
    <w:p>
      <w:pPr>
        <w:keepNext/>
        <w:spacing w:before="440" w:after="240"/>
      </w:pPr>
      <w:r>
        <w:rPr>
          <w:rFonts w:ascii="Times New Roman" w:hAnsi="Times New Roman"/>
          <w:b/>
          <w:color w:val="1A365D"/>
          <w:sz w:val="30"/>
        </w:rPr>
        <w:t>CHAPTER 6: MODEL COMPARISON &amp; DISCUSSION</w:t>
      </w:r>
    </w:p>
    <w:p>
      <w:pPr>
        <w:keepNext/>
        <w:spacing w:before="280" w:after="120"/>
      </w:pPr>
      <w:r>
        <w:rPr>
          <w:rFonts w:ascii="Times New Roman" w:hAnsi="Times New Roman"/>
          <w:b/>
          <w:color w:val="B45309"/>
          <w:sz w:val="25"/>
        </w:rPr>
        <w:t>6.1 Multi-Model Comparative Benchmark</w:t>
      </w:r>
    </w:p>
    <w:p>
      <w:pPr>
        <w:spacing w:line="276" w:lineRule="auto" w:before="0" w:after="120"/>
        <w:jc w:val="left"/>
      </w:pPr>
      <w:r>
        <w:rPr>
          <w:rFonts w:ascii="Times New Roman" w:hAnsi="Times New Roman"/>
          <w:color w:val="1E293B"/>
          <w:sz w:val="22"/>
        </w:rPr>
        <w:t>A rigorous benchmark was conducted comparing four alternative AI configurations across the same 100 test residential prompts. Table 6.1 outlines the performance comparison:</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2592"/>
            <w:shd w:fill="1A365D"/>
            <w:tcMar>
              <w:top w:w="100" w:type="dxa"/>
              <w:bottom w:w="100" w:type="dxa"/>
              <w:left w:w="80" w:type="dxa"/>
              <w:right w:w="80" w:type="dxa"/>
            </w:tcMar>
          </w:tcPr>
          <w:p>
            <w:pPr>
              <w:jc w:val="center"/>
            </w:pPr>
            <w:r>
              <w:rPr>
                <w:rFonts w:ascii="Times New Roman" w:hAnsi="Times New Roman"/>
                <w:b/>
                <w:color w:val="FFFFFF"/>
                <w:sz w:val="19"/>
              </w:rPr>
              <w:t>Evaluation Metric</w:t>
            </w:r>
          </w:p>
        </w:tc>
        <w:tc>
          <w:tcPr>
            <w:tcW w:type="dxa" w:w="1584"/>
            <w:shd w:fill="1A365D"/>
            <w:tcMar>
              <w:top w:w="100" w:type="dxa"/>
              <w:bottom w:w="100" w:type="dxa"/>
              <w:left w:w="80" w:type="dxa"/>
              <w:right w:w="80" w:type="dxa"/>
            </w:tcMar>
          </w:tcPr>
          <w:p>
            <w:pPr>
              <w:jc w:val="center"/>
            </w:pPr>
            <w:r>
              <w:rPr>
                <w:rFonts w:ascii="Times New Roman" w:hAnsi="Times New Roman"/>
                <w:b/>
                <w:color w:val="FFFFFF"/>
                <w:sz w:val="19"/>
              </w:rPr>
              <w:t>Zero-Shot GPT-3.5</w:t>
            </w:r>
          </w:p>
        </w:tc>
        <w:tc>
          <w:tcPr>
            <w:tcW w:type="dxa" w:w="1584"/>
            <w:shd w:fill="1A365D"/>
            <w:tcMar>
              <w:top w:w="100" w:type="dxa"/>
              <w:bottom w:w="100" w:type="dxa"/>
              <w:left w:w="80" w:type="dxa"/>
              <w:right w:w="80" w:type="dxa"/>
            </w:tcMar>
          </w:tcPr>
          <w:p>
            <w:pPr>
              <w:jc w:val="center"/>
            </w:pPr>
            <w:r>
              <w:rPr>
                <w:rFonts w:ascii="Times New Roman" w:hAnsi="Times New Roman"/>
                <w:b/>
                <w:color w:val="FFFFFF"/>
                <w:sz w:val="19"/>
              </w:rPr>
              <w:t>Claude 3 Sonnet</w:t>
            </w:r>
          </w:p>
        </w:tc>
        <w:tc>
          <w:tcPr>
            <w:tcW w:type="dxa" w:w="1584"/>
            <w:shd w:fill="1A365D"/>
            <w:tcMar>
              <w:top w:w="100" w:type="dxa"/>
              <w:bottom w:w="100" w:type="dxa"/>
              <w:left w:w="80" w:type="dxa"/>
              <w:right w:w="80" w:type="dxa"/>
            </w:tcMar>
          </w:tcPr>
          <w:p>
            <w:pPr>
              <w:jc w:val="center"/>
            </w:pPr>
            <w:r>
              <w:rPr>
                <w:rFonts w:ascii="Times New Roman" w:hAnsi="Times New Roman"/>
                <w:b/>
                <w:color w:val="FFFFFF"/>
                <w:sz w:val="19"/>
              </w:rPr>
              <w:t>Raw Gemini</w:t>
            </w:r>
          </w:p>
        </w:tc>
        <w:tc>
          <w:tcPr>
            <w:tcW w:type="dxa" w:w="2016"/>
            <w:shd w:fill="1A365D"/>
            <w:tcMar>
              <w:top w:w="100" w:type="dxa"/>
              <w:bottom w:w="100" w:type="dxa"/>
              <w:left w:w="80" w:type="dxa"/>
              <w:right w:w="80" w:type="dxa"/>
            </w:tcMar>
          </w:tcPr>
          <w:p>
            <w:pPr>
              <w:jc w:val="center"/>
            </w:pPr>
            <w:r>
              <w:rPr>
                <w:rFonts w:ascii="Times New Roman" w:hAnsi="Times New Roman"/>
                <w:b/>
                <w:color w:val="FFFFFF"/>
                <w:sz w:val="19"/>
              </w:rPr>
              <w:t>VastuVision AI</w:t>
            </w:r>
          </w:p>
        </w:tc>
      </w:tr>
      <w:tr>
        <w:tc>
          <w:tcPr>
            <w:tcW w:type="dxa" w:w="2592"/>
            <w:shd w:fill="F8FAFC"/>
            <w:tcMar>
              <w:top w:w="70" w:type="dxa"/>
              <w:bottom w:w="70" w:type="dxa"/>
              <w:left w:w="80" w:type="dxa"/>
              <w:right w:w="80" w:type="dxa"/>
            </w:tcMar>
          </w:tcPr>
          <w:p>
            <w:pPr>
              <w:jc w:val="left"/>
            </w:pPr>
            <w:r>
              <w:rPr>
                <w:rFonts w:ascii="Times New Roman" w:hAnsi="Times New Roman"/>
                <w:b/>
                <w:sz w:val="18"/>
              </w:rPr>
              <w:t>Vastu Compliance Rate</w:t>
            </w:r>
          </w:p>
        </w:tc>
        <w:tc>
          <w:tcPr>
            <w:tcW w:type="dxa" w:w="1584"/>
            <w:shd w:fill="F8FAFC"/>
            <w:tcMar>
              <w:top w:w="70" w:type="dxa"/>
              <w:bottom w:w="70" w:type="dxa"/>
              <w:left w:w="80" w:type="dxa"/>
              <w:right w:w="80" w:type="dxa"/>
            </w:tcMar>
          </w:tcPr>
          <w:p>
            <w:pPr>
              <w:jc w:val="center"/>
            </w:pPr>
            <w:r>
              <w:rPr>
                <w:rFonts w:ascii="Times New Roman" w:hAnsi="Times New Roman"/>
                <w:sz w:val="18"/>
              </w:rPr>
              <w:t>52.0%</w:t>
            </w:r>
          </w:p>
        </w:tc>
        <w:tc>
          <w:tcPr>
            <w:tcW w:type="dxa" w:w="1584"/>
            <w:shd w:fill="F8FAFC"/>
            <w:tcMar>
              <w:top w:w="70" w:type="dxa"/>
              <w:bottom w:w="70" w:type="dxa"/>
              <w:left w:w="80" w:type="dxa"/>
              <w:right w:w="80" w:type="dxa"/>
            </w:tcMar>
          </w:tcPr>
          <w:p>
            <w:pPr>
              <w:jc w:val="center"/>
            </w:pPr>
            <w:r>
              <w:rPr>
                <w:rFonts w:ascii="Times New Roman" w:hAnsi="Times New Roman"/>
                <w:sz w:val="18"/>
              </w:rPr>
              <w:t>58.5%</w:t>
            </w:r>
          </w:p>
        </w:tc>
        <w:tc>
          <w:tcPr>
            <w:tcW w:type="dxa" w:w="1584"/>
            <w:shd w:fill="F8FAFC"/>
            <w:tcMar>
              <w:top w:w="70" w:type="dxa"/>
              <w:bottom w:w="70" w:type="dxa"/>
              <w:left w:w="80" w:type="dxa"/>
              <w:right w:w="80" w:type="dxa"/>
            </w:tcMar>
          </w:tcPr>
          <w:p>
            <w:pPr>
              <w:jc w:val="center"/>
            </w:pPr>
            <w:r>
              <w:rPr>
                <w:rFonts w:ascii="Times New Roman" w:hAnsi="Times New Roman"/>
                <w:sz w:val="18"/>
              </w:rPr>
              <w:t>74.0%</w:t>
            </w:r>
          </w:p>
        </w:tc>
        <w:tc>
          <w:tcPr>
            <w:tcW w:type="dxa" w:w="2016"/>
            <w:shd w:fill="F8FAFC"/>
            <w:tcMar>
              <w:top w:w="70" w:type="dxa"/>
              <w:bottom w:w="70" w:type="dxa"/>
              <w:left w:w="80" w:type="dxa"/>
              <w:right w:w="80" w:type="dxa"/>
            </w:tcMar>
          </w:tcPr>
          <w:p>
            <w:pPr>
              <w:jc w:val="center"/>
            </w:pPr>
            <w:r>
              <w:rPr>
                <w:rFonts w:ascii="Times New Roman" w:hAnsi="Times New Roman"/>
                <w:sz w:val="18"/>
              </w:rPr>
              <w:t>94.8%</w:t>
            </w:r>
          </w:p>
        </w:tc>
      </w:tr>
      <w:tr>
        <w:tc>
          <w:tcPr>
            <w:tcW w:type="dxa" w:w="2592"/>
            <w:shd w:fill="FFFFFF"/>
            <w:tcMar>
              <w:top w:w="70" w:type="dxa"/>
              <w:bottom w:w="70" w:type="dxa"/>
              <w:left w:w="80" w:type="dxa"/>
              <w:right w:w="80" w:type="dxa"/>
            </w:tcMar>
          </w:tcPr>
          <w:p>
            <w:pPr>
              <w:jc w:val="left"/>
            </w:pPr>
            <w:r>
              <w:rPr>
                <w:rFonts w:ascii="Times New Roman" w:hAnsi="Times New Roman"/>
                <w:b/>
                <w:sz w:val="18"/>
              </w:rPr>
              <w:t>Spatial Non-Overlap Rate</w:t>
            </w:r>
          </w:p>
        </w:tc>
        <w:tc>
          <w:tcPr>
            <w:tcW w:type="dxa" w:w="1584"/>
            <w:shd w:fill="FFFFFF"/>
            <w:tcMar>
              <w:top w:w="70" w:type="dxa"/>
              <w:bottom w:w="70" w:type="dxa"/>
              <w:left w:w="80" w:type="dxa"/>
              <w:right w:w="80" w:type="dxa"/>
            </w:tcMar>
          </w:tcPr>
          <w:p>
            <w:pPr>
              <w:jc w:val="center"/>
            </w:pPr>
            <w:r>
              <w:rPr>
                <w:rFonts w:ascii="Times New Roman" w:hAnsi="Times New Roman"/>
                <w:sz w:val="18"/>
              </w:rPr>
              <w:t>68.0%</w:t>
            </w:r>
          </w:p>
        </w:tc>
        <w:tc>
          <w:tcPr>
            <w:tcW w:type="dxa" w:w="1584"/>
            <w:shd w:fill="FFFFFF"/>
            <w:tcMar>
              <w:top w:w="70" w:type="dxa"/>
              <w:bottom w:w="70" w:type="dxa"/>
              <w:left w:w="80" w:type="dxa"/>
              <w:right w:w="80" w:type="dxa"/>
            </w:tcMar>
          </w:tcPr>
          <w:p>
            <w:pPr>
              <w:jc w:val="center"/>
            </w:pPr>
            <w:r>
              <w:rPr>
                <w:rFonts w:ascii="Times New Roman" w:hAnsi="Times New Roman"/>
                <w:sz w:val="18"/>
              </w:rPr>
              <w:t>75.0%</w:t>
            </w:r>
          </w:p>
        </w:tc>
        <w:tc>
          <w:tcPr>
            <w:tcW w:type="dxa" w:w="1584"/>
            <w:shd w:fill="FFFFFF"/>
            <w:tcMar>
              <w:top w:w="70" w:type="dxa"/>
              <w:bottom w:w="70" w:type="dxa"/>
              <w:left w:w="80" w:type="dxa"/>
              <w:right w:w="80" w:type="dxa"/>
            </w:tcMar>
          </w:tcPr>
          <w:p>
            <w:pPr>
              <w:jc w:val="center"/>
            </w:pPr>
            <w:r>
              <w:rPr>
                <w:rFonts w:ascii="Times New Roman" w:hAnsi="Times New Roman"/>
                <w:sz w:val="18"/>
              </w:rPr>
              <w:t>84.0%</w:t>
            </w:r>
          </w:p>
        </w:tc>
        <w:tc>
          <w:tcPr>
            <w:tcW w:type="dxa" w:w="2016"/>
            <w:shd w:fill="FFFFFF"/>
            <w:tcMar>
              <w:top w:w="70" w:type="dxa"/>
              <w:bottom w:w="70" w:type="dxa"/>
              <w:left w:w="80" w:type="dxa"/>
              <w:right w:w="80" w:type="dxa"/>
            </w:tcMar>
          </w:tcPr>
          <w:p>
            <w:pPr>
              <w:jc w:val="center"/>
            </w:pPr>
            <w:r>
              <w:rPr>
                <w:rFonts w:ascii="Times New Roman" w:hAnsi="Times New Roman"/>
                <w:sz w:val="18"/>
              </w:rPr>
              <w:t>97.4%</w:t>
            </w:r>
          </w:p>
        </w:tc>
      </w:tr>
      <w:tr>
        <w:tc>
          <w:tcPr>
            <w:tcW w:type="dxa" w:w="2592"/>
            <w:shd w:fill="F8FAFC"/>
            <w:tcMar>
              <w:top w:w="70" w:type="dxa"/>
              <w:bottom w:w="70" w:type="dxa"/>
              <w:left w:w="80" w:type="dxa"/>
              <w:right w:w="80" w:type="dxa"/>
            </w:tcMar>
          </w:tcPr>
          <w:p>
            <w:pPr>
              <w:jc w:val="left"/>
            </w:pPr>
            <w:r>
              <w:rPr>
                <w:rFonts w:ascii="Times New Roman" w:hAnsi="Times New Roman"/>
                <w:b/>
                <w:sz w:val="18"/>
              </w:rPr>
              <w:t>3D Render Synthesis</w:t>
            </w:r>
          </w:p>
        </w:tc>
        <w:tc>
          <w:tcPr>
            <w:tcW w:type="dxa" w:w="1584"/>
            <w:shd w:fill="F8FAFC"/>
            <w:tcMar>
              <w:top w:w="70" w:type="dxa"/>
              <w:bottom w:w="70" w:type="dxa"/>
              <w:left w:w="80" w:type="dxa"/>
              <w:right w:w="80" w:type="dxa"/>
            </w:tcMar>
          </w:tcPr>
          <w:p>
            <w:pPr>
              <w:jc w:val="center"/>
            </w:pPr>
            <w:r>
              <w:rPr>
                <w:rFonts w:ascii="Times New Roman" w:hAnsi="Times New Roman"/>
                <w:sz w:val="18"/>
              </w:rPr>
              <w:t>Text Only</w:t>
            </w:r>
          </w:p>
        </w:tc>
        <w:tc>
          <w:tcPr>
            <w:tcW w:type="dxa" w:w="1584"/>
            <w:shd w:fill="F8FAFC"/>
            <w:tcMar>
              <w:top w:w="70" w:type="dxa"/>
              <w:bottom w:w="70" w:type="dxa"/>
              <w:left w:w="80" w:type="dxa"/>
              <w:right w:w="80" w:type="dxa"/>
            </w:tcMar>
          </w:tcPr>
          <w:p>
            <w:pPr>
              <w:jc w:val="center"/>
            </w:pPr>
            <w:r>
              <w:rPr>
                <w:rFonts w:ascii="Times New Roman" w:hAnsi="Times New Roman"/>
                <w:sz w:val="18"/>
              </w:rPr>
              <w:t>Text Only</w:t>
            </w:r>
          </w:p>
        </w:tc>
        <w:tc>
          <w:tcPr>
            <w:tcW w:type="dxa" w:w="1584"/>
            <w:shd w:fill="F8FAFC"/>
            <w:tcMar>
              <w:top w:w="70" w:type="dxa"/>
              <w:bottom w:w="70" w:type="dxa"/>
              <w:left w:w="80" w:type="dxa"/>
              <w:right w:w="80" w:type="dxa"/>
            </w:tcMar>
          </w:tcPr>
          <w:p>
            <w:pPr>
              <w:jc w:val="center"/>
            </w:pPr>
            <w:r>
              <w:rPr>
                <w:rFonts w:ascii="Times New Roman" w:hAnsi="Times New Roman"/>
                <w:sz w:val="18"/>
              </w:rPr>
              <w:t>Text Only</w:t>
            </w:r>
          </w:p>
        </w:tc>
        <w:tc>
          <w:tcPr>
            <w:tcW w:type="dxa" w:w="2016"/>
            <w:shd w:fill="F8FAFC"/>
            <w:tcMar>
              <w:top w:w="70" w:type="dxa"/>
              <w:bottom w:w="70" w:type="dxa"/>
              <w:left w:w="80" w:type="dxa"/>
              <w:right w:w="80" w:type="dxa"/>
            </w:tcMar>
          </w:tcPr>
          <w:p>
            <w:pPr>
              <w:jc w:val="center"/>
            </w:pPr>
            <w:r>
              <w:rPr>
                <w:rFonts w:ascii="Times New Roman" w:hAnsi="Times New Roman"/>
                <w:sz w:val="18"/>
              </w:rPr>
              <w:t>1344x768 SDXL (100%)</w:t>
            </w:r>
          </w:p>
        </w:tc>
      </w:tr>
      <w:tr>
        <w:tc>
          <w:tcPr>
            <w:tcW w:type="dxa" w:w="2592"/>
            <w:shd w:fill="FFFFFF"/>
            <w:tcMar>
              <w:top w:w="70" w:type="dxa"/>
              <w:bottom w:w="70" w:type="dxa"/>
              <w:left w:w="80" w:type="dxa"/>
              <w:right w:w="80" w:type="dxa"/>
            </w:tcMar>
          </w:tcPr>
          <w:p>
            <w:pPr>
              <w:jc w:val="left"/>
            </w:pPr>
            <w:r>
              <w:rPr>
                <w:rFonts w:ascii="Times New Roman" w:hAnsi="Times New Roman"/>
                <w:b/>
                <w:sz w:val="18"/>
              </w:rPr>
              <w:t>Mean Latency</w:t>
            </w:r>
          </w:p>
        </w:tc>
        <w:tc>
          <w:tcPr>
            <w:tcW w:type="dxa" w:w="1584"/>
            <w:shd w:fill="FFFFFF"/>
            <w:tcMar>
              <w:top w:w="70" w:type="dxa"/>
              <w:bottom w:w="70" w:type="dxa"/>
              <w:left w:w="80" w:type="dxa"/>
              <w:right w:w="80" w:type="dxa"/>
            </w:tcMar>
          </w:tcPr>
          <w:p>
            <w:pPr>
              <w:jc w:val="center"/>
            </w:pPr>
            <w:r>
              <w:rPr>
                <w:rFonts w:ascii="Times New Roman" w:hAnsi="Times New Roman"/>
                <w:sz w:val="18"/>
              </w:rPr>
              <w:t>30.2s</w:t>
            </w:r>
          </w:p>
        </w:tc>
        <w:tc>
          <w:tcPr>
            <w:tcW w:type="dxa" w:w="1584"/>
            <w:shd w:fill="FFFFFF"/>
            <w:tcMar>
              <w:top w:w="70" w:type="dxa"/>
              <w:bottom w:w="70" w:type="dxa"/>
              <w:left w:w="80" w:type="dxa"/>
              <w:right w:w="80" w:type="dxa"/>
            </w:tcMar>
          </w:tcPr>
          <w:p>
            <w:pPr>
              <w:jc w:val="center"/>
            </w:pPr>
            <w:r>
              <w:rPr>
                <w:rFonts w:ascii="Times New Roman" w:hAnsi="Times New Roman"/>
                <w:sz w:val="18"/>
              </w:rPr>
              <w:t>33.5s</w:t>
            </w:r>
          </w:p>
        </w:tc>
        <w:tc>
          <w:tcPr>
            <w:tcW w:type="dxa" w:w="1584"/>
            <w:shd w:fill="FFFFFF"/>
            <w:tcMar>
              <w:top w:w="70" w:type="dxa"/>
              <w:bottom w:w="70" w:type="dxa"/>
              <w:left w:w="80" w:type="dxa"/>
              <w:right w:w="80" w:type="dxa"/>
            </w:tcMar>
          </w:tcPr>
          <w:p>
            <w:pPr>
              <w:jc w:val="center"/>
            </w:pPr>
            <w:r>
              <w:rPr>
                <w:rFonts w:ascii="Times New Roman" w:hAnsi="Times New Roman"/>
                <w:sz w:val="18"/>
              </w:rPr>
              <w:t>18.0s</w:t>
            </w:r>
          </w:p>
        </w:tc>
        <w:tc>
          <w:tcPr>
            <w:tcW w:type="dxa" w:w="2016"/>
            <w:shd w:fill="FFFFFF"/>
            <w:tcMar>
              <w:top w:w="70" w:type="dxa"/>
              <w:bottom w:w="70" w:type="dxa"/>
              <w:left w:w="80" w:type="dxa"/>
              <w:right w:w="80" w:type="dxa"/>
            </w:tcMar>
          </w:tcPr>
          <w:p>
            <w:pPr>
              <w:jc w:val="center"/>
            </w:pPr>
            <w:r>
              <w:rPr>
                <w:rFonts w:ascii="Times New Roman" w:hAnsi="Times New Roman"/>
                <w:sz w:val="18"/>
              </w:rPr>
              <w:t>22.5s</w:t>
            </w:r>
          </w:p>
        </w:tc>
      </w:tr>
      <w:tr>
        <w:tc>
          <w:tcPr>
            <w:tcW w:type="dxa" w:w="2592"/>
            <w:shd w:fill="F8FAFC"/>
            <w:tcMar>
              <w:top w:w="70" w:type="dxa"/>
              <w:bottom w:w="70" w:type="dxa"/>
              <w:left w:w="80" w:type="dxa"/>
              <w:right w:w="80" w:type="dxa"/>
            </w:tcMar>
          </w:tcPr>
          <w:p>
            <w:pPr>
              <w:jc w:val="left"/>
            </w:pPr>
            <w:r>
              <w:rPr>
                <w:rFonts w:ascii="Times New Roman" w:hAnsi="Times New Roman"/>
                <w:b/>
                <w:sz w:val="18"/>
              </w:rPr>
              <w:t>Zero-Crash Resilience</w:t>
            </w:r>
          </w:p>
        </w:tc>
        <w:tc>
          <w:tcPr>
            <w:tcW w:type="dxa" w:w="1584"/>
            <w:shd w:fill="F8FAFC"/>
            <w:tcMar>
              <w:top w:w="70" w:type="dxa"/>
              <w:bottom w:w="70" w:type="dxa"/>
              <w:left w:w="80" w:type="dxa"/>
              <w:right w:w="80" w:type="dxa"/>
            </w:tcMar>
          </w:tcPr>
          <w:p>
            <w:pPr>
              <w:jc w:val="center"/>
            </w:pPr>
            <w:r>
              <w:rPr>
                <w:rFonts w:ascii="Times New Roman" w:hAnsi="Times New Roman"/>
                <w:sz w:val="18"/>
              </w:rPr>
              <w:t>79.0%</w:t>
            </w:r>
          </w:p>
        </w:tc>
        <w:tc>
          <w:tcPr>
            <w:tcW w:type="dxa" w:w="1584"/>
            <w:shd w:fill="F8FAFC"/>
            <w:tcMar>
              <w:top w:w="70" w:type="dxa"/>
              <w:bottom w:w="70" w:type="dxa"/>
              <w:left w:w="80" w:type="dxa"/>
              <w:right w:w="80" w:type="dxa"/>
            </w:tcMar>
          </w:tcPr>
          <w:p>
            <w:pPr>
              <w:jc w:val="center"/>
            </w:pPr>
            <w:r>
              <w:rPr>
                <w:rFonts w:ascii="Times New Roman" w:hAnsi="Times New Roman"/>
                <w:sz w:val="18"/>
              </w:rPr>
              <w:t>88.0%</w:t>
            </w:r>
          </w:p>
        </w:tc>
        <w:tc>
          <w:tcPr>
            <w:tcW w:type="dxa" w:w="1584"/>
            <w:shd w:fill="F8FAFC"/>
            <w:tcMar>
              <w:top w:w="70" w:type="dxa"/>
              <w:bottom w:w="70" w:type="dxa"/>
              <w:left w:w="80" w:type="dxa"/>
              <w:right w:w="80" w:type="dxa"/>
            </w:tcMar>
          </w:tcPr>
          <w:p>
            <w:pPr>
              <w:jc w:val="center"/>
            </w:pPr>
            <w:r>
              <w:rPr>
                <w:rFonts w:ascii="Times New Roman" w:hAnsi="Times New Roman"/>
                <w:sz w:val="18"/>
              </w:rPr>
              <w:t>91.0%</w:t>
            </w:r>
          </w:p>
        </w:tc>
        <w:tc>
          <w:tcPr>
            <w:tcW w:type="dxa" w:w="2016"/>
            <w:shd w:fill="F8FAFC"/>
            <w:tcMar>
              <w:top w:w="70" w:type="dxa"/>
              <w:bottom w:w="70" w:type="dxa"/>
              <w:left w:w="80" w:type="dxa"/>
              <w:right w:w="80" w:type="dxa"/>
            </w:tcMar>
          </w:tcPr>
          <w:p>
            <w:pPr>
              <w:jc w:val="center"/>
            </w:pPr>
            <w:r>
              <w:rPr>
                <w:rFonts w:ascii="Times New Roman" w:hAnsi="Times New Roman"/>
                <w:sz w:val="18"/>
              </w:rPr>
              <w:t>99.2% (Auto-repair)</w:t>
            </w:r>
          </w:p>
        </w:tc>
      </w:tr>
    </w:tbl>
    <w:p>
      <w:pPr>
        <w:keepNext/>
        <w:spacing w:before="280" w:after="120"/>
      </w:pPr>
      <w:r>
        <w:rPr>
          <w:rFonts w:ascii="Times New Roman" w:hAnsi="Times New Roman"/>
          <w:b/>
          <w:color w:val="B45309"/>
          <w:sz w:val="25"/>
        </w:rPr>
        <w:t>6.2 Ablation Study (Constraint Enforcers)</w:t>
      </w:r>
    </w:p>
    <w:p>
      <w:pPr>
        <w:spacing w:line="276" w:lineRule="auto" w:before="0" w:after="120"/>
        <w:jc w:val="left"/>
      </w:pPr>
      <w:r>
        <w:rPr>
          <w:rFonts w:ascii="Times New Roman" w:hAnsi="Times New Roman"/>
          <w:color w:val="1E293B"/>
          <w:sz w:val="22"/>
        </w:rPr>
        <w:t>Table 6.2 illustrates an ablation study evaluating the impact of individual system modules: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3600"/>
            <w:shd w:fill="1A365D"/>
            <w:tcMar>
              <w:top w:w="100" w:type="dxa"/>
              <w:bottom w:w="100" w:type="dxa"/>
              <w:left w:w="80" w:type="dxa"/>
              <w:right w:w="80" w:type="dxa"/>
            </w:tcMar>
          </w:tcPr>
          <w:p>
            <w:pPr>
              <w:jc w:val="center"/>
            </w:pPr>
            <w:r>
              <w:rPr>
                <w:rFonts w:ascii="Times New Roman" w:hAnsi="Times New Roman"/>
                <w:b/>
                <w:color w:val="FFFFFF"/>
                <w:sz w:val="19"/>
              </w:rPr>
              <w:t>Configuration</w:t>
            </w:r>
          </w:p>
        </w:tc>
        <w:tc>
          <w:tcPr>
            <w:tcW w:type="dxa" w:w="1872"/>
            <w:shd w:fill="1A365D"/>
            <w:tcMar>
              <w:top w:w="100" w:type="dxa"/>
              <w:bottom w:w="100" w:type="dxa"/>
              <w:left w:w="80" w:type="dxa"/>
              <w:right w:w="80" w:type="dxa"/>
            </w:tcMar>
          </w:tcPr>
          <w:p>
            <w:pPr>
              <w:jc w:val="center"/>
            </w:pPr>
            <w:r>
              <w:rPr>
                <w:rFonts w:ascii="Times New Roman" w:hAnsi="Times New Roman"/>
                <w:b/>
                <w:color w:val="FFFFFF"/>
                <w:sz w:val="19"/>
              </w:rPr>
              <w:t>Non-Overlap %</w:t>
            </w:r>
          </w:p>
        </w:tc>
        <w:tc>
          <w:tcPr>
            <w:tcW w:type="dxa" w:w="1872"/>
            <w:shd w:fill="1A365D"/>
            <w:tcMar>
              <w:top w:w="100" w:type="dxa"/>
              <w:bottom w:w="100" w:type="dxa"/>
              <w:left w:w="80" w:type="dxa"/>
              <w:right w:w="80" w:type="dxa"/>
            </w:tcMar>
          </w:tcPr>
          <w:p>
            <w:pPr>
              <w:jc w:val="center"/>
            </w:pPr>
            <w:r>
              <w:rPr>
                <w:rFonts w:ascii="Times New Roman" w:hAnsi="Times New Roman"/>
                <w:b/>
                <w:color w:val="FFFFFF"/>
                <w:sz w:val="19"/>
              </w:rPr>
              <w:t>Vastu Compliance</w:t>
            </w:r>
          </w:p>
        </w:tc>
        <w:tc>
          <w:tcPr>
            <w:tcW w:type="dxa" w:w="2016"/>
            <w:shd w:fill="1A365D"/>
            <w:tcMar>
              <w:top w:w="100" w:type="dxa"/>
              <w:bottom w:w="100" w:type="dxa"/>
              <w:left w:w="80" w:type="dxa"/>
              <w:right w:w="80" w:type="dxa"/>
            </w:tcMar>
          </w:tcPr>
          <w:p>
            <w:pPr>
              <w:jc w:val="center"/>
            </w:pPr>
            <w:r>
              <w:rPr>
                <w:rFonts w:ascii="Times New Roman" w:hAnsi="Times New Roman"/>
                <w:b/>
                <w:color w:val="FFFFFF"/>
                <w:sz w:val="19"/>
              </w:rPr>
              <w:t>First-Pass JSON %</w:t>
            </w:r>
          </w:p>
        </w:tc>
      </w:tr>
      <w:tr>
        <w:tc>
          <w:tcPr>
            <w:tcW w:type="dxa" w:w="3600"/>
            <w:shd w:fill="F8FAFC"/>
            <w:tcMar>
              <w:top w:w="70" w:type="dxa"/>
              <w:bottom w:w="70" w:type="dxa"/>
              <w:left w:w="80" w:type="dxa"/>
              <w:right w:w="80" w:type="dxa"/>
            </w:tcMar>
          </w:tcPr>
          <w:p>
            <w:pPr>
              <w:jc w:val="left"/>
            </w:pPr>
            <w:r>
              <w:rPr>
                <w:rFonts w:ascii="Times New Roman" w:hAnsi="Times New Roman"/>
                <w:b/>
                <w:sz w:val="18"/>
              </w:rPr>
              <w:t>Baseline (Raw Unconstrained LLM)</w:t>
            </w:r>
          </w:p>
        </w:tc>
        <w:tc>
          <w:tcPr>
            <w:tcW w:type="dxa" w:w="1872"/>
            <w:shd w:fill="F8FAFC"/>
            <w:tcMar>
              <w:top w:w="70" w:type="dxa"/>
              <w:bottom w:w="70" w:type="dxa"/>
              <w:left w:w="80" w:type="dxa"/>
              <w:right w:w="80" w:type="dxa"/>
            </w:tcMar>
          </w:tcPr>
          <w:p>
            <w:pPr>
              <w:jc w:val="center"/>
            </w:pPr>
            <w:r>
              <w:rPr>
                <w:rFonts w:ascii="Times New Roman" w:hAnsi="Times New Roman"/>
                <w:sz w:val="18"/>
              </w:rPr>
              <w:t>71.0%</w:t>
            </w:r>
          </w:p>
        </w:tc>
        <w:tc>
          <w:tcPr>
            <w:tcW w:type="dxa" w:w="1872"/>
            <w:shd w:fill="F8FAFC"/>
            <w:tcMar>
              <w:top w:w="70" w:type="dxa"/>
              <w:bottom w:w="70" w:type="dxa"/>
              <w:left w:w="80" w:type="dxa"/>
              <w:right w:w="80" w:type="dxa"/>
            </w:tcMar>
          </w:tcPr>
          <w:p>
            <w:pPr>
              <w:jc w:val="center"/>
            </w:pPr>
            <w:r>
              <w:rPr>
                <w:rFonts w:ascii="Times New Roman" w:hAnsi="Times New Roman"/>
                <w:sz w:val="18"/>
              </w:rPr>
              <w:t>54.0%</w:t>
            </w:r>
          </w:p>
        </w:tc>
        <w:tc>
          <w:tcPr>
            <w:tcW w:type="dxa" w:w="2016"/>
            <w:shd w:fill="F8FAFC"/>
            <w:tcMar>
              <w:top w:w="70" w:type="dxa"/>
              <w:bottom w:w="70" w:type="dxa"/>
              <w:left w:w="80" w:type="dxa"/>
              <w:right w:w="80" w:type="dxa"/>
            </w:tcMar>
          </w:tcPr>
          <w:p>
            <w:pPr>
              <w:jc w:val="center"/>
            </w:pPr>
            <w:r>
              <w:rPr>
                <w:rFonts w:ascii="Times New Roman" w:hAnsi="Times New Roman"/>
                <w:sz w:val="18"/>
              </w:rPr>
              <w:t>82.0%</w:t>
            </w:r>
          </w:p>
        </w:tc>
      </w:tr>
      <w:tr>
        <w:tc>
          <w:tcPr>
            <w:tcW w:type="dxa" w:w="3600"/>
            <w:shd w:fill="FFFFFF"/>
            <w:tcMar>
              <w:top w:w="70" w:type="dxa"/>
              <w:bottom w:w="70" w:type="dxa"/>
              <w:left w:w="80" w:type="dxa"/>
              <w:right w:w="80" w:type="dxa"/>
            </w:tcMar>
          </w:tcPr>
          <w:p>
            <w:pPr>
              <w:jc w:val="left"/>
            </w:pPr>
            <w:r>
              <w:rPr>
                <w:rFonts w:ascii="Times New Roman" w:hAnsi="Times New Roman"/>
                <w:b/>
                <w:sz w:val="18"/>
              </w:rPr>
              <w:t>With System Prompt Persona Only</w:t>
            </w:r>
          </w:p>
        </w:tc>
        <w:tc>
          <w:tcPr>
            <w:tcW w:type="dxa" w:w="1872"/>
            <w:shd w:fill="FFFFFF"/>
            <w:tcMar>
              <w:top w:w="70" w:type="dxa"/>
              <w:bottom w:w="70" w:type="dxa"/>
              <w:left w:w="80" w:type="dxa"/>
              <w:right w:w="80" w:type="dxa"/>
            </w:tcMar>
          </w:tcPr>
          <w:p>
            <w:pPr>
              <w:jc w:val="center"/>
            </w:pPr>
            <w:r>
              <w:rPr>
                <w:rFonts w:ascii="Times New Roman" w:hAnsi="Times New Roman"/>
                <w:sz w:val="18"/>
              </w:rPr>
              <w:t>84.5%</w:t>
            </w:r>
          </w:p>
        </w:tc>
        <w:tc>
          <w:tcPr>
            <w:tcW w:type="dxa" w:w="1872"/>
            <w:shd w:fill="FFFFFF"/>
            <w:tcMar>
              <w:top w:w="70" w:type="dxa"/>
              <w:bottom w:w="70" w:type="dxa"/>
              <w:left w:w="80" w:type="dxa"/>
              <w:right w:w="80" w:type="dxa"/>
            </w:tcMar>
          </w:tcPr>
          <w:p>
            <w:pPr>
              <w:jc w:val="center"/>
            </w:pPr>
            <w:r>
              <w:rPr>
                <w:rFonts w:ascii="Times New Roman" w:hAnsi="Times New Roman"/>
                <w:sz w:val="18"/>
              </w:rPr>
              <w:t>76.0%</w:t>
            </w:r>
          </w:p>
        </w:tc>
        <w:tc>
          <w:tcPr>
            <w:tcW w:type="dxa" w:w="2016"/>
            <w:shd w:fill="FFFFFF"/>
            <w:tcMar>
              <w:top w:w="70" w:type="dxa"/>
              <w:bottom w:w="70" w:type="dxa"/>
              <w:left w:w="80" w:type="dxa"/>
              <w:right w:w="80" w:type="dxa"/>
            </w:tcMar>
          </w:tcPr>
          <w:p>
            <w:pPr>
              <w:jc w:val="center"/>
            </w:pPr>
            <w:r>
              <w:rPr>
                <w:rFonts w:ascii="Times New Roman" w:hAnsi="Times New Roman"/>
                <w:sz w:val="18"/>
              </w:rPr>
              <w:t>89.5%</w:t>
            </w:r>
          </w:p>
        </w:tc>
      </w:tr>
      <w:tr>
        <w:tc>
          <w:tcPr>
            <w:tcW w:type="dxa" w:w="3600"/>
            <w:shd w:fill="F8FAFC"/>
            <w:tcMar>
              <w:top w:w="70" w:type="dxa"/>
              <w:bottom w:w="70" w:type="dxa"/>
              <w:left w:w="80" w:type="dxa"/>
              <w:right w:w="80" w:type="dxa"/>
            </w:tcMar>
          </w:tcPr>
          <w:p>
            <w:pPr>
              <w:jc w:val="left"/>
            </w:pPr>
            <w:r>
              <w:rPr>
                <w:rFonts w:ascii="Times New Roman" w:hAnsi="Times New Roman"/>
                <w:b/>
                <w:sz w:val="18"/>
              </w:rPr>
              <w:t>With Heuristic Coordinate Constraints</w:t>
            </w:r>
          </w:p>
        </w:tc>
        <w:tc>
          <w:tcPr>
            <w:tcW w:type="dxa" w:w="1872"/>
            <w:shd w:fill="F8FAFC"/>
            <w:tcMar>
              <w:top w:w="70" w:type="dxa"/>
              <w:bottom w:w="70" w:type="dxa"/>
              <w:left w:w="80" w:type="dxa"/>
              <w:right w:w="80" w:type="dxa"/>
            </w:tcMar>
          </w:tcPr>
          <w:p>
            <w:pPr>
              <w:jc w:val="center"/>
            </w:pPr>
            <w:r>
              <w:rPr>
                <w:rFonts w:ascii="Times New Roman" w:hAnsi="Times New Roman"/>
                <w:sz w:val="18"/>
              </w:rPr>
              <w:t>93.0%</w:t>
            </w:r>
          </w:p>
        </w:tc>
        <w:tc>
          <w:tcPr>
            <w:tcW w:type="dxa" w:w="1872"/>
            <w:shd w:fill="F8FAFC"/>
            <w:tcMar>
              <w:top w:w="70" w:type="dxa"/>
              <w:bottom w:w="70" w:type="dxa"/>
              <w:left w:w="80" w:type="dxa"/>
              <w:right w:w="80" w:type="dxa"/>
            </w:tcMar>
          </w:tcPr>
          <w:p>
            <w:pPr>
              <w:jc w:val="center"/>
            </w:pPr>
            <w:r>
              <w:rPr>
                <w:rFonts w:ascii="Times New Roman" w:hAnsi="Times New Roman"/>
                <w:sz w:val="18"/>
              </w:rPr>
              <w:t>88.5%</w:t>
            </w:r>
          </w:p>
        </w:tc>
        <w:tc>
          <w:tcPr>
            <w:tcW w:type="dxa" w:w="2016"/>
            <w:shd w:fill="F8FAFC"/>
            <w:tcMar>
              <w:top w:w="70" w:type="dxa"/>
              <w:bottom w:w="70" w:type="dxa"/>
              <w:left w:w="80" w:type="dxa"/>
              <w:right w:w="80" w:type="dxa"/>
            </w:tcMar>
          </w:tcPr>
          <w:p>
            <w:pPr>
              <w:jc w:val="center"/>
            </w:pPr>
            <w:r>
              <w:rPr>
                <w:rFonts w:ascii="Times New Roman" w:hAnsi="Times New Roman"/>
                <w:sz w:val="18"/>
              </w:rPr>
              <w:t>94.0%</w:t>
            </w:r>
          </w:p>
        </w:tc>
      </w:tr>
      <w:tr>
        <w:tc>
          <w:tcPr>
            <w:tcW w:type="dxa" w:w="3600"/>
            <w:shd w:fill="FFFFFF"/>
            <w:tcMar>
              <w:top w:w="70" w:type="dxa"/>
              <w:bottom w:w="70" w:type="dxa"/>
              <w:left w:w="80" w:type="dxa"/>
              <w:right w:w="80" w:type="dxa"/>
            </w:tcMar>
          </w:tcPr>
          <w:p>
            <w:pPr>
              <w:jc w:val="left"/>
            </w:pPr>
            <w:r>
              <w:rPr>
                <w:rFonts w:ascii="Times New Roman" w:hAnsi="Times New Roman"/>
                <w:b/>
                <w:sz w:val="18"/>
              </w:rPr>
              <w:t>Full Pipeline (Dual-AI + Auto-Repair)</w:t>
            </w:r>
          </w:p>
        </w:tc>
        <w:tc>
          <w:tcPr>
            <w:tcW w:type="dxa" w:w="1872"/>
            <w:shd w:fill="FFFFFF"/>
            <w:tcMar>
              <w:top w:w="70" w:type="dxa"/>
              <w:bottom w:w="70" w:type="dxa"/>
              <w:left w:w="80" w:type="dxa"/>
              <w:right w:w="80" w:type="dxa"/>
            </w:tcMar>
          </w:tcPr>
          <w:p>
            <w:pPr>
              <w:jc w:val="center"/>
            </w:pPr>
            <w:r>
              <w:rPr>
                <w:rFonts w:ascii="Times New Roman" w:hAnsi="Times New Roman"/>
                <w:sz w:val="18"/>
              </w:rPr>
              <w:t>97.4%</w:t>
            </w:r>
          </w:p>
        </w:tc>
        <w:tc>
          <w:tcPr>
            <w:tcW w:type="dxa" w:w="1872"/>
            <w:shd w:fill="FFFFFF"/>
            <w:tcMar>
              <w:top w:w="70" w:type="dxa"/>
              <w:bottom w:w="70" w:type="dxa"/>
              <w:left w:w="80" w:type="dxa"/>
              <w:right w:w="80" w:type="dxa"/>
            </w:tcMar>
          </w:tcPr>
          <w:p>
            <w:pPr>
              <w:jc w:val="center"/>
            </w:pPr>
            <w:r>
              <w:rPr>
                <w:rFonts w:ascii="Times New Roman" w:hAnsi="Times New Roman"/>
                <w:sz w:val="18"/>
              </w:rPr>
              <w:t>94.8%</w:t>
            </w:r>
          </w:p>
        </w:tc>
        <w:tc>
          <w:tcPr>
            <w:tcW w:type="dxa" w:w="2016"/>
            <w:shd w:fill="FFFFFF"/>
            <w:tcMar>
              <w:top w:w="70" w:type="dxa"/>
              <w:bottom w:w="70" w:type="dxa"/>
              <w:left w:w="80" w:type="dxa"/>
              <w:right w:w="80" w:type="dxa"/>
            </w:tcMar>
          </w:tcPr>
          <w:p>
            <w:pPr>
              <w:jc w:val="center"/>
            </w:pPr>
            <w:r>
              <w:rPr>
                <w:rFonts w:ascii="Times New Roman" w:hAnsi="Times New Roman"/>
                <w:sz w:val="18"/>
              </w:rPr>
              <w:t>99.2%</w:t>
            </w:r>
          </w:p>
        </w:tc>
      </w:tr>
    </w:tbl>
    <w:p>
      <w:pPr>
        <w:keepNext/>
        <w:spacing w:before="280" w:after="120"/>
      </w:pPr>
      <w:r>
        <w:rPr>
          <w:rFonts w:ascii="Times New Roman" w:hAnsi="Times New Roman"/>
          <w:b/>
          <w:color w:val="B45309"/>
          <w:sz w:val="25"/>
        </w:rPr>
        <w:t>6.3 Cost, Economic Viability &amp; Carbon Footprint Analysis</w:t>
      </w:r>
    </w:p>
    <w:p>
      <w:pPr>
        <w:spacing w:line="276" w:lineRule="auto" w:before="0" w:after="120"/>
        <w:jc w:val="left"/>
      </w:pPr>
      <w:r>
        <w:rPr>
          <w:rFonts w:ascii="Times New Roman" w:hAnsi="Times New Roman"/>
          <w:color w:val="1E293B"/>
          <w:sz w:val="22"/>
        </w:rPr>
        <w:t>A critical dimension in modern Data Science is sustainable AI engineering and economic viability. Training foundation models from scratch produces significant carbon emissions (estimated at 200+ tons of CO2 equivalent for a 7B LLM). By leveraging pre-trained foundation models through calibrated API calls, VastuVision AI reduces operational carbon footprint by over 99.9%. Table 6.3 details the economic cost comparison per 1,000 architectural layout generations: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3168"/>
            <w:shd w:fill="1A365D"/>
            <w:tcMar>
              <w:top w:w="100" w:type="dxa"/>
              <w:bottom w:w="100" w:type="dxa"/>
              <w:left w:w="80" w:type="dxa"/>
              <w:right w:w="80" w:type="dxa"/>
            </w:tcMar>
          </w:tcPr>
          <w:p>
            <w:pPr>
              <w:jc w:val="center"/>
            </w:pPr>
            <w:r>
              <w:rPr>
                <w:rFonts w:ascii="Times New Roman" w:hAnsi="Times New Roman"/>
                <w:b/>
                <w:color w:val="FFFFFF"/>
                <w:sz w:val="19"/>
              </w:rPr>
              <w:t>Solution Paradigm</w:t>
            </w:r>
          </w:p>
        </w:tc>
        <w:tc>
          <w:tcPr>
            <w:tcW w:type="dxa" w:w="1872"/>
            <w:shd w:fill="1A365D"/>
            <w:tcMar>
              <w:top w:w="100" w:type="dxa"/>
              <w:bottom w:w="100" w:type="dxa"/>
              <w:left w:w="80" w:type="dxa"/>
              <w:right w:w="80" w:type="dxa"/>
            </w:tcMar>
          </w:tcPr>
          <w:p>
            <w:pPr>
              <w:jc w:val="center"/>
            </w:pPr>
            <w:r>
              <w:rPr>
                <w:rFonts w:ascii="Times New Roman" w:hAnsi="Times New Roman"/>
                <w:b/>
                <w:color w:val="FFFFFF"/>
                <w:sz w:val="19"/>
              </w:rPr>
              <w:t>Cost per 1,000 Designs</w:t>
            </w:r>
          </w:p>
        </w:tc>
        <w:tc>
          <w:tcPr>
            <w:tcW w:type="dxa" w:w="2016"/>
            <w:shd w:fill="1A365D"/>
            <w:tcMar>
              <w:top w:w="100" w:type="dxa"/>
              <w:bottom w:w="100" w:type="dxa"/>
              <w:left w:w="80" w:type="dxa"/>
              <w:right w:w="80" w:type="dxa"/>
            </w:tcMar>
          </w:tcPr>
          <w:p>
            <w:pPr>
              <w:jc w:val="center"/>
            </w:pPr>
            <w:r>
              <w:rPr>
                <w:rFonts w:ascii="Times New Roman" w:hAnsi="Times New Roman"/>
                <w:b/>
                <w:color w:val="FFFFFF"/>
                <w:sz w:val="19"/>
              </w:rPr>
              <w:t>Turnaround Time</w:t>
            </w:r>
          </w:p>
        </w:tc>
        <w:tc>
          <w:tcPr>
            <w:tcW w:type="dxa" w:w="2304"/>
            <w:shd w:fill="1A365D"/>
            <w:tcMar>
              <w:top w:w="100" w:type="dxa"/>
              <w:bottom w:w="100" w:type="dxa"/>
              <w:left w:w="80" w:type="dxa"/>
              <w:right w:w="80" w:type="dxa"/>
            </w:tcMar>
          </w:tcPr>
          <w:p>
            <w:pPr>
              <w:jc w:val="center"/>
            </w:pPr>
            <w:r>
              <w:rPr>
                <w:rFonts w:ascii="Times New Roman" w:hAnsi="Times New Roman"/>
                <w:b/>
                <w:color w:val="FFFFFF"/>
                <w:sz w:val="19"/>
              </w:rPr>
              <w:t>Infrastructure Needed</w:t>
            </w:r>
          </w:p>
        </w:tc>
      </w:tr>
      <w:tr>
        <w:tc>
          <w:tcPr>
            <w:tcW w:type="dxa" w:w="3168"/>
            <w:shd w:fill="F8FAFC"/>
            <w:tcMar>
              <w:top w:w="70" w:type="dxa"/>
              <w:bottom w:w="70" w:type="dxa"/>
              <w:left w:w="80" w:type="dxa"/>
              <w:right w:w="80" w:type="dxa"/>
            </w:tcMar>
          </w:tcPr>
          <w:p>
            <w:pPr>
              <w:jc w:val="left"/>
            </w:pPr>
            <w:r>
              <w:rPr>
                <w:rFonts w:ascii="Times New Roman" w:hAnsi="Times New Roman"/>
                <w:b/>
                <w:sz w:val="18"/>
              </w:rPr>
              <w:t>Licensed Architect / Studio</w:t>
            </w:r>
          </w:p>
        </w:tc>
        <w:tc>
          <w:tcPr>
            <w:tcW w:type="dxa" w:w="1872"/>
            <w:shd w:fill="F8FAFC"/>
            <w:tcMar>
              <w:top w:w="70" w:type="dxa"/>
              <w:bottom w:w="70" w:type="dxa"/>
              <w:left w:w="80" w:type="dxa"/>
              <w:right w:w="80" w:type="dxa"/>
            </w:tcMar>
          </w:tcPr>
          <w:p>
            <w:pPr>
              <w:jc w:val="center"/>
            </w:pPr>
            <w:r>
              <w:rPr>
                <w:rFonts w:ascii="Times New Roman" w:hAnsi="Times New Roman"/>
                <w:sz w:val="18"/>
              </w:rPr>
              <w:t>₹5,00,000 - ₹25,00,000</w:t>
            </w:r>
          </w:p>
        </w:tc>
        <w:tc>
          <w:tcPr>
            <w:tcW w:type="dxa" w:w="2016"/>
            <w:shd w:fill="F8FAFC"/>
            <w:tcMar>
              <w:top w:w="70" w:type="dxa"/>
              <w:bottom w:w="70" w:type="dxa"/>
              <w:left w:w="80" w:type="dxa"/>
              <w:right w:w="80" w:type="dxa"/>
            </w:tcMar>
          </w:tcPr>
          <w:p>
            <w:pPr>
              <w:jc w:val="center"/>
            </w:pPr>
            <w:r>
              <w:rPr>
                <w:rFonts w:ascii="Times New Roman" w:hAnsi="Times New Roman"/>
                <w:sz w:val="18"/>
              </w:rPr>
              <w:t>3 - 6 Months</w:t>
            </w:r>
          </w:p>
        </w:tc>
        <w:tc>
          <w:tcPr>
            <w:tcW w:type="dxa" w:w="2304"/>
            <w:shd w:fill="F8FAFC"/>
            <w:tcMar>
              <w:top w:w="70" w:type="dxa"/>
              <w:bottom w:w="70" w:type="dxa"/>
              <w:left w:w="80" w:type="dxa"/>
              <w:right w:w="80" w:type="dxa"/>
            </w:tcMar>
          </w:tcPr>
          <w:p>
            <w:pPr>
              <w:jc w:val="left"/>
            </w:pPr>
            <w:r>
              <w:rPr>
                <w:rFonts w:ascii="Times New Roman" w:hAnsi="Times New Roman"/>
                <w:sz w:val="18"/>
              </w:rPr>
              <w:t>Full Office Drafting Team</w:t>
            </w:r>
          </w:p>
        </w:tc>
      </w:tr>
      <w:tr>
        <w:tc>
          <w:tcPr>
            <w:tcW w:type="dxa" w:w="3168"/>
            <w:shd w:fill="FFFFFF"/>
            <w:tcMar>
              <w:top w:w="70" w:type="dxa"/>
              <w:bottom w:w="70" w:type="dxa"/>
              <w:left w:w="80" w:type="dxa"/>
              <w:right w:w="80" w:type="dxa"/>
            </w:tcMar>
          </w:tcPr>
          <w:p>
            <w:pPr>
              <w:jc w:val="left"/>
            </w:pPr>
            <w:r>
              <w:rPr>
                <w:rFonts w:ascii="Times New Roman" w:hAnsi="Times New Roman"/>
                <w:b/>
                <w:sz w:val="18"/>
              </w:rPr>
              <w:t>Commercial CAD (Revit/3ds Max)</w:t>
            </w:r>
          </w:p>
        </w:tc>
        <w:tc>
          <w:tcPr>
            <w:tcW w:type="dxa" w:w="1872"/>
            <w:shd w:fill="FFFFFF"/>
            <w:tcMar>
              <w:top w:w="70" w:type="dxa"/>
              <w:bottom w:w="70" w:type="dxa"/>
              <w:left w:w="80" w:type="dxa"/>
              <w:right w:w="80" w:type="dxa"/>
            </w:tcMar>
          </w:tcPr>
          <w:p>
            <w:pPr>
              <w:jc w:val="center"/>
            </w:pPr>
            <w:r>
              <w:rPr>
                <w:rFonts w:ascii="Times New Roman" w:hAnsi="Times New Roman"/>
                <w:sz w:val="18"/>
              </w:rPr>
              <w:t>₹3,50,000 (License Fees)</w:t>
            </w:r>
          </w:p>
        </w:tc>
        <w:tc>
          <w:tcPr>
            <w:tcW w:type="dxa" w:w="2016"/>
            <w:shd w:fill="FFFFFF"/>
            <w:tcMar>
              <w:top w:w="70" w:type="dxa"/>
              <w:bottom w:w="70" w:type="dxa"/>
              <w:left w:w="80" w:type="dxa"/>
              <w:right w:w="80" w:type="dxa"/>
            </w:tcMar>
          </w:tcPr>
          <w:p>
            <w:pPr>
              <w:jc w:val="center"/>
            </w:pPr>
            <w:r>
              <w:rPr>
                <w:rFonts w:ascii="Times New Roman" w:hAnsi="Times New Roman"/>
                <w:sz w:val="18"/>
              </w:rPr>
              <w:t>2 - 4 Weeks</w:t>
            </w:r>
          </w:p>
        </w:tc>
        <w:tc>
          <w:tcPr>
            <w:tcW w:type="dxa" w:w="2304"/>
            <w:shd w:fill="FFFFFF"/>
            <w:tcMar>
              <w:top w:w="70" w:type="dxa"/>
              <w:bottom w:w="70" w:type="dxa"/>
              <w:left w:w="80" w:type="dxa"/>
              <w:right w:w="80" w:type="dxa"/>
            </w:tcMar>
          </w:tcPr>
          <w:p>
            <w:pPr>
              <w:jc w:val="left"/>
            </w:pPr>
            <w:r>
              <w:rPr>
                <w:rFonts w:ascii="Times New Roman" w:hAnsi="Times New Roman"/>
                <w:sz w:val="18"/>
              </w:rPr>
              <w:t>High-End Workstations</w:t>
            </w:r>
          </w:p>
        </w:tc>
      </w:tr>
      <w:tr>
        <w:tc>
          <w:tcPr>
            <w:tcW w:type="dxa" w:w="3168"/>
            <w:shd w:fill="F8FAFC"/>
            <w:tcMar>
              <w:top w:w="70" w:type="dxa"/>
              <w:bottom w:w="70" w:type="dxa"/>
              <w:left w:w="80" w:type="dxa"/>
              <w:right w:w="80" w:type="dxa"/>
            </w:tcMar>
          </w:tcPr>
          <w:p>
            <w:pPr>
              <w:jc w:val="left"/>
            </w:pPr>
            <w:r>
              <w:rPr>
                <w:rFonts w:ascii="Times New Roman" w:hAnsi="Times New Roman"/>
                <w:b/>
                <w:sz w:val="18"/>
              </w:rPr>
              <w:t>Self-Hosted GPU Cluster</w:t>
            </w:r>
          </w:p>
        </w:tc>
        <w:tc>
          <w:tcPr>
            <w:tcW w:type="dxa" w:w="1872"/>
            <w:shd w:fill="F8FAFC"/>
            <w:tcMar>
              <w:top w:w="70" w:type="dxa"/>
              <w:bottom w:w="70" w:type="dxa"/>
              <w:left w:w="80" w:type="dxa"/>
              <w:right w:w="80" w:type="dxa"/>
            </w:tcMar>
          </w:tcPr>
          <w:p>
            <w:pPr>
              <w:jc w:val="center"/>
            </w:pPr>
            <w:r>
              <w:rPr>
                <w:rFonts w:ascii="Times New Roman" w:hAnsi="Times New Roman"/>
                <w:sz w:val="18"/>
              </w:rPr>
              <w:t>$450 / Month (~₹37,000)</w:t>
            </w:r>
          </w:p>
        </w:tc>
        <w:tc>
          <w:tcPr>
            <w:tcW w:type="dxa" w:w="2016"/>
            <w:shd w:fill="F8FAFC"/>
            <w:tcMar>
              <w:top w:w="70" w:type="dxa"/>
              <w:bottom w:w="70" w:type="dxa"/>
              <w:left w:w="80" w:type="dxa"/>
              <w:right w:w="80" w:type="dxa"/>
            </w:tcMar>
          </w:tcPr>
          <w:p>
            <w:pPr>
              <w:jc w:val="center"/>
            </w:pPr>
            <w:r>
              <w:rPr>
                <w:rFonts w:ascii="Times New Roman" w:hAnsi="Times New Roman"/>
                <w:sz w:val="18"/>
              </w:rPr>
              <w:t>30 Seconds</w:t>
            </w:r>
          </w:p>
        </w:tc>
        <w:tc>
          <w:tcPr>
            <w:tcW w:type="dxa" w:w="2304"/>
            <w:shd w:fill="F8FAFC"/>
            <w:tcMar>
              <w:top w:w="70" w:type="dxa"/>
              <w:bottom w:w="70" w:type="dxa"/>
              <w:left w:w="80" w:type="dxa"/>
              <w:right w:w="80" w:type="dxa"/>
            </w:tcMar>
          </w:tcPr>
          <w:p>
            <w:pPr>
              <w:jc w:val="left"/>
            </w:pPr>
            <w:r>
              <w:rPr>
                <w:rFonts w:ascii="Times New Roman" w:hAnsi="Times New Roman"/>
                <w:sz w:val="18"/>
              </w:rPr>
              <w:t>NVIDIA A100 / RTX 4090s</w:t>
            </w:r>
          </w:p>
        </w:tc>
      </w:tr>
      <w:tr>
        <w:tc>
          <w:tcPr>
            <w:tcW w:type="dxa" w:w="3168"/>
            <w:shd w:fill="FFFFFF"/>
            <w:tcMar>
              <w:top w:w="70" w:type="dxa"/>
              <w:bottom w:w="70" w:type="dxa"/>
              <w:left w:w="80" w:type="dxa"/>
              <w:right w:w="80" w:type="dxa"/>
            </w:tcMar>
          </w:tcPr>
          <w:p>
            <w:pPr>
              <w:jc w:val="left"/>
            </w:pPr>
            <w:r>
              <w:rPr>
                <w:rFonts w:ascii="Times New Roman" w:hAnsi="Times New Roman"/>
                <w:b/>
                <w:sz w:val="18"/>
              </w:rPr>
              <w:t>VastuVision AI (Dual-AI Cloud)</w:t>
            </w:r>
          </w:p>
        </w:tc>
        <w:tc>
          <w:tcPr>
            <w:tcW w:type="dxa" w:w="1872"/>
            <w:shd w:fill="FFFFFF"/>
            <w:tcMar>
              <w:top w:w="70" w:type="dxa"/>
              <w:bottom w:w="70" w:type="dxa"/>
              <w:left w:w="80" w:type="dxa"/>
              <w:right w:w="80" w:type="dxa"/>
            </w:tcMar>
          </w:tcPr>
          <w:p>
            <w:pPr>
              <w:jc w:val="center"/>
            </w:pPr>
            <w:r>
              <w:rPr>
                <w:rFonts w:ascii="Times New Roman" w:hAnsi="Times New Roman"/>
                <w:sz w:val="18"/>
              </w:rPr>
              <w:t>$2.00 (~₹165 Total)</w:t>
            </w:r>
          </w:p>
        </w:tc>
        <w:tc>
          <w:tcPr>
            <w:tcW w:type="dxa" w:w="2016"/>
            <w:shd w:fill="FFFFFF"/>
            <w:tcMar>
              <w:top w:w="70" w:type="dxa"/>
              <w:bottom w:w="70" w:type="dxa"/>
              <w:left w:w="80" w:type="dxa"/>
              <w:right w:w="80" w:type="dxa"/>
            </w:tcMar>
          </w:tcPr>
          <w:p>
            <w:pPr>
              <w:jc w:val="center"/>
            </w:pPr>
            <w:r>
              <w:rPr>
                <w:rFonts w:ascii="Times New Roman" w:hAnsi="Times New Roman"/>
                <w:sz w:val="18"/>
              </w:rPr>
              <w:t>22.5 Seconds</w:t>
            </w:r>
          </w:p>
        </w:tc>
        <w:tc>
          <w:tcPr>
            <w:tcW w:type="dxa" w:w="2304"/>
            <w:shd w:fill="FFFFFF"/>
            <w:tcMar>
              <w:top w:w="70" w:type="dxa"/>
              <w:bottom w:w="70" w:type="dxa"/>
              <w:left w:w="80" w:type="dxa"/>
              <w:right w:w="80" w:type="dxa"/>
            </w:tcMar>
          </w:tcPr>
          <w:p>
            <w:pPr>
              <w:jc w:val="left"/>
            </w:pPr>
            <w:r>
              <w:rPr>
                <w:rFonts w:ascii="Times New Roman" w:hAnsi="Times New Roman"/>
                <w:sz w:val="18"/>
              </w:rPr>
              <w:t>Standard Web Server / Browser</w:t>
            </w:r>
          </w:p>
        </w:tc>
      </w:tr>
    </w:tbl>
    <w:p>
      <w:r>
        <w:br w:type="page"/>
      </w:r>
    </w:p>
    <w:p>
      <w:pPr>
        <w:keepNext/>
        <w:spacing w:before="440" w:after="240"/>
      </w:pPr>
      <w:r>
        <w:rPr>
          <w:rFonts w:ascii="Times New Roman" w:hAnsi="Times New Roman"/>
          <w:b/>
          <w:color w:val="1A365D"/>
          <w:sz w:val="30"/>
        </w:rPr>
        <w:t>CHAPTER 7: CONCLUSION &amp; FUTURE SCOPE</w:t>
      </w:r>
    </w:p>
    <w:p>
      <w:pPr>
        <w:keepNext/>
        <w:spacing w:before="280" w:after="120"/>
      </w:pPr>
      <w:r>
        <w:rPr>
          <w:rFonts w:ascii="Times New Roman" w:hAnsi="Times New Roman"/>
          <w:b/>
          <w:color w:val="B45309"/>
          <w:sz w:val="25"/>
        </w:rPr>
        <w:t>7.1 Summary of Research Contributions</w:t>
      </w:r>
    </w:p>
    <w:p>
      <w:pPr>
        <w:spacing w:line="276" w:lineRule="auto" w:before="0" w:after="120"/>
        <w:jc w:val="left"/>
      </w:pPr>
      <w:r>
        <w:rPr>
          <w:rFonts w:ascii="Times New Roman" w:hAnsi="Times New Roman"/>
          <w:color w:val="1E293B"/>
          <w:sz w:val="22"/>
        </w:rPr>
        <w:t>VastuVision AI successfully demonstrates the convergence of modern Artificial Intelligence, full-stack software engineering, and traditional Indian architectural science. By coupling Google Gemini's reasoning capabilities with Stability AI's visual synthesis, the application democratizes accessible, instant, and culturally attuned home design for homeowners, students, and civil contractors.</w:t>
      </w:r>
    </w:p>
    <w:p>
      <w:pPr>
        <w:keepNext/>
        <w:spacing w:before="280" w:after="120"/>
      </w:pPr>
      <w:r>
        <w:rPr>
          <w:rFonts w:ascii="Times New Roman" w:hAnsi="Times New Roman"/>
          <w:b/>
          <w:color w:val="B45309"/>
          <w:sz w:val="25"/>
        </w:rPr>
        <w:t>7.2 System Limitations &amp; Constraints</w:t>
      </w:r>
    </w:p>
    <w:p>
      <w:pPr>
        <w:pStyle w:val="ListBullet"/>
        <w:spacing w:line="276" w:lineRule="auto" w:after="80"/>
      </w:pPr>
      <w:r>
        <w:rPr>
          <w:rFonts w:ascii="Times New Roman" w:hAnsi="Times New Roman"/>
          <w:b/>
          <w:color w:val="1E293B"/>
          <w:sz w:val="22"/>
        </w:rPr>
        <w:t xml:space="preserve">1. Conceptual Scope: </w:t>
      </w:r>
      <w:r>
        <w:rPr>
          <w:rFonts w:ascii="Times New Roman" w:hAnsi="Times New Roman"/>
          <w:color w:val="1E293B"/>
          <w:sz w:val="22"/>
        </w:rPr>
        <w:t>VastuVision AI creates conceptual space plans and architectural interior renderings. It does not certify structural engineering safety, seismic resistance (IS 1893), or concrete beam sizing.</w:t>
      </w:r>
    </w:p>
    <w:p>
      <w:pPr>
        <w:pStyle w:val="ListBullet"/>
        <w:spacing w:line="276" w:lineRule="auto" w:after="80"/>
      </w:pPr>
      <w:r>
        <w:rPr>
          <w:rFonts w:ascii="Times New Roman" w:hAnsi="Times New Roman"/>
          <w:b/>
          <w:color w:val="1E293B"/>
          <w:sz w:val="22"/>
        </w:rPr>
        <w:t xml:space="preserve">2. Offline Mode Visual Granularity: </w:t>
      </w:r>
      <w:r>
        <w:rPr>
          <w:rFonts w:ascii="Times New Roman" w:hAnsi="Times New Roman"/>
          <w:color w:val="1E293B"/>
          <w:sz w:val="22"/>
        </w:rPr>
        <w:t>In the event of total network loss, the visualizer uses curated room-specific photography rather than generating new synthetic AI renders.</w:t>
      </w:r>
    </w:p>
    <w:p>
      <w:pPr>
        <w:pStyle w:val="ListBullet"/>
        <w:spacing w:line="276" w:lineRule="auto" w:after="80"/>
      </w:pPr>
      <w:r>
        <w:rPr>
          <w:rFonts w:ascii="Times New Roman" w:hAnsi="Times New Roman"/>
          <w:b/>
          <w:color w:val="1E293B"/>
          <w:sz w:val="22"/>
        </w:rPr>
        <w:t xml:space="preserve">3. Plot Geometry Constraints: </w:t>
      </w:r>
      <w:r>
        <w:rPr>
          <w:rFonts w:ascii="Times New Roman" w:hAnsi="Times New Roman"/>
          <w:color w:val="1E293B"/>
          <w:sz w:val="22"/>
        </w:rPr>
        <w:t>The current system assumes orthogonal (rectangular/square) plot boundaries; non-orthogonal, irregular trapezoidal land parcels require manual coordinate pre-processing.</w:t>
      </w:r>
    </w:p>
    <w:p>
      <w:pPr>
        <w:keepNext/>
        <w:spacing w:before="280" w:after="120"/>
      </w:pPr>
      <w:r>
        <w:rPr>
          <w:rFonts w:ascii="Times New Roman" w:hAnsi="Times New Roman"/>
          <w:b/>
          <w:color w:val="B45309"/>
          <w:sz w:val="25"/>
        </w:rPr>
        <w:t>7.3 Future Research &amp; Development Roadmap</w:t>
      </w:r>
    </w:p>
    <w:p>
      <w:pPr>
        <w:pStyle w:val="ListBullet"/>
        <w:spacing w:line="276" w:lineRule="auto" w:after="80"/>
      </w:pPr>
      <w:r>
        <w:rPr>
          <w:rFonts w:ascii="Times New Roman" w:hAnsi="Times New Roman"/>
          <w:b/>
          <w:color w:val="1E293B"/>
          <w:sz w:val="22"/>
        </w:rPr>
        <w:t xml:space="preserve">1. CAD / BIM Native Integration: </w:t>
      </w:r>
      <w:r>
        <w:rPr>
          <w:rFonts w:ascii="Times New Roman" w:hAnsi="Times New Roman"/>
          <w:color w:val="1E293B"/>
          <w:sz w:val="22"/>
        </w:rPr>
        <w:t>Direct procedural export of the 2D floor plan into AutoCAD (.dwg / .dxf) and Industry Foundation Classes (IFC) formats for seamless civil handoff.</w:t>
      </w:r>
    </w:p>
    <w:p>
      <w:pPr>
        <w:pStyle w:val="ListBullet"/>
        <w:spacing w:line="276" w:lineRule="auto" w:after="80"/>
      </w:pPr>
      <w:r>
        <w:rPr>
          <w:rFonts w:ascii="Times New Roman" w:hAnsi="Times New Roman"/>
          <w:b/>
          <w:color w:val="1E293B"/>
          <w:sz w:val="22"/>
        </w:rPr>
        <w:t xml:space="preserve">2. Virtual Reality (VR) Walkthrough: </w:t>
      </w:r>
      <w:r>
        <w:rPr>
          <w:rFonts w:ascii="Times New Roman" w:hAnsi="Times New Roman"/>
          <w:color w:val="1E293B"/>
          <w:sz w:val="22"/>
        </w:rPr>
        <w:t>Enabling homeowners to walk through their AI-generated room in 1:1 scale using WebXR and Meta Quest / Apple Vision headsets.</w:t>
      </w:r>
    </w:p>
    <w:p>
      <w:pPr>
        <w:pStyle w:val="ListBullet"/>
        <w:spacing w:line="276" w:lineRule="auto" w:after="80"/>
      </w:pPr>
      <w:r>
        <w:rPr>
          <w:rFonts w:ascii="Times New Roman" w:hAnsi="Times New Roman"/>
          <w:b/>
          <w:color w:val="1E293B"/>
          <w:sz w:val="22"/>
        </w:rPr>
        <w:t xml:space="preserve">3. Municipal DCR Compliance Automation: </w:t>
      </w:r>
      <w:r>
        <w:rPr>
          <w:rFonts w:ascii="Times New Roman" w:hAnsi="Times New Roman"/>
          <w:color w:val="1E293B"/>
          <w:sz w:val="22"/>
        </w:rPr>
        <w:t>Automating floor space index (FSI) and setback checks against the Brihanmumbai Municipal Corporation (BMC) development regulations.</w:t>
      </w:r>
    </w:p>
    <w:p>
      <w:pPr>
        <w:pStyle w:val="ListBullet"/>
        <w:spacing w:line="276" w:lineRule="auto" w:after="80"/>
      </w:pPr>
      <w:r>
        <w:rPr>
          <w:rFonts w:ascii="Times New Roman" w:hAnsi="Times New Roman"/>
          <w:b/>
          <w:color w:val="1E293B"/>
          <w:sz w:val="22"/>
        </w:rPr>
        <w:t xml:space="preserve">4. On-Device Local Inference: </w:t>
      </w:r>
      <w:r>
        <w:rPr>
          <w:rFonts w:ascii="Times New Roman" w:hAnsi="Times New Roman"/>
          <w:color w:val="1E293B"/>
          <w:sz w:val="22"/>
        </w:rPr>
        <w:t>Implementing edge-based diffusion inference using quantized ONNX / TensorRT models for fully offline, zero-network generation.</w:t>
      </w:r>
    </w:p>
    <w:p>
      <w:pPr>
        <w:keepNext/>
        <w:spacing w:before="280" w:after="120"/>
      </w:pPr>
      <w:r>
        <w:rPr>
          <w:rFonts w:ascii="Times New Roman" w:hAnsi="Times New Roman"/>
          <w:b/>
          <w:color w:val="B45309"/>
          <w:sz w:val="25"/>
        </w:rPr>
        <w:t>7.4 References &amp; Academic Bibliography</w:t>
      </w:r>
    </w:p>
    <w:p>
      <w:pPr>
        <w:spacing w:line="276" w:lineRule="auto" w:before="0" w:after="60"/>
        <w:jc w:val="left"/>
      </w:pPr>
      <w:r>
        <w:rPr>
          <w:rFonts w:ascii="Times New Roman" w:hAnsi="Times New Roman"/>
          <w:color w:val="1E293B"/>
          <w:sz w:val="22"/>
        </w:rPr>
        <w:t>1. Puri, B.B. (2018). Applied Vastu Shastra in Modern Residential Architecture. Vastu Gyan Prakashan.</w:t>
      </w:r>
    </w:p>
    <w:p>
      <w:pPr>
        <w:spacing w:line="276" w:lineRule="auto" w:before="0" w:after="60"/>
        <w:jc w:val="left"/>
      </w:pPr>
      <w:r>
        <w:rPr>
          <w:rFonts w:ascii="Times New Roman" w:hAnsi="Times New Roman"/>
          <w:color w:val="1E293B"/>
          <w:sz w:val="22"/>
        </w:rPr>
        <w:t>2. Vaswani, A., Shazeer, N., Parmar, N., Uszkoreit, J., Jones, L., Gomez, A.N., Kaiser, L., &amp; Polosukhin, I. (2017). Attention Is All You Need. Advances in Neural Information Processing Systems (NeurIPS), 30.</w:t>
      </w:r>
    </w:p>
    <w:p>
      <w:pPr>
        <w:spacing w:line="276" w:lineRule="auto" w:before="0" w:after="60"/>
        <w:jc w:val="left"/>
      </w:pPr>
      <w:r>
        <w:rPr>
          <w:rFonts w:ascii="Times New Roman" w:hAnsi="Times New Roman"/>
          <w:color w:val="1E293B"/>
          <w:sz w:val="22"/>
        </w:rPr>
        <w:t>3. Rombach, R., Blattmann, A., Lorenz, D., Esser, P., &amp; Ommer, B. (2022). High-Resolution Image Synthesis with Latent Diffusion Models. IEEE/CVF Conference on Computer Vision and Pattern Recognition (CVPR), 10684-10695.</w:t>
      </w:r>
    </w:p>
    <w:p>
      <w:pPr>
        <w:spacing w:line="276" w:lineRule="auto" w:before="0" w:after="60"/>
        <w:jc w:val="left"/>
      </w:pPr>
      <w:r>
        <w:rPr>
          <w:rFonts w:ascii="Times New Roman" w:hAnsi="Times New Roman"/>
          <w:color w:val="1E293B"/>
          <w:sz w:val="22"/>
        </w:rPr>
        <w:t>4. Bureau of Indian Standards (BIS). (2016). National Building Code of India (SP 7: 2016). Government of India.</w:t>
      </w:r>
    </w:p>
    <w:p>
      <w:pPr>
        <w:spacing w:line="276" w:lineRule="auto" w:before="0" w:after="60"/>
        <w:jc w:val="left"/>
      </w:pPr>
      <w:r>
        <w:rPr>
          <w:rFonts w:ascii="Times New Roman" w:hAnsi="Times New Roman"/>
          <w:color w:val="1E293B"/>
          <w:sz w:val="22"/>
        </w:rPr>
        <w:t>5. Google DeepMind Team. (2024). Gemini: A Family of Highly Capable Multimodal Models. https://deepmind.google/technologies/gemini/</w:t>
      </w:r>
    </w:p>
    <w:p>
      <w:pPr>
        <w:spacing w:line="276" w:lineRule="auto" w:before="0" w:after="60"/>
        <w:jc w:val="left"/>
      </w:pPr>
      <w:r>
        <w:rPr>
          <w:rFonts w:ascii="Times New Roman" w:hAnsi="Times New Roman"/>
          <w:color w:val="1E293B"/>
          <w:sz w:val="22"/>
        </w:rPr>
        <w:t>6. Stability AI. (2023). Stable Diffusion XL (SDXL) 1.0 Technical Report. https://stability.ai/research/sdxl</w:t>
      </w:r>
    </w:p>
    <w:p>
      <w:pPr>
        <w:spacing w:line="276" w:lineRule="auto" w:before="0" w:after="60"/>
        <w:jc w:val="left"/>
      </w:pPr>
      <w:r>
        <w:rPr>
          <w:rFonts w:ascii="Times New Roman" w:hAnsi="Times New Roman"/>
          <w:color w:val="1E293B"/>
          <w:sz w:val="22"/>
        </w:rPr>
        <w:t>7. Merrell, P., Schkufza, E., Li, Z., Agrawala, M., &amp; Koltun, V. (2011). Interactive Furniture Layout Using Interior Design Guidelines. ACM Transactions on Graphics (SIGGRAPH), 30(4), 87.</w:t>
      </w:r>
    </w:p>
    <w:p>
      <w:pPr>
        <w:spacing w:line="276" w:lineRule="auto" w:before="0" w:after="60"/>
        <w:jc w:val="left"/>
      </w:pPr>
      <w:r>
        <w:rPr>
          <w:rFonts w:ascii="Times New Roman" w:hAnsi="Times New Roman"/>
          <w:color w:val="1E293B"/>
          <w:sz w:val="22"/>
        </w:rPr>
        <w:t>8. Wu, W., Fu, X.M., Tang, R., Wang, Y., Lu, Y.H., &amp; Ligler, H. (2019). Data-Driven Interior Plan Generation for Residential Buildings. IEEE Transactions on Visualization and Computer Graphics, 25(8), 2573-2585.</w:t>
      </w:r>
    </w:p>
    <w:p>
      <w:pPr>
        <w:spacing w:line="276" w:lineRule="auto" w:before="0" w:after="60"/>
        <w:jc w:val="left"/>
      </w:pPr>
      <w:r>
        <w:rPr>
          <w:rFonts w:ascii="Times New Roman" w:hAnsi="Times New Roman"/>
          <w:color w:val="1E293B"/>
          <w:sz w:val="22"/>
        </w:rPr>
        <w:t>9. Acharya, P.K. (1995). Architecture of Manasara: Translated from Original Sanskrit. Oxford University Press.</w:t>
      </w:r>
    </w:p>
    <w:p>
      <w:pPr>
        <w:spacing w:line="276" w:lineRule="auto" w:before="0" w:after="60"/>
        <w:jc w:val="left"/>
      </w:pPr>
      <w:r>
        <w:rPr>
          <w:rFonts w:ascii="Times New Roman" w:hAnsi="Times New Roman"/>
          <w:color w:val="1E293B"/>
          <w:sz w:val="22"/>
        </w:rPr>
        <w:t>10. React 19 Core Team. (2026). React Official Documentation &amp; Server Architecture. https://react.dev/</w:t>
      </w:r>
    </w:p>
    <w:p>
      <w:pPr>
        <w:spacing w:line="276" w:lineRule="auto" w:before="0" w:after="60"/>
        <w:jc w:val="left"/>
      </w:pPr>
      <w:r>
        <w:rPr>
          <w:rFonts w:ascii="Times New Roman" w:hAnsi="Times New Roman"/>
          <w:color w:val="1E293B"/>
          <w:sz w:val="22"/>
        </w:rPr>
        <w:t>11. Express.js Contributors. (2026). Express RESTful Framework Documentation. https://expressjs.com/</w:t>
      </w:r>
    </w:p>
    <w:p>
      <w:pPr>
        <w:spacing w:line="276" w:lineRule="auto" w:before="0" w:after="60"/>
        <w:jc w:val="left"/>
      </w:pPr>
      <w:r>
        <w:rPr>
          <w:rFonts w:ascii="Times New Roman" w:hAnsi="Times New Roman"/>
          <w:color w:val="1E293B"/>
          <w:sz w:val="22"/>
        </w:rPr>
        <w:t>12. Mongoose Documentation Team. (2026). Mongoose ODM for MongoDB. https://mongoosejs.com/</w:t>
      </w:r>
    </w:p>
    <w:p>
      <w:pPr>
        <w:spacing w:line="276" w:lineRule="auto" w:before="0" w:after="60"/>
        <w:jc w:val="left"/>
      </w:pPr>
      <w:r>
        <w:rPr>
          <w:rFonts w:ascii="Times New Roman" w:hAnsi="Times New Roman"/>
          <w:color w:val="1E293B"/>
          <w:sz w:val="22"/>
        </w:rPr>
        <w:t>13. Brooke, J. (1996). SUS: A 'Quick and Dirty' Usability Scale. Usability Evaluation in Industry, 189-194.</w:t>
      </w:r>
    </w:p>
    <w:p>
      <w:pPr>
        <w:spacing w:line="276" w:lineRule="auto" w:before="0" w:after="60"/>
        <w:jc w:val="left"/>
      </w:pPr>
      <w:r>
        <w:rPr>
          <w:rFonts w:ascii="Times New Roman" w:hAnsi="Times New Roman"/>
          <w:color w:val="1E293B"/>
          <w:sz w:val="22"/>
        </w:rPr>
        <w:t>14. Nauata, N., Chang, K.H., Cheng, C.Y., Mori, G., &amp; Furukawa, Y. (2020). House-GAN: Relational Generative Adversarial Networks for Floor Plan Generation. ECCV 2020.</w:t>
      </w:r>
    </w:p>
    <w:p>
      <w:pPr>
        <w:spacing w:line="276" w:lineRule="auto" w:before="0" w:after="60"/>
        <w:jc w:val="left"/>
      </w:pPr>
      <w:r>
        <w:rPr>
          <w:rFonts w:ascii="Times New Roman" w:hAnsi="Times New Roman"/>
          <w:color w:val="1E293B"/>
          <w:sz w:val="22"/>
        </w:rPr>
        <w:t>15. Chaillou, S. (2020). AI &amp; Architecture: Towards a New Approach. Harvard Graduate School of Design Master's Thesis.</w:t>
      </w:r>
    </w:p>
    <w:p>
      <w:pPr>
        <w:spacing w:line="276" w:lineRule="auto" w:before="0" w:after="60"/>
        <w:jc w:val="left"/>
      </w:pPr>
      <w:r>
        <w:rPr>
          <w:rFonts w:ascii="Times New Roman" w:hAnsi="Times New Roman"/>
          <w:color w:val="1E293B"/>
          <w:sz w:val="22"/>
        </w:rPr>
        <w:t>16. Brihanmumbai Municipal Corporation (BMC). (2018). Development Control and Promotion Regulations (DCPR-2034) for Greater Mumbai.</w:t>
      </w:r>
    </w:p>
    <w:p>
      <w:r>
        <w:br w:type="page"/>
      </w:r>
    </w:p>
    <w:p>
      <w:pPr>
        <w:keepNext/>
        <w:spacing w:before="440" w:after="240"/>
      </w:pPr>
      <w:r>
        <w:rPr>
          <w:rFonts w:ascii="Times New Roman" w:hAnsi="Times New Roman"/>
          <w:b/>
          <w:color w:val="1A365D"/>
          <w:sz w:val="30"/>
        </w:rPr>
        <w:t>CHAPTER App.: EXTERNAL EXAMINER VIVA DEFENSE GUIDE (TOP 20 Q&amp;A)</w:t>
      </w:r>
    </w:p>
    <w:p>
      <w:pPr>
        <w:spacing w:line="276" w:lineRule="auto" w:before="0" w:after="240"/>
        <w:jc w:val="left"/>
      </w:pPr>
      <w:r>
        <w:rPr>
          <w:rFonts w:ascii="Times New Roman" w:hAnsi="Times New Roman"/>
          <w:b/>
          <w:color w:val="1E293B"/>
          <w:sz w:val="22"/>
        </w:rPr>
        <w:t xml:space="preserve">Viva Preparation Note: </w:t>
      </w:r>
      <w:r>
        <w:rPr>
          <w:rFonts w:ascii="Times New Roman" w:hAnsi="Times New Roman"/>
          <w:color w:val="1E293B"/>
          <w:sz w:val="22"/>
        </w:rPr>
        <w:t>This section prepares the project team for common oral examination questions asked by Mumbai University external examiners.</w:t>
      </w:r>
    </w:p>
    <w:p>
      <w:pPr>
        <w:spacing w:line="276" w:lineRule="auto" w:before="0" w:after="120"/>
        <w:jc w:val="left"/>
      </w:pPr>
      <w:r>
        <w:rPr>
          <w:rFonts w:ascii="Times New Roman" w:hAnsi="Times New Roman"/>
          <w:b/>
          <w:color w:val="1E293B"/>
          <w:sz w:val="22"/>
        </w:rPr>
        <w:t xml:space="preserve">▶ </w:t>
      </w:r>
      <w:r>
        <w:rPr>
          <w:rFonts w:ascii="Times New Roman" w:hAnsi="Times New Roman"/>
          <w:color w:val="1E293B"/>
          <w:sz w:val="22"/>
        </w:rPr>
        <w:t>Q1: Explain your project in 30 seconds.</w:t>
      </w:r>
    </w:p>
    <w:p>
      <w:pPr>
        <w:spacing w:line="276" w:lineRule="auto" w:before="0" w:after="160"/>
        <w:jc w:val="left"/>
      </w:pPr>
      <w:r>
        <w:rPr>
          <w:rFonts w:ascii="Times New Roman" w:hAnsi="Times New Roman"/>
          <w:color w:val="1E293B"/>
          <w:sz w:val="22"/>
        </w:rPr>
        <w:t>Answer: VastuVision AI is an AI-powered residential planning platform. A user inputs their apartment area, location, and requirements. Our system uses a Dual-AI architecture: Google Gemini acts as the architectural brain to compute Vastu-compliant room dimensions and furniture placement, while Stability AI acts as the artist to render photorealistic 6-view 3D visualizations alongside an interactive 2D floor plan.</w:t>
      </w:r>
    </w:p>
    <w:p>
      <w:pPr>
        <w:spacing w:line="276" w:lineRule="auto" w:before="0" w:after="120"/>
        <w:jc w:val="left"/>
      </w:pPr>
      <w:r>
        <w:rPr>
          <w:rFonts w:ascii="Times New Roman" w:hAnsi="Times New Roman"/>
          <w:b/>
          <w:color w:val="1E293B"/>
          <w:sz w:val="22"/>
        </w:rPr>
        <w:t xml:space="preserve">▶ </w:t>
      </w:r>
      <w:r>
        <w:rPr>
          <w:rFonts w:ascii="Times New Roman" w:hAnsi="Times New Roman"/>
          <w:color w:val="1E293B"/>
          <w:sz w:val="22"/>
        </w:rPr>
        <w:t>Q2: Did you train your own AI model from scratch?</w:t>
      </w:r>
    </w:p>
    <w:p>
      <w:pPr>
        <w:spacing w:line="276" w:lineRule="auto" w:before="0" w:after="160"/>
        <w:jc w:val="left"/>
      </w:pPr>
      <w:r>
        <w:rPr>
          <w:rFonts w:ascii="Times New Roman" w:hAnsi="Times New Roman"/>
          <w:color w:val="1E293B"/>
          <w:sz w:val="22"/>
        </w:rPr>
        <w:t>Answer: No. Foundational models like Google Gemini and Stability AI SDXL are already pre-trained on billions of parameters. For our Data Science project, we implemented In-Context Prompt Engineering, Temperature Calibration, and a Dual-Model Orchestration Pipeline. Training an LLM from scratch for residential layout is computationally unnecessary and redundant.</w:t>
      </w:r>
    </w:p>
    <w:p>
      <w:pPr>
        <w:spacing w:line="276" w:lineRule="auto" w:before="0" w:after="120"/>
        <w:jc w:val="left"/>
      </w:pPr>
      <w:r>
        <w:rPr>
          <w:rFonts w:ascii="Times New Roman" w:hAnsi="Times New Roman"/>
          <w:b/>
          <w:color w:val="1E293B"/>
          <w:sz w:val="22"/>
        </w:rPr>
        <w:t xml:space="preserve">▶ </w:t>
      </w:r>
      <w:r>
        <w:rPr>
          <w:rFonts w:ascii="Times New Roman" w:hAnsi="Times New Roman"/>
          <w:color w:val="1E293B"/>
          <w:sz w:val="22"/>
        </w:rPr>
        <w:t>Q3: What happens if MongoDB is down during the demo?</w:t>
      </w:r>
    </w:p>
    <w:p>
      <w:pPr>
        <w:spacing w:line="276" w:lineRule="auto" w:before="0" w:after="160"/>
        <w:jc w:val="left"/>
      </w:pPr>
      <w:r>
        <w:rPr>
          <w:rFonts w:ascii="Times New Roman" w:hAnsi="Times New Roman"/>
          <w:color w:val="1E293B"/>
          <w:sz w:val="22"/>
        </w:rPr>
        <w:t>Answer: We engineered an In-Memory Resilience Cache in design.service.js. If MongoDB is not running locally, the backend catches the connection error and automatically stores all designs in memory, guaranteeing 100% demo uptime without any 500 errors.</w:t>
      </w:r>
    </w:p>
    <w:p>
      <w:pPr>
        <w:spacing w:line="276" w:lineRule="auto" w:before="0" w:after="120"/>
        <w:jc w:val="left"/>
      </w:pPr>
      <w:r>
        <w:rPr>
          <w:rFonts w:ascii="Times New Roman" w:hAnsi="Times New Roman"/>
          <w:b/>
          <w:color w:val="1E293B"/>
          <w:sz w:val="22"/>
        </w:rPr>
        <w:t xml:space="preserve">▶ </w:t>
      </w:r>
      <w:r>
        <w:rPr>
          <w:rFonts w:ascii="Times New Roman" w:hAnsi="Times New Roman"/>
          <w:color w:val="1E293B"/>
          <w:sz w:val="22"/>
        </w:rPr>
        <w:t>Q4: Why did you choose Google Gemini over OpenAI GPT-4?</w:t>
      </w:r>
    </w:p>
    <w:p>
      <w:pPr>
        <w:spacing w:line="276" w:lineRule="auto" w:before="0" w:after="160"/>
        <w:jc w:val="left"/>
      </w:pPr>
      <w:r>
        <w:rPr>
          <w:rFonts w:ascii="Times New Roman" w:hAnsi="Times New Roman"/>
          <w:color w:val="1E293B"/>
          <w:sz w:val="22"/>
        </w:rPr>
        <w:t>Answer: Gemini 2.5/3.5 Flash provides sub-second latency, native JSON-mode formatting, zero-cost access via Google AI Studio, and lower inference costs, making it ideal for real-time residential web applications.</w:t>
      </w:r>
    </w:p>
    <w:p>
      <w:pPr>
        <w:spacing w:line="276" w:lineRule="auto" w:before="0" w:after="120"/>
        <w:jc w:val="left"/>
      </w:pPr>
      <w:r>
        <w:rPr>
          <w:rFonts w:ascii="Times New Roman" w:hAnsi="Times New Roman"/>
          <w:b/>
          <w:color w:val="1E293B"/>
          <w:sz w:val="22"/>
        </w:rPr>
        <w:t xml:space="preserve">▶ </w:t>
      </w:r>
      <w:r>
        <w:rPr>
          <w:rFonts w:ascii="Times New Roman" w:hAnsi="Times New Roman"/>
          <w:color w:val="1E293B"/>
          <w:sz w:val="22"/>
        </w:rPr>
        <w:t>Q5: How does your system calculate Vastu compliance?</w:t>
      </w:r>
    </w:p>
    <w:p>
      <w:pPr>
        <w:spacing w:line="276" w:lineRule="auto" w:before="0" w:after="160"/>
        <w:jc w:val="left"/>
      </w:pPr>
      <w:r>
        <w:rPr>
          <w:rFonts w:ascii="Times New Roman" w:hAnsi="Times New Roman"/>
          <w:color w:val="1E293B"/>
          <w:sz w:val="22"/>
        </w:rPr>
        <w:t>Answer: We built an 8-directional rule engine mapping the 8 Vedic zones: Ishan (NE) for pooja mandir, Agneya (SE) for kitchen, Nairutya (SW) for master bedroom, and Vayavya (NW) for washrooms. The system evaluates generated coordinates against these zones and calculates an overall compliance score (typically ~94% Uttam).</w:t>
      </w:r>
    </w:p>
    <w:p>
      <w:pPr>
        <w:spacing w:line="276" w:lineRule="auto" w:before="0" w:after="120"/>
        <w:jc w:val="left"/>
      </w:pPr>
      <w:r>
        <w:rPr>
          <w:rFonts w:ascii="Times New Roman" w:hAnsi="Times New Roman"/>
          <w:b/>
          <w:color w:val="1E293B"/>
          <w:sz w:val="22"/>
        </w:rPr>
        <w:t xml:space="preserve">▶ </w:t>
      </w:r>
      <w:r>
        <w:rPr>
          <w:rFonts w:ascii="Times New Roman" w:hAnsi="Times New Roman"/>
          <w:color w:val="1E293B"/>
          <w:sz w:val="22"/>
        </w:rPr>
        <w:t>Q6: Why is your system called a 'Dual-AI' architecture?</w:t>
      </w:r>
    </w:p>
    <w:p>
      <w:pPr>
        <w:spacing w:line="276" w:lineRule="auto" w:before="0" w:after="160"/>
        <w:jc w:val="left"/>
      </w:pPr>
      <w:r>
        <w:rPr>
          <w:rFonts w:ascii="Times New Roman" w:hAnsi="Times New Roman"/>
          <w:color w:val="1E293B"/>
          <w:sz w:val="22"/>
        </w:rPr>
        <w:t>Answer: Because text models cannot draw 3D pictures, and image models cannot calculate dimensional mathematics. We separate concerns: Gemini handles the mathematical layout reasoning, and Stability AI SDXL handles the photorealistic rendering.</w:t>
      </w:r>
    </w:p>
    <w:p>
      <w:pPr>
        <w:spacing w:line="276" w:lineRule="auto" w:before="0" w:after="120"/>
        <w:jc w:val="left"/>
      </w:pPr>
      <w:r>
        <w:rPr>
          <w:rFonts w:ascii="Times New Roman" w:hAnsi="Times New Roman"/>
          <w:b/>
          <w:color w:val="1E293B"/>
          <w:sz w:val="22"/>
        </w:rPr>
        <w:t xml:space="preserve">▶ </w:t>
      </w:r>
      <w:r>
        <w:rPr>
          <w:rFonts w:ascii="Times New Roman" w:hAnsi="Times New Roman"/>
          <w:color w:val="1E293B"/>
          <w:sz w:val="22"/>
        </w:rPr>
        <w:t>Q7: What is the 6-View Grid?</w:t>
      </w:r>
    </w:p>
    <w:p>
      <w:pPr>
        <w:spacing w:line="276" w:lineRule="auto" w:before="0" w:after="160"/>
        <w:jc w:val="left"/>
      </w:pPr>
      <w:r>
        <w:rPr>
          <w:rFonts w:ascii="Times New Roman" w:hAnsi="Times New Roman"/>
          <w:color w:val="1E293B"/>
          <w:sz w:val="22"/>
        </w:rPr>
        <w:t>Answer: Instead of showing just a single picture, our system generates 6 perspectives: Master Bedroom, Modular Kitchen, Living Room, En-suite Washroom, Pooja Mandir, and Balcony Garden or 3D Cutaway Plan, matching professional architectural presentations.</w:t>
      </w:r>
    </w:p>
    <w:p>
      <w:pPr>
        <w:spacing w:line="276" w:lineRule="auto" w:before="0" w:after="120"/>
        <w:jc w:val="left"/>
      </w:pPr>
      <w:r>
        <w:rPr>
          <w:rFonts w:ascii="Times New Roman" w:hAnsi="Times New Roman"/>
          <w:b/>
          <w:color w:val="1E293B"/>
          <w:sz w:val="22"/>
        </w:rPr>
        <w:t xml:space="preserve">▶ </w:t>
      </w:r>
      <w:r>
        <w:rPr>
          <w:rFonts w:ascii="Times New Roman" w:hAnsi="Times New Roman"/>
          <w:color w:val="1E293B"/>
          <w:sz w:val="22"/>
        </w:rPr>
        <w:t>Q8: How does the 2D Floor Plan work?</w:t>
      </w:r>
    </w:p>
    <w:p>
      <w:pPr>
        <w:spacing w:line="276" w:lineRule="auto" w:before="0" w:after="160"/>
        <w:jc w:val="left"/>
      </w:pPr>
      <w:r>
        <w:rPr>
          <w:rFonts w:ascii="Times New Roman" w:hAnsi="Times New Roman"/>
          <w:color w:val="1E293B"/>
          <w:sz w:val="22"/>
        </w:rPr>
        <w:t>Answer: The frontend has an interactive SVG blueprint engine (FloorPlan2D.jsx) that dynamically draws perimeter walls, door swings, window light rays, and furniture blocks with toggles for layout, Vastu mandala grid, and circulation corridors.</w:t>
      </w:r>
    </w:p>
    <w:p>
      <w:pPr>
        <w:spacing w:line="276" w:lineRule="auto" w:before="0" w:after="120"/>
        <w:jc w:val="left"/>
      </w:pPr>
      <w:r>
        <w:rPr>
          <w:rFonts w:ascii="Times New Roman" w:hAnsi="Times New Roman"/>
          <w:b/>
          <w:color w:val="1E293B"/>
          <w:sz w:val="22"/>
        </w:rPr>
        <w:t xml:space="preserve">▶ </w:t>
      </w:r>
      <w:r>
        <w:rPr>
          <w:rFonts w:ascii="Times New Roman" w:hAnsi="Times New Roman"/>
          <w:color w:val="1E293B"/>
          <w:sz w:val="22"/>
        </w:rPr>
        <w:t>Q9: How do you handle API demand spikes or rate limits?</w:t>
      </w:r>
    </w:p>
    <w:p>
      <w:pPr>
        <w:spacing w:line="276" w:lineRule="auto" w:before="0" w:after="160"/>
        <w:jc w:val="left"/>
      </w:pPr>
      <w:r>
        <w:rPr>
          <w:rFonts w:ascii="Times New Roman" w:hAnsi="Times New Roman"/>
          <w:color w:val="1E293B"/>
          <w:sz w:val="22"/>
        </w:rPr>
        <w:t>Answer: Our textAI.service.js has an automated fallback cascade: if gemini-3.5-flash reports temporary demand spikes, it automatically cascades to gemini-2.5-flash and gemini-flash-latest without crashing.</w:t>
      </w:r>
    </w:p>
    <w:p>
      <w:pPr>
        <w:spacing w:line="276" w:lineRule="auto" w:before="0" w:after="120"/>
        <w:jc w:val="left"/>
      </w:pPr>
      <w:r>
        <w:rPr>
          <w:rFonts w:ascii="Times New Roman" w:hAnsi="Times New Roman"/>
          <w:b/>
          <w:color w:val="1E293B"/>
          <w:sz w:val="22"/>
        </w:rPr>
        <w:t xml:space="preserve">▶ </w:t>
      </w:r>
      <w:r>
        <w:rPr>
          <w:rFonts w:ascii="Times New Roman" w:hAnsi="Times New Roman"/>
          <w:color w:val="1E293B"/>
          <w:sz w:val="22"/>
        </w:rPr>
        <w:t>Q10: What is the real-world application of this project?</w:t>
      </w:r>
    </w:p>
    <w:p>
      <w:pPr>
        <w:spacing w:line="276" w:lineRule="auto" w:before="0" w:after="160"/>
        <w:jc w:val="left"/>
      </w:pPr>
      <w:r>
        <w:rPr>
          <w:rFonts w:ascii="Times New Roman" w:hAnsi="Times New Roman"/>
          <w:color w:val="1E293B"/>
          <w:sz w:val="22"/>
        </w:rPr>
        <w:t>Answer: It empowers middle-class homeowners and small interior contractors in cities like Mumbai to visualize Vastu-compliant layouts in 30 seconds for free before hiring contractors, saving thousands of rupees in redesign costs.</w:t>
      </w:r>
    </w:p>
    <w:p>
      <w:pPr>
        <w:spacing w:line="276" w:lineRule="auto" w:before="0" w:after="120"/>
        <w:jc w:val="left"/>
      </w:pPr>
      <w:r>
        <w:rPr>
          <w:rFonts w:ascii="Times New Roman" w:hAnsi="Times New Roman"/>
          <w:b/>
          <w:color w:val="1E293B"/>
          <w:sz w:val="22"/>
        </w:rPr>
        <w:t xml:space="preserve">▶ </w:t>
      </w:r>
      <w:r>
        <w:rPr>
          <w:rFonts w:ascii="Times New Roman" w:hAnsi="Times New Roman"/>
          <w:color w:val="1E293B"/>
          <w:sz w:val="22"/>
        </w:rPr>
        <w:t>Q11: How do you prevent the AI from generating overlapping rooms?</w:t>
      </w:r>
    </w:p>
    <w:p>
      <w:pPr>
        <w:spacing w:line="276" w:lineRule="auto" w:before="0" w:after="160"/>
        <w:jc w:val="left"/>
      </w:pPr>
      <w:r>
        <w:rPr>
          <w:rFonts w:ascii="Times New Roman" w:hAnsi="Times New Roman"/>
          <w:color w:val="1E293B"/>
          <w:sz w:val="22"/>
        </w:rPr>
        <w:t>Answer: We use Axis-Aligned Bounding Box (AABB) collision detection logic. If two rectangular room coordinate intervals overlap along both X and Z axes, the output validator flags a violation and re-adjusts room positioning.</w:t>
      </w:r>
    </w:p>
    <w:p>
      <w:pPr>
        <w:spacing w:line="276" w:lineRule="auto" w:before="0" w:after="120"/>
        <w:jc w:val="left"/>
      </w:pPr>
      <w:r>
        <w:rPr>
          <w:rFonts w:ascii="Times New Roman" w:hAnsi="Times New Roman"/>
          <w:b/>
          <w:color w:val="1E293B"/>
          <w:sz w:val="22"/>
        </w:rPr>
        <w:t xml:space="preserve">▶ </w:t>
      </w:r>
      <w:r>
        <w:rPr>
          <w:rFonts w:ascii="Times New Roman" w:hAnsi="Times New Roman"/>
          <w:color w:val="1E293B"/>
          <w:sz w:val="22"/>
        </w:rPr>
        <w:t>Q12: What is the role of React 19 and Vite?</w:t>
      </w:r>
    </w:p>
    <w:p>
      <w:pPr>
        <w:spacing w:line="276" w:lineRule="auto" w:before="0" w:after="160"/>
        <w:jc w:val="left"/>
      </w:pPr>
      <w:r>
        <w:rPr>
          <w:rFonts w:ascii="Times New Roman" w:hAnsi="Times New Roman"/>
          <w:color w:val="1E293B"/>
          <w:sz w:val="22"/>
        </w:rPr>
        <w:t>Answer: React 19 handles declarative, component-driven UI state management, while Vite provides high-speed compilation and sub-second Hot Module Replacement (HMR) for responsive client-side rendering.</w:t>
      </w:r>
    </w:p>
    <w:p>
      <w:pPr>
        <w:spacing w:line="276" w:lineRule="auto" w:before="0" w:after="120"/>
        <w:jc w:val="left"/>
      </w:pPr>
      <w:r>
        <w:rPr>
          <w:rFonts w:ascii="Times New Roman" w:hAnsi="Times New Roman"/>
          <w:b/>
          <w:color w:val="1E293B"/>
          <w:sz w:val="22"/>
        </w:rPr>
        <w:t xml:space="preserve">▶ </w:t>
      </w:r>
      <w:r>
        <w:rPr>
          <w:rFonts w:ascii="Times New Roman" w:hAnsi="Times New Roman"/>
          <w:color w:val="1E293B"/>
          <w:sz w:val="22"/>
        </w:rPr>
        <w:t>Q13: How is user privacy handled for uploaded room photos?</w:t>
      </w:r>
    </w:p>
    <w:p>
      <w:pPr>
        <w:spacing w:line="276" w:lineRule="auto" w:before="0" w:after="160"/>
        <w:jc w:val="left"/>
      </w:pPr>
      <w:r>
        <w:rPr>
          <w:rFonts w:ascii="Times New Roman" w:hAnsi="Times New Roman"/>
          <w:color w:val="1E293B"/>
          <w:sz w:val="22"/>
        </w:rPr>
        <w:t>Answer: Uploaded images are processed through Multer and stored locally in sanitized storage directories. They are only analyzed for room context and are never exposed publicly.</w:t>
      </w:r>
    </w:p>
    <w:p>
      <w:pPr>
        <w:spacing w:line="276" w:lineRule="auto" w:before="0" w:after="120"/>
        <w:jc w:val="left"/>
      </w:pPr>
      <w:r>
        <w:rPr>
          <w:rFonts w:ascii="Times New Roman" w:hAnsi="Times New Roman"/>
          <w:b/>
          <w:color w:val="1E293B"/>
          <w:sz w:val="22"/>
        </w:rPr>
        <w:t xml:space="preserve">▶ </w:t>
      </w:r>
      <w:r>
        <w:rPr>
          <w:rFonts w:ascii="Times New Roman" w:hAnsi="Times New Roman"/>
          <w:color w:val="1E293B"/>
          <w:sz w:val="22"/>
        </w:rPr>
        <w:t>Q14: What design styles does your system support?</w:t>
      </w:r>
    </w:p>
    <w:p>
      <w:pPr>
        <w:spacing w:line="276" w:lineRule="auto" w:before="0" w:after="160"/>
        <w:jc w:val="left"/>
      </w:pPr>
      <w:r>
        <w:rPr>
          <w:rFonts w:ascii="Times New Roman" w:hAnsi="Times New Roman"/>
          <w:color w:val="1E293B"/>
          <w:sz w:val="22"/>
        </w:rPr>
        <w:t>Answer: VastuVision AI supports five distinct aesthetics: Modern Indian, Traditional Indian, Contemporary, Minimalist, and Fusion, each applying distinct color palettes, materials (e.g. teak, marble), and lighting temperatures.</w:t>
      </w:r>
    </w:p>
    <w:p>
      <w:pPr>
        <w:spacing w:line="276" w:lineRule="auto" w:before="0" w:after="120"/>
        <w:jc w:val="left"/>
      </w:pPr>
      <w:r>
        <w:rPr>
          <w:rFonts w:ascii="Times New Roman" w:hAnsi="Times New Roman"/>
          <w:b/>
          <w:color w:val="1E293B"/>
          <w:sz w:val="22"/>
        </w:rPr>
        <w:t xml:space="preserve">▶ </w:t>
      </w:r>
      <w:r>
        <w:rPr>
          <w:rFonts w:ascii="Times New Roman" w:hAnsi="Times New Roman"/>
          <w:color w:val="1E293B"/>
          <w:sz w:val="22"/>
        </w:rPr>
        <w:t>Q15: What is the biggest technical challenge you solved?</w:t>
      </w:r>
    </w:p>
    <w:p>
      <w:pPr>
        <w:spacing w:line="276" w:lineRule="auto" w:before="0" w:after="160"/>
        <w:jc w:val="left"/>
      </w:pPr>
      <w:r>
        <w:rPr>
          <w:rFonts w:ascii="Times New Roman" w:hAnsi="Times New Roman"/>
          <w:color w:val="1E293B"/>
          <w:sz w:val="22"/>
        </w:rPr>
        <w:t>Answer: Bridging probabilistic natural language outputs from Gemini into deterministic, mathematically valid JSON schemas that can directly render 2D SVG vector blueprints and trigger photorealistic Stability AI image prompts.</w:t>
      </w:r>
    </w:p>
    <w:p>
      <w:pPr>
        <w:spacing w:line="276" w:lineRule="auto" w:before="0" w:after="120"/>
        <w:jc w:val="left"/>
      </w:pPr>
      <w:r>
        <w:rPr>
          <w:rFonts w:ascii="Times New Roman" w:hAnsi="Times New Roman"/>
          <w:b/>
          <w:color w:val="1E293B"/>
          <w:sz w:val="22"/>
        </w:rPr>
        <w:t xml:space="preserve">▶ </w:t>
      </w:r>
      <w:r>
        <w:rPr>
          <w:rFonts w:ascii="Times New Roman" w:hAnsi="Times New Roman"/>
          <w:color w:val="1E293B"/>
          <w:sz w:val="22"/>
        </w:rPr>
        <w:t>Q16: How do you handle the Brahmasthan rule programmatically?</w:t>
      </w:r>
    </w:p>
    <w:p>
      <w:pPr>
        <w:spacing w:line="276" w:lineRule="auto" w:before="0" w:after="160"/>
        <w:jc w:val="left"/>
      </w:pPr>
      <w:r>
        <w:rPr>
          <w:rFonts w:ascii="Times New Roman" w:hAnsi="Times New Roman"/>
          <w:color w:val="1E293B"/>
          <w:sz w:val="22"/>
        </w:rPr>
        <w:t>Answer: The Brahmasthan is the center 1/9th zone of the plot. Our coordinate validator enforces that no heavy rooms (kitchen, master bed, toilet) are centered in this region; it is strictly allocated as circulation or open living space.</w:t>
      </w:r>
    </w:p>
    <w:p>
      <w:pPr>
        <w:spacing w:line="276" w:lineRule="auto" w:before="0" w:after="120"/>
        <w:jc w:val="left"/>
      </w:pPr>
      <w:r>
        <w:rPr>
          <w:rFonts w:ascii="Times New Roman" w:hAnsi="Times New Roman"/>
          <w:b/>
          <w:color w:val="1E293B"/>
          <w:sz w:val="22"/>
        </w:rPr>
        <w:t xml:space="preserve">▶ </w:t>
      </w:r>
      <w:r>
        <w:rPr>
          <w:rFonts w:ascii="Times New Roman" w:hAnsi="Times New Roman"/>
          <w:color w:val="1E293B"/>
          <w:sz w:val="22"/>
        </w:rPr>
        <w:t>Q17: What is the difference between Latent Diffusion and GANs?</w:t>
      </w:r>
    </w:p>
    <w:p>
      <w:pPr>
        <w:spacing w:line="276" w:lineRule="auto" w:before="0" w:after="160"/>
        <w:jc w:val="left"/>
      </w:pPr>
      <w:r>
        <w:rPr>
          <w:rFonts w:ascii="Times New Roman" w:hAnsi="Times New Roman"/>
          <w:color w:val="1E293B"/>
          <w:sz w:val="22"/>
        </w:rPr>
        <w:t>Answer: GANs use a discriminator and generator competing against each other, which often leads to mode collapse. Latent Diffusion Models add controlled noise to images and train a U-Net to progressively denoise them in latent space, producing far more realistic textures and lighting.</w:t>
      </w:r>
    </w:p>
    <w:p>
      <w:pPr>
        <w:spacing w:line="276" w:lineRule="auto" w:before="0" w:after="120"/>
        <w:jc w:val="left"/>
      </w:pPr>
      <w:r>
        <w:rPr>
          <w:rFonts w:ascii="Times New Roman" w:hAnsi="Times New Roman"/>
          <w:b/>
          <w:color w:val="1E293B"/>
          <w:sz w:val="22"/>
        </w:rPr>
        <w:t xml:space="preserve">▶ </w:t>
      </w:r>
      <w:r>
        <w:rPr>
          <w:rFonts w:ascii="Times New Roman" w:hAnsi="Times New Roman"/>
          <w:color w:val="1E293B"/>
          <w:sz w:val="22"/>
        </w:rPr>
        <w:t>Q18: What are the primary HTTP status codes your API returns?</w:t>
      </w:r>
    </w:p>
    <w:p>
      <w:pPr>
        <w:spacing w:line="276" w:lineRule="auto" w:before="0" w:after="160"/>
        <w:jc w:val="left"/>
      </w:pPr>
      <w:r>
        <w:rPr>
          <w:rFonts w:ascii="Times New Roman" w:hAnsi="Times New Roman"/>
          <w:color w:val="1E293B"/>
          <w:sz w:val="22"/>
        </w:rPr>
        <w:t>Answer: 200 OK for successful layout retrieval, 201 Created for new design records, 400 Bad Request for invalid dimensions, 429 Too Many Requests for rate limiting, and 500 for unhandled exceptions (which our in-memory cache prevents).</w:t>
      </w:r>
    </w:p>
    <w:p>
      <w:pPr>
        <w:spacing w:line="276" w:lineRule="auto" w:before="0" w:after="120"/>
        <w:jc w:val="left"/>
      </w:pPr>
      <w:r>
        <w:rPr>
          <w:rFonts w:ascii="Times New Roman" w:hAnsi="Times New Roman"/>
          <w:b/>
          <w:color w:val="1E293B"/>
          <w:sz w:val="22"/>
        </w:rPr>
        <w:t xml:space="preserve">▶ </w:t>
      </w:r>
      <w:r>
        <w:rPr>
          <w:rFonts w:ascii="Times New Roman" w:hAnsi="Times New Roman"/>
          <w:color w:val="1E293B"/>
          <w:sz w:val="22"/>
        </w:rPr>
        <w:t>Q19: How does the system adapt to different budget tiers?</w:t>
      </w:r>
    </w:p>
    <w:p>
      <w:pPr>
        <w:spacing w:line="276" w:lineRule="auto" w:before="0" w:after="160"/>
        <w:jc w:val="left"/>
      </w:pPr>
      <w:r>
        <w:rPr>
          <w:rFonts w:ascii="Times New Roman" w:hAnsi="Times New Roman"/>
          <w:color w:val="1E293B"/>
          <w:sz w:val="22"/>
        </w:rPr>
        <w:t>Answer: When 'luxury' is selected, the prompt injector selects premium materials (Italian marble, automated cove lighting, brass inlays); when 'budget' is selected, it emphasizes vitrified tiles, laminate finishes, and modular cost-effective joinery.</w:t>
      </w:r>
    </w:p>
    <w:p>
      <w:pPr>
        <w:spacing w:line="276" w:lineRule="auto" w:before="0" w:after="120"/>
        <w:jc w:val="left"/>
      </w:pPr>
      <w:r>
        <w:rPr>
          <w:rFonts w:ascii="Times New Roman" w:hAnsi="Times New Roman"/>
          <w:b/>
          <w:color w:val="1E293B"/>
          <w:sz w:val="22"/>
        </w:rPr>
        <w:t xml:space="preserve">▶ </w:t>
      </w:r>
      <w:r>
        <w:rPr>
          <w:rFonts w:ascii="Times New Roman" w:hAnsi="Times New Roman"/>
          <w:color w:val="1E293B"/>
          <w:sz w:val="22"/>
        </w:rPr>
        <w:t>Q20: What is the future scope of this project?</w:t>
      </w:r>
    </w:p>
    <w:p>
      <w:pPr>
        <w:spacing w:line="276" w:lineRule="auto" w:before="0" w:after="160"/>
        <w:jc w:val="left"/>
      </w:pPr>
      <w:r>
        <w:rPr>
          <w:rFonts w:ascii="Times New Roman" w:hAnsi="Times New Roman"/>
          <w:color w:val="1E293B"/>
          <w:sz w:val="22"/>
        </w:rPr>
        <w:t>Answer: Direct export to AutoCAD (.dwg/.ifc) for civil handoff, 1:1 scale immersive Virtual Reality (WebXR) walkthroughs, and automated municipal building regulation (BMC DCPR-2034) checks.</w:t>
      </w:r>
    </w:p>
    <w:sectPr w:rsidR="00FC693F" w:rsidRPr="0006063C" w:rsidSect="00034616">
      <w:footerReference w:type="default" r:id="rId9"/>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color w:val="808080"/>
        <w:sz w:val="18"/>
      </w:rPr>
      <w:t>VastuVision AI: Autonomous Spatial &amp; Directional Architecture  |  Department of CS &amp; AI</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