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8"/>
          <w:szCs w:val="38"/>
        </w:rPr>
        <w:t xml:space="preserve">Eye of Agamotto: Complete Feature List</w:t>
      </w:r>
    </w:p>
    <w:p>
      <w:pPr>
        <w:spacing w:after="100" w:line="276"/>
      </w:pPr>
      <w:r>
        <w:rPr>
          <w:rFonts w:ascii="Calibri" w:cs="Calibri" w:eastAsia="Calibri" w:hAnsi="Calibri"/>
          <w:b/>
          <w:bCs/>
          <w:sz w:val="22"/>
          <w:szCs w:val="22"/>
        </w:rPr>
        <w:t xml:space="preserve">Team Vortex, WEBSTER 2026, Problem Statement 08. </w:t>
      </w:r>
      <w:r>
        <w:rPr>
          <w:rFonts w:ascii="Calibri" w:cs="Calibri" w:eastAsia="Calibri" w:hAnsi="Calibri"/>
          <w:sz w:val="22"/>
          <w:szCs w:val="22"/>
        </w:rPr>
        <w:t xml:space="preserve">Every feature is described with what it is, how it will be implemented, what it gives the project, and the tech stack. Implementation details are the proposed plan and still need to be agreed with the whole team.</w:t>
      </w:r>
    </w:p>
    <w:p>
      <w:pPr>
        <w:pStyle w:val="Heading1"/>
        <w:spacing w:after="140" w:before="300"/>
      </w:pPr>
      <w:r>
        <w:rPr>
          <w:rFonts w:ascii="Calibri" w:cs="Calibri" w:eastAsia="Calibri" w:hAnsi="Calibri"/>
          <w:b/>
          <w:bCs/>
          <w:sz w:val="30"/>
          <w:szCs w:val="30"/>
        </w:rPr>
        <w:t xml:space="preserve">Feature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26"/>
        <w:gridCol w:w="1500"/>
        <w:gridCol w:w="2500"/>
      </w:tblGrid>
      <w:tr>
        <w:trPr>
          <w:tblHeader/>
        </w:trPr>
        <w:tc>
          <w:tcPr>
            <w:tcW w:type="dxa" w:w="7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w:t>
            </w:r>
          </w:p>
        </w:tc>
        <w:tc>
          <w:tcPr>
            <w:tcW w:type="dxa" w:w="4326"/>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Feature</w:t>
            </w:r>
          </w:p>
        </w:tc>
        <w:tc>
          <w:tcPr>
            <w:tcW w:type="dxa" w:w="15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Tier</w:t>
            </w:r>
          </w:p>
        </w:tc>
        <w:tc>
          <w:tcPr>
            <w:tcW w:type="dxa" w:w="25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Main tech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OpenTelemetry ingestion gateway</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Node.js, Fastify, OTLP</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Distributed trace waterfall</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React, canvas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3</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Live log explorer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React, DuckDB regex</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4</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Service topology map</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SQL, React Flow</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5</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Synthetic load generator and benchmark</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OTel SDKs, k6/Locust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6</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Columnar analytical storage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Victory</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DuckDB or ClickHouse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7</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Automated root-cause correlation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Victory</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SQL, Python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8</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MCP server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Victory</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Python, MCP SDK</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9</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AI investigation assistant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Victory</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FastAPI, LLM, Pydantic</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10</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Dashboard shell and overview</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Supporting</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React, Recharts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11</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Supporting backend services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Supporting</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Node.js, MongoDB</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12</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Optional extras (now planned)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Supporting</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See 27 and 28</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13</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Critical path highlighting</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Enhancement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TypeScript, canvas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14</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Click-through correlation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Enhancement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React Router, REST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15</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Error grouping</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Enhancement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Regex, SQL, Recharts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16</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Trace comparison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Enhancement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SQL, TypeScript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17</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Latency heatmap and percentile charts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Enhancement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SQL quantiles, D3</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18</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Global time range and service filter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Enhancement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Zustand, URL state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19</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Clickable evidence in AI answers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Enhancement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Pydantic, React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20</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Natural-language search</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Enhancement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FastAPI, LLM tools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21</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Fault injection in the load generator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Enhancement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OTel SDKs, config API</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22</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Shareable investigation links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Enhancement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URL state, MongoDB</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23</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Alert rules with a baseline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If time allows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Scheduler, SQL</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24</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Event markers on charts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If time allows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Recharts overlays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25</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Command palette and shortcuts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If time allows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cmdk</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26</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Saved queries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If time allows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MongoDB</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27</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Organizations, groups, permissions and paid tier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Platform</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Node.js, MongoDB, JWT, Stripe/Razorpay</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28</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Drag-and-drop deployment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Platform</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Docker API, dockerode, SSE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29</w:t>
            </w:r>
          </w:p>
        </w:tc>
        <w:tc>
          <w:tcPr>
            <w:tcW w:type="dxa" w:w="43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Node SDK plugin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Platform</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TypeScript, OTel JS, npm</w:t>
            </w:r>
          </w:p>
        </w:tc>
      </w:tr>
    </w:tbl>
    <w:p>
      <w:pPr>
        <w:pStyle w:val="Heading1"/>
        <w:spacing w:after="140" w:before="300"/>
      </w:pPr>
      <w:r>
        <w:rPr>
          <w:rFonts w:ascii="Calibri" w:cs="Calibri" w:eastAsia="Calibri" w:hAnsi="Calibri"/>
          <w:b/>
          <w:bCs/>
          <w:sz w:val="30"/>
          <w:szCs w:val="30"/>
        </w:rPr>
        <w:t xml:space="preserve">Feature details</w:t>
      </w:r>
    </w:p>
    <w:p>
      <w:pPr>
        <w:pStyle w:val="Heading2"/>
        <w:keepNext/>
        <w:spacing w:after="80" w:before="260"/>
      </w:pPr>
      <w:r>
        <w:rPr>
          <w:rFonts w:ascii="Calibri" w:cs="Calibri" w:eastAsia="Calibri" w:hAnsi="Calibri"/>
          <w:b/>
          <w:bCs/>
          <w:sz w:val="25"/>
          <w:szCs w:val="25"/>
        </w:rPr>
        <w:t xml:space="preserve">1. OpenTelemetry ingestion gateway</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Pass</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The entry point that receives traces and logs from microservices.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Expose OTLP over HTTP (/v1/traces and /v1/logs on port 4318) and gRPC (port 4317).</w:t>
      </w:r>
    </w:p>
    <w:p>
      <w:pPr>
        <w:pStyle w:val="ListParagraph"/>
        <w:numPr>
          <w:ilvl w:val="0"/>
          <w:numId w:val="2"/>
        </w:numPr>
        <w:spacing w:after="50"/>
      </w:pPr>
      <w:r>
        <w:rPr>
          <w:rFonts w:ascii="Calibri" w:cs="Calibri" w:eastAsia="Calibri" w:hAnsi="Calibri"/>
          <w:sz w:val="22"/>
          <w:szCs w:val="22"/>
        </w:rPr>
        <w:t xml:space="preserve">Validate each payload, flatten the nested OTLP structure into rows and compute error fingerprints.</w:t>
      </w:r>
    </w:p>
    <w:p>
      <w:pPr>
        <w:pStyle w:val="ListParagraph"/>
        <w:numPr>
          <w:ilvl w:val="0"/>
          <w:numId w:val="2"/>
        </w:numPr>
        <w:spacing w:after="50"/>
      </w:pPr>
      <w:r>
        <w:rPr>
          <w:rFonts w:ascii="Calibri" w:cs="Calibri" w:eastAsia="Calibri" w:hAnsi="Calibri"/>
          <w:sz w:val="22"/>
          <w:szCs w:val="22"/>
        </w:rPr>
        <w:t xml:space="preserve">Put rows on a bounded queue and reply quickly. When the queue is full, return 429 so exporters retry.</w:t>
      </w:r>
    </w:p>
    <w:p>
      <w:pPr>
        <w:pStyle w:val="ListParagraph"/>
        <w:numPr>
          <w:ilvl w:val="0"/>
          <w:numId w:val="2"/>
        </w:numPr>
        <w:spacing w:after="50"/>
      </w:pPr>
      <w:r>
        <w:rPr>
          <w:rFonts w:ascii="Calibri" w:cs="Calibri" w:eastAsia="Calibri" w:hAnsi="Calibri"/>
          <w:sz w:val="22"/>
          <w:szCs w:val="22"/>
        </w:rPr>
        <w:t xml:space="preserve">A background worker sends batches to the store service by size or time limit.</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 pipeline that any standard OpenTelemetry SDK can send to, with measurable throughput and safe behaviour under overload.</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Node.js with Fastify (Go or Rust are also allowed), OTLP protobuf definitions, gRPC.</w:t>
      </w:r>
    </w:p>
    <w:p>
      <w:pPr>
        <w:pStyle w:val="Heading2"/>
        <w:keepNext/>
        <w:spacing w:after="80" w:before="260"/>
      </w:pPr>
      <w:r>
        <w:rPr>
          <w:rFonts w:ascii="Calibri" w:cs="Calibri" w:eastAsia="Calibri" w:hAnsi="Calibri"/>
          <w:b/>
          <w:bCs/>
          <w:sz w:val="25"/>
          <w:szCs w:val="25"/>
        </w:rPr>
        <w:t xml:space="preserve">2. Distributed trace waterfall</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Pass</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 timeline of one request's journey across services, showing spans, parent-child nesting, durations and HTTP status codes.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Fetch all spans for a trace ID from the store.</w:t>
      </w:r>
    </w:p>
    <w:p>
      <w:pPr>
        <w:pStyle w:val="ListParagraph"/>
        <w:numPr>
          <w:ilvl w:val="0"/>
          <w:numId w:val="2"/>
        </w:numPr>
        <w:spacing w:after="50"/>
      </w:pPr>
      <w:r>
        <w:rPr>
          <w:rFonts w:ascii="Calibri" w:cs="Calibri" w:eastAsia="Calibri" w:hAnsi="Calibri"/>
          <w:sz w:val="22"/>
          <w:szCs w:val="22"/>
        </w:rPr>
        <w:t xml:space="preserve">Build a tree from parent_span_id and give each span a depth.</w:t>
      </w:r>
    </w:p>
    <w:p>
      <w:pPr>
        <w:pStyle w:val="ListParagraph"/>
        <w:numPr>
          <w:ilvl w:val="0"/>
          <w:numId w:val="2"/>
        </w:numPr>
        <w:spacing w:after="50"/>
      </w:pPr>
      <w:r>
        <w:rPr>
          <w:rFonts w:ascii="Calibri" w:cs="Calibri" w:eastAsia="Calibri" w:hAnsi="Calibri"/>
          <w:sz w:val="22"/>
          <w:szCs w:val="22"/>
        </w:rPr>
        <w:t xml:space="preserve">Draw each bar from its start time and duration on a canvas, with hover and click.</w:t>
      </w:r>
    </w:p>
    <w:p>
      <w:pPr>
        <w:pStyle w:val="ListParagraph"/>
        <w:numPr>
          <w:ilvl w:val="0"/>
          <w:numId w:val="2"/>
        </w:numPr>
        <w:spacing w:after="50"/>
      </w:pPr>
      <w:r>
        <w:rPr>
          <w:rFonts w:ascii="Calibri" w:cs="Calibri" w:eastAsia="Calibri" w:hAnsi="Calibri"/>
          <w:sz w:val="22"/>
          <w:szCs w:val="22"/>
        </w:rPr>
        <w:t xml:space="preserve">Clicking a span opens a panel with its details and logs.</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 clear view of where time went in a request. It is the base for critical path, click-through and comparison.</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React, TypeScript, canvas rendering.</w:t>
      </w:r>
    </w:p>
    <w:p>
      <w:pPr>
        <w:pStyle w:val="Heading2"/>
        <w:keepNext/>
        <w:spacing w:after="80" w:before="260"/>
      </w:pPr>
      <w:r>
        <w:rPr>
          <w:rFonts w:ascii="Calibri" w:cs="Calibri" w:eastAsia="Calibri" w:hAnsi="Calibri"/>
          <w:b/>
          <w:bCs/>
          <w:sz w:val="25"/>
          <w:szCs w:val="25"/>
        </w:rPr>
        <w:t xml:space="preserve">3. Live log explorer</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Pass</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 log search page with full-text search, regex search and filters by service, severity and time.</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Turn the search and filters into one query on the logs table, with the time filter applied first.</w:t>
      </w:r>
    </w:p>
    <w:p>
      <w:pPr>
        <w:pStyle w:val="ListParagraph"/>
        <w:numPr>
          <w:ilvl w:val="0"/>
          <w:numId w:val="2"/>
        </w:numPr>
        <w:spacing w:after="50"/>
      </w:pPr>
      <w:r>
        <w:rPr>
          <w:rFonts w:ascii="Calibri" w:cs="Calibri" w:eastAsia="Calibri" w:hAnsi="Calibri"/>
          <w:sz w:val="22"/>
          <w:szCs w:val="22"/>
        </w:rPr>
        <w:t xml:space="preserve">Use ILIKE for text and regexp_matches for regex, with cursor-based paging.</w:t>
      </w:r>
    </w:p>
    <w:p>
      <w:pPr>
        <w:pStyle w:val="ListParagraph"/>
        <w:numPr>
          <w:ilvl w:val="0"/>
          <w:numId w:val="2"/>
        </w:numPr>
        <w:spacing w:after="50"/>
      </w:pPr>
      <w:r>
        <w:rPr>
          <w:rFonts w:ascii="Calibri" w:cs="Calibri" w:eastAsia="Calibri" w:hAnsi="Calibri"/>
          <w:sz w:val="22"/>
          <w:szCs w:val="22"/>
        </w:rPr>
        <w:t xml:space="preserve">Refresh on an interval in live mode.</w:t>
      </w:r>
    </w:p>
    <w:p>
      <w:pPr>
        <w:pStyle w:val="ListParagraph"/>
        <w:numPr>
          <w:ilvl w:val="0"/>
          <w:numId w:val="2"/>
        </w:numPr>
        <w:spacing w:after="50"/>
      </w:pPr>
      <w:r>
        <w:rPr>
          <w:rFonts w:ascii="Calibri" w:cs="Calibri" w:eastAsia="Calibri" w:hAnsi="Calibri"/>
          <w:sz w:val="22"/>
          <w:szCs w:val="22"/>
        </w:rPr>
        <w:t xml:space="preserve">Render with a virtualized list so only visible rows are drawn.</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Fast investigation of what services said around a problem.</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React, a virtualized list library, DuckDB or ClickHouse text and regex functions.</w:t>
      </w:r>
    </w:p>
    <w:p>
      <w:pPr>
        <w:pStyle w:val="Heading2"/>
        <w:keepNext/>
        <w:spacing w:after="80" w:before="260"/>
      </w:pPr>
      <w:r>
        <w:rPr>
          <w:rFonts w:ascii="Calibri" w:cs="Calibri" w:eastAsia="Calibri" w:hAnsi="Calibri"/>
          <w:b/>
          <w:bCs/>
          <w:sz w:val="25"/>
          <w:szCs w:val="25"/>
        </w:rPr>
        <w:t xml:space="preserve">4. Service topology map</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Pass</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An automatically drawn graph of which service calls which, with latency and error rate on each connection.</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Join child spans to parent spans that belong to a different service.</w:t>
      </w:r>
    </w:p>
    <w:p>
      <w:pPr>
        <w:pStyle w:val="ListParagraph"/>
        <w:numPr>
          <w:ilvl w:val="0"/>
          <w:numId w:val="2"/>
        </w:numPr>
        <w:spacing w:after="50"/>
      </w:pPr>
      <w:r>
        <w:rPr>
          <w:rFonts w:ascii="Calibri" w:cs="Calibri" w:eastAsia="Calibri" w:hAnsi="Calibri"/>
          <w:sz w:val="22"/>
          <w:szCs w:val="22"/>
        </w:rPr>
        <w:t xml:space="preserve">Group by caller and callee and compute call count, p95 latency and error rate.</w:t>
      </w:r>
    </w:p>
    <w:p>
      <w:pPr>
        <w:pStyle w:val="ListParagraph"/>
        <w:numPr>
          <w:ilvl w:val="0"/>
          <w:numId w:val="2"/>
        </w:numPr>
        <w:spacing w:after="50"/>
      </w:pPr>
      <w:r>
        <w:rPr>
          <w:rFonts w:ascii="Calibri" w:cs="Calibri" w:eastAsia="Calibri" w:hAnsi="Calibri"/>
          <w:sz w:val="22"/>
          <w:szCs w:val="22"/>
        </w:rPr>
        <w:t xml:space="preserve">Draw the result as a graph with an automatic layout.</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An instant picture of dependencies and the unhealthy link.</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SQL aggregation, React Flow with an automatic layout.</w:t>
      </w:r>
    </w:p>
    <w:p>
      <w:pPr>
        <w:pStyle w:val="Heading2"/>
        <w:keepNext/>
        <w:spacing w:after="80" w:before="260"/>
      </w:pPr>
      <w:r>
        <w:rPr>
          <w:rFonts w:ascii="Calibri" w:cs="Calibri" w:eastAsia="Calibri" w:hAnsi="Calibri"/>
          <w:b/>
          <w:bCs/>
          <w:sz w:val="25"/>
          <w:szCs w:val="25"/>
        </w:rPr>
        <w:t xml:space="preserve">5. Synthetic load generator and benchmark</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Pass</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 set of fake microservices that emit telemetry, used to test and benchmark the platform. It is also a required deliverable.</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Build four or five small services that call each other and emit OpenTelemetry traces and logs.</w:t>
      </w:r>
    </w:p>
    <w:p>
      <w:pPr>
        <w:pStyle w:val="ListParagraph"/>
        <w:numPr>
          <w:ilvl w:val="0"/>
          <w:numId w:val="2"/>
        </w:numPr>
        <w:spacing w:after="50"/>
      </w:pPr>
      <w:r>
        <w:rPr>
          <w:rFonts w:ascii="Calibri" w:cs="Calibri" w:eastAsia="Calibri" w:hAnsi="Calibri"/>
          <w:sz w:val="22"/>
          <w:szCs w:val="22"/>
        </w:rPr>
        <w:t xml:space="preserve">Add deliberate slow responses and errors.</w:t>
      </w:r>
    </w:p>
    <w:p>
      <w:pPr>
        <w:pStyle w:val="ListParagraph"/>
        <w:numPr>
          <w:ilvl w:val="0"/>
          <w:numId w:val="2"/>
        </w:numPr>
        <w:spacing w:after="50"/>
      </w:pPr>
      <w:r>
        <w:rPr>
          <w:rFonts w:ascii="Calibri" w:cs="Calibri" w:eastAsia="Calibri" w:hAnsi="Calibri"/>
          <w:sz w:val="22"/>
          <w:szCs w:val="22"/>
        </w:rPr>
        <w:t xml:space="preserve">Drive traffic with a load tool and record ingestion throughput and query speed in the benchmark report.</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Realistic test data, a repeatable demo and honest performance numbers.</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Node.js or Python services with OpenTelemetry SDKs, k6 or Locust.</w:t>
      </w:r>
    </w:p>
    <w:p>
      <w:pPr>
        <w:pStyle w:val="Heading2"/>
        <w:keepNext/>
        <w:spacing w:after="80" w:before="260"/>
      </w:pPr>
      <w:r>
        <w:rPr>
          <w:rFonts w:ascii="Calibri" w:cs="Calibri" w:eastAsia="Calibri" w:hAnsi="Calibri"/>
          <w:b/>
          <w:bCs/>
          <w:sz w:val="25"/>
          <w:szCs w:val="25"/>
        </w:rPr>
        <w:t xml:space="preserve">6. Columnar analytical storage</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Victory</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 database built for fast aggregate queries over millions of spans.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Store spans and logs in columnar tables, written in bulk batches ordered by time.</w:t>
      </w:r>
    </w:p>
    <w:p>
      <w:pPr>
        <w:pStyle w:val="ListParagraph"/>
        <w:numPr>
          <w:ilvl w:val="0"/>
          <w:numId w:val="2"/>
        </w:numPr>
        <w:spacing w:after="50"/>
      </w:pPr>
      <w:r>
        <w:rPr>
          <w:rFonts w:ascii="Calibri" w:cs="Calibri" w:eastAsia="Calibri" w:hAnsi="Calibri"/>
          <w:sz w:val="22"/>
          <w:szCs w:val="22"/>
        </w:rPr>
        <w:t xml:space="preserve">Insert with ON CONFLICT DO NOTHING so retries never create duplicates.</w:t>
      </w:r>
    </w:p>
    <w:p>
      <w:pPr>
        <w:pStyle w:val="ListParagraph"/>
        <w:numPr>
          <w:ilvl w:val="0"/>
          <w:numId w:val="2"/>
        </w:numPr>
        <w:spacing w:after="50"/>
      </w:pPr>
      <w:r>
        <w:rPr>
          <w:rFonts w:ascii="Calibri" w:cs="Calibri" w:eastAsia="Calibri" w:hAnsi="Calibri"/>
          <w:sz w:val="22"/>
          <w:szCs w:val="22"/>
        </w:rPr>
        <w:t xml:space="preserve">Keep one writer process (DuckDB allows only one) behind a store service.</w:t>
      </w:r>
    </w:p>
    <w:p>
      <w:pPr>
        <w:pStyle w:val="ListParagraph"/>
        <w:numPr>
          <w:ilvl w:val="0"/>
          <w:numId w:val="2"/>
        </w:numPr>
        <w:spacing w:after="50"/>
      </w:pPr>
      <w:r>
        <w:rPr>
          <w:rFonts w:ascii="Calibri" w:cs="Calibri" w:eastAsia="Calibri" w:hAnsi="Calibri"/>
          <w:sz w:val="22"/>
          <w:szCs w:val="22"/>
        </w:rPr>
        <w:t xml:space="preserve">Benchmark DuckDB against ClickHouse and choose.</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Sub-second aggregates for percentiles, topology and error groups.</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DuckDB (simpler, embedded) or ClickHouse (scales further), FastAPI for the store service.</w:t>
      </w:r>
    </w:p>
    <w:p>
      <w:pPr>
        <w:pStyle w:val="Heading2"/>
        <w:keepNext/>
        <w:spacing w:after="80" w:before="260"/>
      </w:pPr>
      <w:r>
        <w:rPr>
          <w:rFonts w:ascii="Calibri" w:cs="Calibri" w:eastAsia="Calibri" w:hAnsi="Calibri"/>
          <w:b/>
          <w:bCs/>
          <w:sz w:val="25"/>
          <w:szCs w:val="25"/>
        </w:rPr>
        <w:t xml:space="preserve">7. Automated root-cause correlation</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Victory</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Automatic detection of anomalies, highlighting spans whose p99 latency spiked while errors were clustering.</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For each service and time window, compare p99 latency with the median p99 of the previous window.</w:t>
      </w:r>
    </w:p>
    <w:p>
      <w:pPr>
        <w:pStyle w:val="ListParagraph"/>
        <w:numPr>
          <w:ilvl w:val="0"/>
          <w:numId w:val="2"/>
        </w:numPr>
        <w:spacing w:after="50"/>
      </w:pPr>
      <w:r>
        <w:rPr>
          <w:rFonts w:ascii="Calibri" w:cs="Calibri" w:eastAsia="Calibri" w:hAnsi="Calibri"/>
          <w:sz w:val="22"/>
          <w:szCs w:val="22"/>
        </w:rPr>
        <w:t xml:space="preserve">Flag a window when p99 is above a tunable multiple of that baseline and errors are above baseline.</w:t>
      </w:r>
    </w:p>
    <w:p>
      <w:pPr>
        <w:pStyle w:val="ListParagraph"/>
        <w:numPr>
          <w:ilvl w:val="0"/>
          <w:numId w:val="2"/>
        </w:numPr>
        <w:spacing w:after="50"/>
      </w:pPr>
      <w:r>
        <w:rPr>
          <w:rFonts w:ascii="Calibri" w:cs="Calibri" w:eastAsia="Calibri" w:hAnsi="Calibri"/>
          <w:sz w:val="22"/>
          <w:szCs w:val="22"/>
        </w:rPr>
        <w:t xml:space="preserve">Rank spans in the window by self time to point at likely culprits.</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 shortlist of suspects before anyone opens a trace, and the signal the AI and alerts build on.</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SQL window and quantile queries, Python in the store service.</w:t>
      </w:r>
    </w:p>
    <w:p>
      <w:pPr>
        <w:pStyle w:val="Heading2"/>
        <w:keepNext/>
        <w:spacing w:after="80" w:before="260"/>
      </w:pPr>
      <w:r>
        <w:rPr>
          <w:rFonts w:ascii="Calibri" w:cs="Calibri" w:eastAsia="Calibri" w:hAnsi="Calibri"/>
          <w:b/>
          <w:bCs/>
          <w:sz w:val="25"/>
          <w:szCs w:val="25"/>
        </w:rPr>
        <w:t xml:space="preserve">8. MCP server</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Victory</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 set of approved telemetry-query tools that an AI assistant can call.</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Register read-only tools: get_service_stats, find_slow_spans, get_error_groups, get_trace, search_logs, compare_traces, get_topology, get_anomalies.</w:t>
      </w:r>
    </w:p>
    <w:p>
      <w:pPr>
        <w:pStyle w:val="ListParagraph"/>
        <w:numPr>
          <w:ilvl w:val="0"/>
          <w:numId w:val="2"/>
        </w:numPr>
        <w:spacing w:after="50"/>
      </w:pPr>
      <w:r>
        <w:rPr>
          <w:rFonts w:ascii="Calibri" w:cs="Calibri" w:eastAsia="Calibri" w:hAnsi="Calibri"/>
          <w:sz w:val="22"/>
          <w:szCs w:val="22"/>
        </w:rPr>
        <w:t xml:space="preserve">Each tool calls the same query API as the dashboard and returns a small, capped result.</w:t>
      </w:r>
    </w:p>
    <w:p>
      <w:pPr>
        <w:pStyle w:val="ListParagraph"/>
        <w:numPr>
          <w:ilvl w:val="0"/>
          <w:numId w:val="2"/>
        </w:numPr>
        <w:spacing w:after="50"/>
      </w:pPr>
      <w:r>
        <w:rPr>
          <w:rFonts w:ascii="Calibri" w:cs="Calibri" w:eastAsia="Calibri" w:hAnsi="Calibri"/>
          <w:sz w:val="22"/>
          <w:szCs w:val="22"/>
        </w:rPr>
        <w:t xml:space="preserve">There is no raw SQL tool.</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Any MCP-capable assistant can inspect the system, and the in-app AI uses the same server.</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Python and the MCP SDK.</w:t>
      </w:r>
    </w:p>
    <w:p>
      <w:pPr>
        <w:pStyle w:val="Heading2"/>
        <w:keepNext/>
        <w:spacing w:after="80" w:before="260"/>
      </w:pPr>
      <w:r>
        <w:rPr>
          <w:rFonts w:ascii="Calibri" w:cs="Calibri" w:eastAsia="Calibri" w:hAnsi="Calibri"/>
          <w:b/>
          <w:bCs/>
          <w:sz w:val="25"/>
          <w:szCs w:val="25"/>
        </w:rPr>
        <w:t xml:space="preserve">9. AI investigation assistant</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Victory</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The user asks a question or picks an anomaly, and gets an incident summary with evidence, hypotheses and debugging suggestions.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FastAPI receives the request and runs an agent loop where the LLM calls MCP tools, with a tool-call limit and timeout.</w:t>
      </w:r>
    </w:p>
    <w:p>
      <w:pPr>
        <w:pStyle w:val="ListParagraph"/>
        <w:numPr>
          <w:ilvl w:val="0"/>
          <w:numId w:val="2"/>
        </w:numPr>
        <w:spacing w:after="50"/>
      </w:pPr>
      <w:r>
        <w:rPr>
          <w:rFonts w:ascii="Calibri" w:cs="Calibri" w:eastAsia="Calibri" w:hAnsi="Calibri"/>
          <w:sz w:val="22"/>
          <w:szCs w:val="22"/>
        </w:rPr>
        <w:t xml:space="preserve">The answer must follow a fixed schema: summary, evidence, hypotheses, next steps and an insufficient-evidence flag.</w:t>
      </w:r>
    </w:p>
    <w:p>
      <w:pPr>
        <w:pStyle w:val="ListParagraph"/>
        <w:numPr>
          <w:ilvl w:val="0"/>
          <w:numId w:val="2"/>
        </w:numPr>
        <w:spacing w:after="50"/>
      </w:pPr>
      <w:r>
        <w:rPr>
          <w:rFonts w:ascii="Calibri" w:cs="Calibri" w:eastAsia="Calibri" w:hAnsi="Calibri"/>
          <w:sz w:val="22"/>
          <w:szCs w:val="22"/>
        </w:rPr>
        <w:t xml:space="preserve">A validator checks that every cited span and log ID exists in the store.</w:t>
      </w:r>
    </w:p>
    <w:p>
      <w:pPr>
        <w:pStyle w:val="ListParagraph"/>
        <w:numPr>
          <w:ilvl w:val="0"/>
          <w:numId w:val="2"/>
        </w:numPr>
        <w:spacing w:after="50"/>
      </w:pPr>
      <w:r>
        <w:rPr>
          <w:rFonts w:ascii="Calibri" w:cs="Calibri" w:eastAsia="Calibri" w:hAnsi="Calibri"/>
          <w:sz w:val="22"/>
          <w:szCs w:val="22"/>
        </w:rPr>
        <w:t xml:space="preserve">The result is saved as an investigation.</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Faster diagnosis with answers that separate verified evidence from guesses. It is evidence-based help, not a guarantee of the root cause.</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FastAPI, an LLM provider API with tool calling, Pydantic, the MCP client.</w:t>
      </w:r>
    </w:p>
    <w:p>
      <w:pPr>
        <w:pStyle w:val="Heading2"/>
        <w:keepNext/>
        <w:spacing w:after="80" w:before="260"/>
      </w:pPr>
      <w:r>
        <w:rPr>
          <w:rFonts w:ascii="Calibri" w:cs="Calibri" w:eastAsia="Calibri" w:hAnsi="Calibri"/>
          <w:b/>
          <w:bCs/>
          <w:sz w:val="25"/>
          <w:szCs w:val="25"/>
        </w:rPr>
        <w:t xml:space="preserve">10. Dashboard shell and overview</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Supporting</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The main page with total services, request volume, error rate and latency, plus navigation to the other views.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Summary queries run against the store and refresh on an interval.</w:t>
      </w:r>
    </w:p>
    <w:p>
      <w:pPr>
        <w:pStyle w:val="ListParagraph"/>
        <w:numPr>
          <w:ilvl w:val="0"/>
          <w:numId w:val="2"/>
        </w:numPr>
        <w:spacing w:after="50"/>
      </w:pPr>
      <w:r>
        <w:rPr>
          <w:rFonts w:ascii="Calibri" w:cs="Calibri" w:eastAsia="Calibri" w:hAnsi="Calibri"/>
          <w:sz w:val="22"/>
          <w:szCs w:val="22"/>
        </w:rPr>
        <w:t xml:space="preserve">A top bar holds the global filter, the AI drawer and the command palette.</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 health picture at a glance and the entry to every investigation.</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React, TypeScript, Recharts, TanStack Query.</w:t>
      </w:r>
    </w:p>
    <w:p>
      <w:pPr>
        <w:pStyle w:val="Heading2"/>
        <w:keepNext/>
        <w:spacing w:after="80" w:before="260"/>
      </w:pPr>
      <w:r>
        <w:rPr>
          <w:rFonts w:ascii="Calibri" w:cs="Calibri" w:eastAsia="Calibri" w:hAnsi="Calibri"/>
          <w:b/>
          <w:bCs/>
          <w:sz w:val="25"/>
          <w:szCs w:val="25"/>
        </w:rPr>
        <w:t xml:space="preserve">11. Supporting backend services</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Supporting</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The Node.js and MongoDB services the teammate is building, such as saved items and settings.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Expose CRUD routes over MongoDB.</w:t>
      </w:r>
    </w:p>
    <w:p>
      <w:pPr>
        <w:pStyle w:val="ListParagraph"/>
        <w:numPr>
          <w:ilvl w:val="0"/>
          <w:numId w:val="2"/>
        </w:numPr>
        <w:spacing w:after="50"/>
      </w:pPr>
      <w:r>
        <w:rPr>
          <w:rFonts w:ascii="Calibri" w:cs="Calibri" w:eastAsia="Calibri" w:hAnsi="Calibri"/>
          <w:sz w:val="22"/>
          <w:szCs w:val="22"/>
        </w:rPr>
        <w:t xml:space="preserve">Connect to the other services through an agreed API contract so logic is not duplicated.</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Persistent user data, and the base for organizations (feature 27).</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Node.js, MongoDB.</w:t>
      </w:r>
    </w:p>
    <w:p>
      <w:pPr>
        <w:pStyle w:val="Heading2"/>
        <w:keepNext/>
        <w:spacing w:after="80" w:before="260"/>
      </w:pPr>
      <w:r>
        <w:rPr>
          <w:rFonts w:ascii="Calibri" w:cs="Calibri" w:eastAsia="Calibri" w:hAnsi="Calibri"/>
          <w:b/>
          <w:bCs/>
          <w:sz w:val="25"/>
          <w:szCs w:val="25"/>
        </w:rPr>
        <w:t xml:space="preserve">12. Optional extras (now planned)</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Supporting</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Organization accounts, access control and deployment controls were optional ideas.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They are now planned as features 27 and 28.</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See features 27 and 28.</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See features 27 and 28.</w:t>
      </w:r>
    </w:p>
    <w:p>
      <w:pPr>
        <w:pStyle w:val="Heading2"/>
        <w:keepNext/>
        <w:spacing w:after="80" w:before="260"/>
      </w:pPr>
      <w:r>
        <w:rPr>
          <w:rFonts w:ascii="Calibri" w:cs="Calibri" w:eastAsia="Calibri" w:hAnsi="Calibri"/>
          <w:b/>
          <w:bCs/>
          <w:sz w:val="25"/>
          <w:szCs w:val="25"/>
        </w:rPr>
        <w:t xml:space="preserve">13. Critical path highlighting</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Enhancement</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In the trace waterfall, the chain of spans that decided the total request time is marked and the rest is dimmed.</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Start at the root span and at each span follow the child that finishes last.</w:t>
      </w:r>
    </w:p>
    <w:p>
      <w:pPr>
        <w:pStyle w:val="ListParagraph"/>
        <w:numPr>
          <w:ilvl w:val="0"/>
          <w:numId w:val="2"/>
        </w:numPr>
        <w:spacing w:after="50"/>
      </w:pPr>
      <w:r>
        <w:rPr>
          <w:rFonts w:ascii="Calibri" w:cs="Calibri" w:eastAsia="Calibri" w:hAnsi="Calibri"/>
          <w:sz w:val="22"/>
          <w:szCs w:val="22"/>
        </w:rPr>
        <w:t xml:space="preserve">Compute each span's self time: its duration minus the time covered by its children.</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 fix-this-first list, a self-time column, and a ready signal for the AI.</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A TypeScript function run once per trace, drawn on the canvas waterfall.</w:t>
      </w:r>
    </w:p>
    <w:p>
      <w:pPr>
        <w:pStyle w:val="Heading2"/>
        <w:keepNext/>
        <w:spacing w:after="80" w:before="260"/>
      </w:pPr>
      <w:r>
        <w:rPr>
          <w:rFonts w:ascii="Calibri" w:cs="Calibri" w:eastAsia="Calibri" w:hAnsi="Calibri"/>
          <w:b/>
          <w:bCs/>
          <w:sz w:val="25"/>
          <w:szCs w:val="25"/>
        </w:rPr>
        <w:t xml:space="preserve">14. Click-through correlation</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Enhancement</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Every view links to the others through the trace ID. Clicking a span shows its logs, and clicking a log opens its trace with the span selected.</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Store trace_id and span_id on every log row (OpenTelemetry log records carry them).</w:t>
      </w:r>
    </w:p>
    <w:p>
      <w:pPr>
        <w:pStyle w:val="ListParagraph"/>
        <w:numPr>
          <w:ilvl w:val="0"/>
          <w:numId w:val="2"/>
        </w:numPr>
        <w:spacing w:after="50"/>
      </w:pPr>
      <w:r>
        <w:rPr>
          <w:rFonts w:ascii="Calibri" w:cs="Calibri" w:eastAsia="Calibri" w:hAnsi="Calibri"/>
          <w:sz w:val="22"/>
          <w:szCs w:val="22"/>
        </w:rPr>
        <w:t xml:space="preserve">The span panel queries logs by those IDs, and log rows link to /traces/&lt;traceId&gt;?span=&lt;spanId&gt;.</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One-click movement between an error log and the full request.</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React Router with URL parameters, REST endpoints, store sort order on trace ID.</w:t>
      </w:r>
    </w:p>
    <w:p>
      <w:pPr>
        <w:pStyle w:val="Heading2"/>
        <w:keepNext/>
        <w:spacing w:after="80" w:before="260"/>
      </w:pPr>
      <w:r>
        <w:rPr>
          <w:rFonts w:ascii="Calibri" w:cs="Calibri" w:eastAsia="Calibri" w:hAnsi="Calibri"/>
          <w:b/>
          <w:bCs/>
          <w:sz w:val="25"/>
          <w:szCs w:val="25"/>
        </w:rPr>
        <w:t xml:space="preserve">15. Error grouping</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Enhancement</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Similar errors collapse into one group with a count, so 5,000 errors show up as a handful of problems.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At ingest, compute a fingerprint from service, span name and the message with numbers, UUIDs, hex and quoted strings replaced by placeholders.</w:t>
      </w:r>
    </w:p>
    <w:p>
      <w:pPr>
        <w:pStyle w:val="ListParagraph"/>
        <w:numPr>
          <w:ilvl w:val="0"/>
          <w:numId w:val="2"/>
        </w:numPr>
        <w:spacing w:after="50"/>
      </w:pPr>
      <w:r>
        <w:rPr>
          <w:rFonts w:ascii="Calibri" w:cs="Calibri" w:eastAsia="Calibri" w:hAnsi="Calibri"/>
          <w:sz w:val="22"/>
          <w:szCs w:val="22"/>
        </w:rPr>
        <w:t xml:space="preserve">Group by fingerprint and show count, first seen, last seen, a sample trace and a trend chart.</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An error inbox sorted by impact and a compact summary the AI can read.</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Regex normalization and sha1 in the gateway, SQL GROUP BY, Recharts sparklines.</w:t>
      </w:r>
    </w:p>
    <w:p>
      <w:pPr>
        <w:pStyle w:val="Heading2"/>
        <w:keepNext/>
        <w:spacing w:after="80" w:before="260"/>
      </w:pPr>
      <w:r>
        <w:rPr>
          <w:rFonts w:ascii="Calibri" w:cs="Calibri" w:eastAsia="Calibri" w:hAnsi="Calibri"/>
          <w:b/>
          <w:bCs/>
          <w:sz w:val="25"/>
          <w:szCs w:val="25"/>
        </w:rPr>
        <w:t xml:space="preserve">16. Trace comparison</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Enhancement</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 slow trace is shown next to a normal trace of the same operation, with the spans that got slower highlighted.</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Pick the median-duration trace for the same root operation as the baseline, or let the user choose.</w:t>
      </w:r>
    </w:p>
    <w:p>
      <w:pPr>
        <w:pStyle w:val="ListParagraph"/>
        <w:numPr>
          <w:ilvl w:val="0"/>
          <w:numId w:val="2"/>
        </w:numPr>
        <w:spacing w:after="50"/>
      </w:pPr>
      <w:r>
        <w:rPr>
          <w:rFonts w:ascii="Calibri" w:cs="Calibri" w:eastAsia="Calibri" w:hAnsi="Calibri"/>
          <w:sz w:val="22"/>
          <w:szCs w:val="22"/>
        </w:rPr>
        <w:t xml:space="preserve">Match spans by path (service plus span name from the root) and show the duration difference.</w:t>
      </w:r>
    </w:p>
    <w:p>
      <w:pPr>
        <w:pStyle w:val="ListParagraph"/>
        <w:numPr>
          <w:ilvl w:val="0"/>
          <w:numId w:val="2"/>
        </w:numPr>
        <w:spacing w:after="50"/>
      </w:pPr>
      <w:r>
        <w:rPr>
          <w:rFonts w:ascii="Calibri" w:cs="Calibri" w:eastAsia="Calibri" w:hAnsi="Calibri"/>
          <w:sz w:val="22"/>
          <w:szCs w:val="22"/>
        </w:rPr>
        <w:t xml:space="preserve">Mark spans that exist in only one trace.</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The answer to what is different this time, including retries and repeated calls.</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SQL to find the median trace, a TypeScript diff routine, a side-by-side canvas view.</w:t>
      </w:r>
    </w:p>
    <w:p>
      <w:pPr>
        <w:pStyle w:val="Heading2"/>
        <w:keepNext/>
        <w:spacing w:after="80" w:before="260"/>
      </w:pPr>
      <w:r>
        <w:rPr>
          <w:rFonts w:ascii="Calibri" w:cs="Calibri" w:eastAsia="Calibri" w:hAnsi="Calibri"/>
          <w:b/>
          <w:bCs/>
          <w:sz w:val="25"/>
          <w:szCs w:val="25"/>
        </w:rPr>
        <w:t xml:space="preserve">17. Latency heatmap and percentile charts</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Enhancement</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p50, p95 and p99 latency over time per service, and a heatmap of requests per latency range.</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Group spans into time buckets chosen from the time range.</w:t>
      </w:r>
    </w:p>
    <w:p>
      <w:pPr>
        <w:pStyle w:val="ListParagraph"/>
        <w:numPr>
          <w:ilvl w:val="0"/>
          <w:numId w:val="2"/>
        </w:numPr>
        <w:spacing w:after="50"/>
      </w:pPr>
      <w:r>
        <w:rPr>
          <w:rFonts w:ascii="Calibri" w:cs="Calibri" w:eastAsia="Calibri" w:hAnsi="Calibri"/>
          <w:sz w:val="22"/>
          <w:szCs w:val="22"/>
        </w:rPr>
        <w:t xml:space="preserve">Compute percentiles per bucket and service, and count requests per latency range.</w:t>
      </w:r>
    </w:p>
    <w:p>
      <w:pPr>
        <w:pStyle w:val="ListParagraph"/>
        <w:numPr>
          <w:ilvl w:val="0"/>
          <w:numId w:val="2"/>
        </w:numPr>
        <w:spacing w:after="50"/>
      </w:pPr>
      <w:r>
        <w:rPr>
          <w:rFonts w:ascii="Calibri" w:cs="Calibri" w:eastAsia="Calibri" w:hAnsi="Calibri"/>
          <w:sz w:val="22"/>
          <w:szCs w:val="22"/>
        </w:rPr>
        <w:t xml:space="preserve">Clicking a heatmap cell lists the traces inside it.</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Spikes visible at a glance and data for the anomaly detector.</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DuckDB quantile_cont or ClickHouse quantile, Recharts, D3 or canvas.</w:t>
      </w:r>
    </w:p>
    <w:p>
      <w:pPr>
        <w:pStyle w:val="Heading2"/>
        <w:keepNext/>
        <w:spacing w:after="80" w:before="260"/>
      </w:pPr>
      <w:r>
        <w:rPr>
          <w:rFonts w:ascii="Calibri" w:cs="Calibri" w:eastAsia="Calibri" w:hAnsi="Calibri"/>
          <w:b/>
          <w:bCs/>
          <w:sz w:val="25"/>
          <w:szCs w:val="25"/>
        </w:rPr>
        <w:t xml:space="preserve">18. Global time range and service filter</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Enhancement</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One control sets the time range and services for every view.</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Keep the selection in the URL and in one shared state store.</w:t>
      </w:r>
    </w:p>
    <w:p>
      <w:pPr>
        <w:pStyle w:val="ListParagraph"/>
        <w:numPr>
          <w:ilvl w:val="0"/>
          <w:numId w:val="2"/>
        </w:numPr>
        <w:spacing w:after="50"/>
      </w:pPr>
      <w:r>
        <w:rPr>
          <w:rFonts w:ascii="Calibri" w:cs="Calibri" w:eastAsia="Calibri" w:hAnsi="Calibri"/>
          <w:sz w:val="22"/>
          <w:szCs w:val="22"/>
        </w:rPr>
        <w:t xml:space="preserve">Offer presets, a custom range and a live mode that refreshes every few seconds.</w:t>
      </w:r>
    </w:p>
    <w:p>
      <w:pPr>
        <w:pStyle w:val="ListParagraph"/>
        <w:numPr>
          <w:ilvl w:val="0"/>
          <w:numId w:val="2"/>
        </w:numPr>
        <w:spacing w:after="50"/>
      </w:pPr>
      <w:r>
        <w:rPr>
          <w:rFonts w:ascii="Calibri" w:cs="Calibri" w:eastAsia="Calibri" w:hAnsi="Calibri"/>
          <w:sz w:val="22"/>
          <w:szCs w:val="22"/>
        </w:rPr>
        <w:t xml:space="preserve">Every query takes from, to and service.</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The user never loses context, and the same state powers shareable links.</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Zustand or React context, URL search parameters, date-fns.</w:t>
      </w:r>
    </w:p>
    <w:p>
      <w:pPr>
        <w:pStyle w:val="Heading2"/>
        <w:keepNext/>
        <w:spacing w:after="80" w:before="260"/>
      </w:pPr>
      <w:r>
        <w:rPr>
          <w:rFonts w:ascii="Calibri" w:cs="Calibri" w:eastAsia="Calibri" w:hAnsi="Calibri"/>
          <w:b/>
          <w:bCs/>
          <w:sz w:val="25"/>
          <w:szCs w:val="25"/>
        </w:rPr>
        <w:t xml:space="preserve">19. Clickable evidence in AI answers</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Enhancement</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Every claim in an AI summary links to the real span or log line behind it.</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The AI answers in a fixed structure with evidence items and hypotheses that cite them.</w:t>
      </w:r>
    </w:p>
    <w:p>
      <w:pPr>
        <w:pStyle w:val="ListParagraph"/>
        <w:numPr>
          <w:ilvl w:val="0"/>
          <w:numId w:val="2"/>
        </w:numPr>
        <w:spacing w:after="50"/>
      </w:pPr>
      <w:r>
        <w:rPr>
          <w:rFonts w:ascii="Calibri" w:cs="Calibri" w:eastAsia="Calibri" w:hAnsi="Calibri"/>
          <w:sz w:val="22"/>
          <w:szCs w:val="22"/>
        </w:rPr>
        <w:t xml:space="preserve">Before returning, the service removes or flags any cited ID that is not in the store.</w:t>
      </w:r>
    </w:p>
    <w:p>
      <w:pPr>
        <w:pStyle w:val="ListParagraph"/>
        <w:numPr>
          <w:ilvl w:val="0"/>
          <w:numId w:val="2"/>
        </w:numPr>
        <w:spacing w:after="50"/>
      </w:pPr>
      <w:r>
        <w:rPr>
          <w:rFonts w:ascii="Calibri" w:cs="Calibri" w:eastAsia="Calibri" w:hAnsi="Calibri"/>
          <w:sz w:val="22"/>
          <w:szCs w:val="22"/>
        </w:rPr>
        <w:t xml:space="preserve">The frontend turns evidence into chips that open the span or log.</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Answers a developer can verify in one click and protection against invented evidence.</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Pydantic, FastAPI, store read queries, React chips and a side drawer.</w:t>
      </w:r>
    </w:p>
    <w:p>
      <w:pPr>
        <w:pStyle w:val="Heading2"/>
        <w:keepNext/>
        <w:spacing w:after="80" w:before="260"/>
      </w:pPr>
      <w:r>
        <w:rPr>
          <w:rFonts w:ascii="Calibri" w:cs="Calibri" w:eastAsia="Calibri" w:hAnsi="Calibri"/>
          <w:b/>
          <w:bCs/>
          <w:sz w:val="25"/>
          <w:szCs w:val="25"/>
        </w:rPr>
        <w:t xml:space="preserve">20. Natural-language search</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Enhancement</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The user types a sentence such as errors in the payment service in the last 15 minutes and gets results with the interpreted filters shown.</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The LLM fills a structured filter (services, severity, time range, text, regex, status) using tool calling. It never writes SQL.</w:t>
      </w:r>
    </w:p>
    <w:p>
      <w:pPr>
        <w:pStyle w:val="ListParagraph"/>
        <w:numPr>
          <w:ilvl w:val="0"/>
          <w:numId w:val="2"/>
        </w:numPr>
        <w:spacing w:after="50"/>
      </w:pPr>
      <w:r>
        <w:rPr>
          <w:rFonts w:ascii="Calibri" w:cs="Calibri" w:eastAsia="Calibri" w:hAnsi="Calibri"/>
          <w:sz w:val="22"/>
          <w:szCs w:val="22"/>
        </w:rPr>
        <w:t xml:space="preserve">The backend validates the filter and runs it through the normal query service.</w:t>
      </w:r>
    </w:p>
    <w:p>
      <w:pPr>
        <w:pStyle w:val="ListParagraph"/>
        <w:numPr>
          <w:ilvl w:val="0"/>
          <w:numId w:val="2"/>
        </w:numPr>
        <w:spacing w:after="50"/>
      </w:pPr>
      <w:r>
        <w:rPr>
          <w:rFonts w:ascii="Calibri" w:cs="Calibri" w:eastAsia="Calibri" w:hAnsi="Calibri"/>
          <w:sz w:val="22"/>
          <w:szCs w:val="22"/>
        </w:rPr>
        <w:t xml:space="preserve">The UI shows the parsed filter as editable chips.</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An easier way into the explorers with no risk of arbitrary queries.</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FastAPI, LLM tool calling, Pydantic.</w:t>
      </w:r>
    </w:p>
    <w:p>
      <w:pPr>
        <w:pStyle w:val="Heading2"/>
        <w:keepNext/>
        <w:spacing w:after="80" w:before="260"/>
      </w:pPr>
      <w:r>
        <w:rPr>
          <w:rFonts w:ascii="Calibri" w:cs="Calibri" w:eastAsia="Calibri" w:hAnsi="Calibri"/>
          <w:b/>
          <w:bCs/>
          <w:sz w:val="25"/>
          <w:szCs w:val="25"/>
        </w:rPr>
        <w:t xml:space="preserve">21. Fault injection in the load generator</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Enhancement</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Controls for the fake services, such as slowing Payment down or making Order fail some requests.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Each fake service reads a small runtime config (extra latency, error rate, on or off).</w:t>
      </w:r>
    </w:p>
    <w:p>
      <w:pPr>
        <w:pStyle w:val="ListParagraph"/>
        <w:numPr>
          <w:ilvl w:val="0"/>
          <w:numId w:val="2"/>
        </w:numPr>
        <w:spacing w:after="50"/>
      </w:pPr>
      <w:r>
        <w:rPr>
          <w:rFonts w:ascii="Calibri" w:cs="Calibri" w:eastAsia="Calibri" w:hAnsi="Calibri"/>
          <w:sz w:val="22"/>
          <w:szCs w:val="22"/>
        </w:rPr>
        <w:t xml:space="preserve">A control endpoint and a dashboard page change it.</w:t>
      </w:r>
    </w:p>
    <w:p>
      <w:pPr>
        <w:pStyle w:val="ListParagraph"/>
        <w:numPr>
          <w:ilvl w:val="0"/>
          <w:numId w:val="2"/>
        </w:numPr>
        <w:spacing w:after="50"/>
      </w:pPr>
      <w:r>
        <w:rPr>
          <w:rFonts w:ascii="Calibri" w:cs="Calibri" w:eastAsia="Calibri" w:hAnsi="Calibri"/>
          <w:sz w:val="22"/>
          <w:szCs w:val="22"/>
        </w:rPr>
        <w:t xml:space="preserve">Because the injected fault is known, it is the correct answer to test detection against.</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 reliable live demo and repeatable tests for the detector and the AI.</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Node.js or Python services with OpenTelemetry SDKs, a config endpoint, k6 or Locust.</w:t>
      </w:r>
    </w:p>
    <w:p>
      <w:pPr>
        <w:pStyle w:val="Heading2"/>
        <w:keepNext/>
        <w:spacing w:after="80" w:before="260"/>
      </w:pPr>
      <w:r>
        <w:rPr>
          <w:rFonts w:ascii="Calibri" w:cs="Calibri" w:eastAsia="Calibri" w:hAnsi="Calibri"/>
          <w:b/>
          <w:bCs/>
          <w:sz w:val="25"/>
          <w:szCs w:val="25"/>
        </w:rPr>
        <w:t xml:space="preserve">22. Shareable investigation links</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Enhancement</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 link that reopens exactly what you were looking at: time range, filters, selected trace and span, and the AI conversation.</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Put the view state in the URL.</w:t>
      </w:r>
    </w:p>
    <w:p>
      <w:pPr>
        <w:pStyle w:val="ListParagraph"/>
        <w:numPr>
          <w:ilvl w:val="0"/>
          <w:numId w:val="2"/>
        </w:numPr>
        <w:spacing w:after="50"/>
      </w:pPr>
      <w:r>
        <w:rPr>
          <w:rFonts w:ascii="Calibri" w:cs="Calibri" w:eastAsia="Calibri" w:hAnsi="Calibri"/>
          <w:sz w:val="22"/>
          <w:szCs w:val="22"/>
        </w:rPr>
        <w:t xml:space="preserve">Save the AI question, answer and evidence IDs under an investigation ID so the link restores them without calling the LLM again.</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Easy handoff between teammates and a reproducible demo.</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React Router URL state, a saved-investigations collection in MongoDB.</w:t>
      </w:r>
    </w:p>
    <w:p>
      <w:pPr>
        <w:pStyle w:val="Heading2"/>
        <w:keepNext/>
        <w:spacing w:after="80" w:before="260"/>
      </w:pPr>
      <w:r>
        <w:rPr>
          <w:rFonts w:ascii="Calibri" w:cs="Calibri" w:eastAsia="Calibri" w:hAnsi="Calibri"/>
          <w:b/>
          <w:bCs/>
          <w:sz w:val="25"/>
          <w:szCs w:val="25"/>
        </w:rPr>
        <w:t xml:space="preserve">23. Alert rules with a baseline</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If time allows</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 rule such as alert when a service's p99 is above twice its normal level for 5 minutes.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Compute a rolling baseline per service.</w:t>
      </w:r>
    </w:p>
    <w:p>
      <w:pPr>
        <w:pStyle w:val="ListParagraph"/>
        <w:numPr>
          <w:ilvl w:val="0"/>
          <w:numId w:val="2"/>
        </w:numPr>
        <w:spacing w:after="50"/>
      </w:pPr>
      <w:r>
        <w:rPr>
          <w:rFonts w:ascii="Calibri" w:cs="Calibri" w:eastAsia="Calibri" w:hAnsi="Calibri"/>
          <w:sz w:val="22"/>
          <w:szCs w:val="22"/>
        </w:rPr>
        <w:t xml:space="preserve">A scheduled job checks each rule every minute and records firing events.</w:t>
      </w:r>
    </w:p>
    <w:p>
      <w:pPr>
        <w:pStyle w:val="ListParagraph"/>
        <w:numPr>
          <w:ilvl w:val="0"/>
          <w:numId w:val="2"/>
        </w:numPr>
        <w:spacing w:after="50"/>
      </w:pPr>
      <w:r>
        <w:rPr>
          <w:rFonts w:ascii="Calibri" w:cs="Calibri" w:eastAsia="Calibri" w:hAnsi="Calibri"/>
          <w:sz w:val="22"/>
          <w:szCs w:val="22"/>
        </w:rPr>
        <w:t xml:space="preserve">Firing events show on the overview and can be handed to the AI.</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Proactive detection instead of waiting for someone to notice.</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A scheduled job, SQL window queries, a rules collection in MongoDB.</w:t>
      </w:r>
    </w:p>
    <w:p>
      <w:pPr>
        <w:pStyle w:val="Heading2"/>
        <w:keepNext/>
        <w:spacing w:after="80" w:before="260"/>
      </w:pPr>
      <w:r>
        <w:rPr>
          <w:rFonts w:ascii="Calibri" w:cs="Calibri" w:eastAsia="Calibri" w:hAnsi="Calibri"/>
          <w:b/>
          <w:bCs/>
          <w:sz w:val="25"/>
          <w:szCs w:val="25"/>
        </w:rPr>
        <w:t xml:space="preserve">24. Event markers on charts</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If time allows</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Vertical lines on charts for events such as a deployment, config change or injected fault.</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Store events with a timestamp and label.</w:t>
      </w:r>
    </w:p>
    <w:p>
      <w:pPr>
        <w:pStyle w:val="ListParagraph"/>
        <w:numPr>
          <w:ilvl w:val="0"/>
          <w:numId w:val="2"/>
        </w:numPr>
        <w:spacing w:after="50"/>
      </w:pPr>
      <w:r>
        <w:rPr>
          <w:rFonts w:ascii="Calibri" w:cs="Calibri" w:eastAsia="Calibri" w:hAnsi="Calibri"/>
          <w:sz w:val="22"/>
          <w:szCs w:val="22"/>
        </w:rPr>
        <w:t xml:space="preserve">Chart components draw them as overlays.</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The ability to see latency jumped right after the deploy.</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An events table and endpoint, Recharts reference lines.</w:t>
      </w:r>
    </w:p>
    <w:p>
      <w:pPr>
        <w:pStyle w:val="Heading2"/>
        <w:keepNext/>
        <w:spacing w:after="80" w:before="260"/>
      </w:pPr>
      <w:r>
        <w:rPr>
          <w:rFonts w:ascii="Calibri" w:cs="Calibri" w:eastAsia="Calibri" w:hAnsi="Calibri"/>
          <w:b/>
          <w:bCs/>
          <w:sz w:val="25"/>
          <w:szCs w:val="25"/>
        </w:rPr>
        <w:t xml:space="preserve">25. Command palette and shortcuts</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If time allows</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Ctrl+K opens a search box to jump to a service, trace ID or saved query.</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Register actions in one list and filter them as the user types.</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 faster, more polished feel.</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The cmdk library for React.</w:t>
      </w:r>
    </w:p>
    <w:p>
      <w:pPr>
        <w:pStyle w:val="Heading2"/>
        <w:keepNext/>
        <w:spacing w:after="80" w:before="260"/>
      </w:pPr>
      <w:r>
        <w:rPr>
          <w:rFonts w:ascii="Calibri" w:cs="Calibri" w:eastAsia="Calibri" w:hAnsi="Calibri"/>
          <w:b/>
          <w:bCs/>
          <w:sz w:val="25"/>
          <w:szCs w:val="25"/>
        </w:rPr>
        <w:t xml:space="preserve">26. Saved queries</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If time allows</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Named log and trace searches the user can reopen.</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Save the filter object under a name and reload it on demand.</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Quick access to recurring checks.</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A collection in MongoDB through the support API.</w:t>
      </w:r>
    </w:p>
    <w:p>
      <w:pPr>
        <w:pStyle w:val="Heading2"/>
        <w:keepNext/>
        <w:spacing w:after="80" w:before="260"/>
      </w:pPr>
      <w:r>
        <w:rPr>
          <w:rFonts w:ascii="Calibri" w:cs="Calibri" w:eastAsia="Calibri" w:hAnsi="Calibri"/>
          <w:b/>
          <w:bCs/>
          <w:sz w:val="25"/>
          <w:szCs w:val="25"/>
        </w:rPr>
        <w:t xml:space="preserve">27. Organizations, groups, permissions and paid tier</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Platform</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 developer signs up, creates an organization on the website, invites members, puts them into groups and assigns each group permissions. A paid tier unlocks higher limits and extra features.</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MongoDB holds users, organizations, memberships, groups and plans.</w:t>
      </w:r>
    </w:p>
    <w:p>
      <w:pPr>
        <w:pStyle w:val="ListParagraph"/>
        <w:numPr>
          <w:ilvl w:val="0"/>
          <w:numId w:val="2"/>
        </w:numPr>
        <w:spacing w:after="50"/>
      </w:pPr>
      <w:r>
        <w:rPr>
          <w:rFonts w:ascii="Calibri" w:cs="Calibri" w:eastAsia="Calibri" w:hAnsi="Calibri"/>
          <w:sz w:val="22"/>
          <w:szCs w:val="22"/>
        </w:rPr>
        <w:t xml:space="preserve">A group has permissions such as traces:read, logs:read, ai:use, alerts:manage, deploy:run, members:manage and billing:manage, and an optional list of services it may see.</w:t>
      </w:r>
    </w:p>
    <w:p>
      <w:pPr>
        <w:pStyle w:val="ListParagraph"/>
        <w:numPr>
          <w:ilvl w:val="0"/>
          <w:numId w:val="2"/>
        </w:numPr>
        <w:spacing w:after="50"/>
      </w:pPr>
      <w:r>
        <w:rPr>
          <w:rFonts w:ascii="Calibri" w:cs="Calibri" w:eastAsia="Calibri" w:hAnsi="Calibri"/>
          <w:sz w:val="22"/>
          <w:szCs w:val="22"/>
        </w:rPr>
        <w:t xml:space="preserve">Login returns a short-lived token with the organization and permissions, and the backend checks the permission on every route.</w:t>
      </w:r>
    </w:p>
    <w:p>
      <w:pPr>
        <w:pStyle w:val="ListParagraph"/>
        <w:numPr>
          <w:ilvl w:val="0"/>
          <w:numId w:val="2"/>
        </w:numPr>
        <w:spacing w:after="50"/>
      </w:pPr>
      <w:r>
        <w:rPr>
          <w:rFonts w:ascii="Calibri" w:cs="Calibri" w:eastAsia="Calibri" w:hAnsi="Calibri"/>
          <w:sz w:val="22"/>
          <w:szCs w:val="22"/>
        </w:rPr>
        <w:t xml:space="preserve">Add an org_id column to spans, logs and events. Every query filters on the org_id from the token, never from a request parameter.</w:t>
      </w:r>
    </w:p>
    <w:p>
      <w:pPr>
        <w:pStyle w:val="ListParagraph"/>
        <w:numPr>
          <w:ilvl w:val="0"/>
          <w:numId w:val="2"/>
        </w:numPr>
        <w:spacing w:after="50"/>
      </w:pPr>
      <w:r>
        <w:rPr>
          <w:rFonts w:ascii="Calibri" w:cs="Calibri" w:eastAsia="Calibri" w:hAnsi="Calibri"/>
          <w:sz w:val="22"/>
          <w:szCs w:val="22"/>
        </w:rPr>
        <w:t xml:space="preserve">Telemetry is tied to an organization by an ingest key sent in a header. The gateway looks the key up and tags the rows.</w:t>
      </w:r>
    </w:p>
    <w:p>
      <w:pPr>
        <w:pStyle w:val="ListParagraph"/>
        <w:numPr>
          <w:ilvl w:val="0"/>
          <w:numId w:val="2"/>
        </w:numPr>
        <w:spacing w:after="50"/>
      </w:pPr>
      <w:r>
        <w:rPr>
          <w:rFonts w:ascii="Calibri" w:cs="Calibri" w:eastAsia="Calibri" w:hAnsi="Calibri"/>
          <w:sz w:val="22"/>
          <w:szCs w:val="22"/>
        </w:rPr>
        <w:t xml:space="preserve">Plan limits (retention, members, daily ingest volume, enabled features) are enforced by a retention job, a quota counter in the gateway that returns 429, and feature checks.</w:t>
      </w:r>
    </w:p>
    <w:p>
      <w:pPr>
        <w:pStyle w:val="ListParagraph"/>
        <w:numPr>
          <w:ilvl w:val="0"/>
          <w:numId w:val="2"/>
        </w:numPr>
        <w:spacing w:after="50"/>
      </w:pPr>
      <w:r>
        <w:rPr>
          <w:rFonts w:ascii="Calibri" w:cs="Calibri" w:eastAsia="Calibri" w:hAnsi="Calibri"/>
          <w:sz w:val="22"/>
          <w:szCs w:val="22"/>
        </w:rPr>
        <w:t xml:space="preserve">Billing uses a hosted checkout, and a webhook updates the organization's plan.</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Team onboarding, per-group dashboards, a multi-tenant demo and an upgrade prompt when a limit is reached.</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Node.js with Fastify or Express, MongoDB with Mongoose, JWT in httpOnly cookies, argon2 or bcrypt, Stripe or Razorpay in test mode, React admin pages, the org_id column in DuckDB. This changes the data model, which is single-tenant in the current design.</w:t>
      </w:r>
    </w:p>
    <w:p>
      <w:pPr>
        <w:pStyle w:val="Heading2"/>
        <w:keepNext/>
        <w:spacing w:after="80" w:before="260"/>
      </w:pPr>
      <w:r>
        <w:rPr>
          <w:rFonts w:ascii="Calibri" w:cs="Calibri" w:eastAsia="Calibri" w:hAnsi="Calibri"/>
          <w:b/>
          <w:bCs/>
          <w:sz w:val="25"/>
          <w:szCs w:val="25"/>
        </w:rPr>
        <w:t xml:space="preserve">28. Drag-and-drop deployment</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Platform</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 developer drags a zipped Node.js project onto the dashboard and the platform builds and runs it with telemetry already connected.</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The backend unpacks the upload safely, rejecting paths that escape the folder.</w:t>
      </w:r>
    </w:p>
    <w:p>
      <w:pPr>
        <w:pStyle w:val="ListParagraph"/>
        <w:numPr>
          <w:ilvl w:val="0"/>
          <w:numId w:val="2"/>
        </w:numPr>
        <w:spacing w:after="50"/>
      </w:pPr>
      <w:r>
        <w:rPr>
          <w:rFonts w:ascii="Calibri" w:cs="Calibri" w:eastAsia="Calibri" w:hAnsi="Calibri"/>
          <w:sz w:val="22"/>
          <w:szCs w:val="22"/>
        </w:rPr>
        <w:t xml:space="preserve">A build step writes a Dockerfile that installs the Node SDK (feature 29) and sets the endpoint, ingest key and service name as environment variables, then builds an image through the Docker Engine API.</w:t>
      </w:r>
    </w:p>
    <w:p>
      <w:pPr>
        <w:pStyle w:val="ListParagraph"/>
        <w:numPr>
          <w:ilvl w:val="0"/>
          <w:numId w:val="2"/>
        </w:numPr>
        <w:spacing w:after="50"/>
      </w:pPr>
      <w:r>
        <w:rPr>
          <w:rFonts w:ascii="Calibri" w:cs="Calibri" w:eastAsia="Calibri" w:hAnsi="Calibri"/>
          <w:sz w:val="22"/>
          <w:szCs w:val="22"/>
        </w:rPr>
        <w:t xml:space="preserve">The container runs on an isolated network with CPU and memory limits, a non-root user and no host mounts.</w:t>
      </w:r>
    </w:p>
    <w:p>
      <w:pPr>
        <w:pStyle w:val="ListParagraph"/>
        <w:numPr>
          <w:ilvl w:val="0"/>
          <w:numId w:val="2"/>
        </w:numPr>
        <w:spacing w:after="50"/>
      </w:pPr>
      <w:r>
        <w:rPr>
          <w:rFonts w:ascii="Calibri" w:cs="Calibri" w:eastAsia="Calibri" w:hAnsi="Calibri"/>
          <w:sz w:val="22"/>
          <w:szCs w:val="22"/>
        </w:rPr>
        <w:t xml:space="preserve">Build and run status streams to the browser, and the container logs flow into the log explorer.</w:t>
      </w:r>
    </w:p>
    <w:p>
      <w:pPr>
        <w:pStyle w:val="ListParagraph"/>
        <w:numPr>
          <w:ilvl w:val="0"/>
          <w:numId w:val="2"/>
        </w:numPr>
        <w:spacing w:after="50"/>
      </w:pPr>
      <w:r>
        <w:rPr>
          <w:rFonts w:ascii="Calibri" w:cs="Calibri" w:eastAsia="Calibri" w:hAnsi="Calibri"/>
          <w:sz w:val="22"/>
          <w:szCs w:val="22"/>
        </w:rPr>
        <w:t xml:space="preserve">Stop, restart, redeploy and delete act on a stored deployment record.</w:t>
      </w:r>
    </w:p>
    <w:p>
      <w:pPr>
        <w:pStyle w:val="ListParagraph"/>
        <w:numPr>
          <w:ilvl w:val="0"/>
          <w:numId w:val="2"/>
        </w:numPr>
        <w:spacing w:after="50"/>
      </w:pPr>
      <w:r>
        <w:rPr>
          <w:rFonts w:ascii="Calibri" w:cs="Calibri" w:eastAsia="Calibri" w:hAnsi="Calibri"/>
          <w:sz w:val="22"/>
          <w:szCs w:val="22"/>
        </w:rPr>
        <w:t xml:space="preserve">The deploy:run permission and the plan's deployment limit are checked first.</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A one-step way to put an app under observation, and a strong demo. Running uploaded code is a security risk, so the limits above are required. This assumes deployment means running the uploaded app.</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React with react-dropzone, multer or busboy, unzipper, dockerode with the Docker Engine, server-sent events, a deployments collection in MongoDB.</w:t>
      </w:r>
    </w:p>
    <w:p>
      <w:pPr>
        <w:pStyle w:val="Heading2"/>
        <w:keepNext/>
        <w:spacing w:after="80" w:before="260"/>
      </w:pPr>
      <w:r>
        <w:rPr>
          <w:rFonts w:ascii="Calibri" w:cs="Calibri" w:eastAsia="Calibri" w:hAnsi="Calibri"/>
          <w:b/>
          <w:bCs/>
          <w:sz w:val="25"/>
          <w:szCs w:val="25"/>
        </w:rPr>
        <w:t xml:space="preserve">29. Node SDK plugin</w:t>
      </w:r>
    </w:p>
    <w:p>
      <w:pPr>
        <w:spacing w:after="60"/>
      </w:pPr>
      <w:r>
        <w:rPr>
          <w:rFonts w:ascii="Calibri" w:cs="Calibri" w:eastAsia="Calibri" w:hAnsi="Calibri"/>
          <w:b/>
          <w:bCs/>
          <w:sz w:val="22"/>
          <w:szCs w:val="22"/>
        </w:rPr>
        <w:t xml:space="preserve">Tier: </w:t>
      </w:r>
      <w:r>
        <w:rPr>
          <w:rFonts w:ascii="Calibri" w:cs="Calibri" w:eastAsia="Calibri" w:hAnsi="Calibri"/>
          <w:i/>
          <w:iCs/>
          <w:sz w:val="22"/>
          <w:szCs w:val="22"/>
        </w:rPr>
        <w:t xml:space="preserve">Platform</w:t>
      </w:r>
    </w:p>
    <w:p>
      <w:pPr>
        <w:spacing w:after="100" w:line="276"/>
      </w:pPr>
      <w:r>
        <w:rPr>
          <w:rFonts w:ascii="Calibri" w:cs="Calibri" w:eastAsia="Calibri" w:hAnsi="Calibri"/>
          <w:b/>
          <w:bCs/>
          <w:sz w:val="22"/>
          <w:szCs w:val="22"/>
        </w:rPr>
        <w:t xml:space="preserve">What it is: </w:t>
      </w:r>
      <w:r>
        <w:rPr>
          <w:rFonts w:ascii="Calibri" w:cs="Calibri" w:eastAsia="Calibri" w:hAnsi="Calibri"/>
          <w:sz w:val="22"/>
          <w:szCs w:val="22"/>
        </w:rPr>
        <w:t xml:space="preserve">An npm package that lets developers add Eye of Agamotto to a Node.js app in one line.</w:t>
      </w:r>
    </w:p>
    <w:p>
      <w:pPr>
        <w:spacing w:after="40"/>
      </w:pPr>
      <w:r>
        <w:rPr>
          <w:rFonts w:ascii="Calibri" w:cs="Calibri" w:eastAsia="Calibri" w:hAnsi="Calibri"/>
          <w:b/>
          <w:bCs/>
          <w:sz w:val="22"/>
          <w:szCs w:val="22"/>
        </w:rPr>
        <w:t xml:space="preserve">How it is implemented:</w:t>
      </w:r>
    </w:p>
    <w:p>
      <w:pPr>
        <w:pStyle w:val="ListParagraph"/>
        <w:numPr>
          <w:ilvl w:val="0"/>
          <w:numId w:val="2"/>
        </w:numPr>
        <w:spacing w:after="50"/>
      </w:pPr>
      <w:r>
        <w:rPr>
          <w:rFonts w:ascii="Calibri" w:cs="Calibri" w:eastAsia="Calibri" w:hAnsi="Calibri"/>
          <w:sz w:val="22"/>
          <w:szCs w:val="22"/>
        </w:rPr>
        <w:t xml:space="preserve">Wrap the OpenTelemetry Node SDK with auto-instrumentation for common libraries such as HTTP, Express and database clients.</w:t>
      </w:r>
    </w:p>
    <w:p>
      <w:pPr>
        <w:pStyle w:val="ListParagraph"/>
        <w:numPr>
          <w:ilvl w:val="0"/>
          <w:numId w:val="2"/>
        </w:numPr>
        <w:spacing w:after="50"/>
      </w:pPr>
      <w:r>
        <w:rPr>
          <w:rFonts w:ascii="Calibri" w:cs="Calibri" w:eastAsia="Calibri" w:hAnsi="Calibri"/>
          <w:sz w:val="22"/>
          <w:szCs w:val="22"/>
        </w:rPr>
        <w:t xml:space="preserve">Set the service name and point the trace and log exporters at the gateway with the ingest key.</w:t>
      </w:r>
    </w:p>
    <w:p>
      <w:pPr>
        <w:pStyle w:val="ListParagraph"/>
        <w:numPr>
          <w:ilvl w:val="0"/>
          <w:numId w:val="2"/>
        </w:numPr>
        <w:spacing w:after="50"/>
      </w:pPr>
      <w:r>
        <w:rPr>
          <w:rFonts w:ascii="Calibri" w:cs="Calibri" w:eastAsia="Calibri" w:hAnsi="Calibri"/>
          <w:sz w:val="22"/>
          <w:szCs w:val="22"/>
        </w:rPr>
        <w:t xml:space="preserve">Add trace and span IDs to console, pino and winston log lines, which makes click-through correlation work.</w:t>
      </w:r>
    </w:p>
    <w:p>
      <w:pPr>
        <w:pStyle w:val="ListParagraph"/>
        <w:numPr>
          <w:ilvl w:val="0"/>
          <w:numId w:val="2"/>
        </w:numPr>
        <w:spacing w:after="50"/>
      </w:pPr>
      <w:r>
        <w:rPr>
          <w:rFonts w:ascii="Calibri" w:cs="Calibri" w:eastAsia="Calibri" w:hAnsi="Calibri"/>
          <w:sz w:val="22"/>
          <w:szCs w:val="22"/>
        </w:rPr>
        <w:t xml:space="preserve">Flush batches on exit, and never let an exporter failure throw into the host app.</w:t>
      </w:r>
    </w:p>
    <w:p>
      <w:pPr>
        <w:pStyle w:val="ListParagraph"/>
        <w:numPr>
          <w:ilvl w:val="0"/>
          <w:numId w:val="2"/>
        </w:numPr>
        <w:spacing w:after="50"/>
      </w:pPr>
      <w:r>
        <w:rPr>
          <w:rFonts w:ascii="Calibri" w:cs="Calibri" w:eastAsia="Calibri" w:hAnsi="Calibri"/>
          <w:sz w:val="22"/>
          <w:szCs w:val="22"/>
        </w:rPr>
        <w:t xml:space="preserve">Offer init({ apiKey, serviceName }) in code and a preload file (node -r &lt;package&gt;/register app.js) driven by environment variables.</w:t>
      </w:r>
    </w:p>
    <w:p>
      <w:pPr>
        <w:spacing w:after="100" w:line="276"/>
      </w:pPr>
      <w:r>
        <w:rPr>
          <w:rFonts w:ascii="Calibri" w:cs="Calibri" w:eastAsia="Calibri" w:hAnsi="Calibri"/>
          <w:b/>
          <w:bCs/>
          <w:sz w:val="22"/>
          <w:szCs w:val="22"/>
        </w:rPr>
        <w:t xml:space="preserve">What you get from it: </w:t>
      </w:r>
      <w:r>
        <w:rPr>
          <w:rFonts w:ascii="Calibri" w:cs="Calibri" w:eastAsia="Calibri" w:hAnsi="Calibri"/>
          <w:sz w:val="22"/>
          <w:szCs w:val="22"/>
        </w:rPr>
        <w:t xml:space="preserve">Easy adoption by other developers and the telemetry source for every other feature.</w:t>
      </w:r>
    </w:p>
    <w:p>
      <w:pPr>
        <w:spacing w:after="100" w:line="276"/>
      </w:pPr>
      <w:r>
        <w:rPr>
          <w:rFonts w:ascii="Calibri" w:cs="Calibri" w:eastAsia="Calibri" w:hAnsi="Calibri"/>
          <w:b/>
          <w:bCs/>
          <w:sz w:val="22"/>
          <w:szCs w:val="22"/>
        </w:rPr>
        <w:t xml:space="preserve">Tech stack: </w:t>
      </w:r>
      <w:r>
        <w:rPr>
          <w:rFonts w:ascii="Calibri" w:cs="Calibri" w:eastAsia="Calibri" w:hAnsi="Calibri"/>
          <w:sz w:val="22"/>
          <w:szCs w:val="22"/>
        </w:rPr>
        <w:t xml:space="preserve">TypeScript built with tsup, @opentelemetry/sdk-node, @opentelemetry/auto-instrumentations-node, OTLP HTTP exporters for traces and logs, published on npm, tested with vitest against a sample Express app.</w:t>
      </w:r>
    </w:p>
    <w:p>
      <w:pPr>
        <w:pStyle w:val="Heading1"/>
        <w:spacing w:after="140" w:before="300"/>
      </w:pPr>
      <w:r>
        <w:rPr>
          <w:rFonts w:ascii="Calibri" w:cs="Calibri" w:eastAsia="Calibri" w:hAnsi="Calibri"/>
          <w:b/>
          <w:bCs/>
          <w:sz w:val="30"/>
          <w:szCs w:val="30"/>
        </w:rPr>
        <w:t xml:space="preserve">Open decisions</w:t>
      </w:r>
    </w:p>
    <w:p>
      <w:pPr>
        <w:pStyle w:val="ListParagraph"/>
        <w:numPr>
          <w:ilvl w:val="0"/>
          <w:numId w:val="2"/>
        </w:numPr>
        <w:spacing w:after="50"/>
      </w:pPr>
      <w:r>
        <w:rPr>
          <w:rFonts w:ascii="Calibri" w:cs="Calibri" w:eastAsia="Calibri" w:hAnsi="Calibri"/>
          <w:sz w:val="22"/>
          <w:szCs w:val="22"/>
        </w:rPr>
        <w:t xml:space="preserve">Who owns the ingestion gateway and the telemetry store, the author or the teammate.</w:t>
      </w:r>
    </w:p>
    <w:p>
      <w:pPr>
        <w:pStyle w:val="ListParagraph"/>
        <w:numPr>
          <w:ilvl w:val="0"/>
          <w:numId w:val="2"/>
        </w:numPr>
        <w:spacing w:after="50"/>
      </w:pPr>
      <w:r>
        <w:rPr>
          <w:rFonts w:ascii="Calibri" w:cs="Calibri" w:eastAsia="Calibri" w:hAnsi="Calibri"/>
          <w:sz w:val="22"/>
          <w:szCs w:val="22"/>
        </w:rPr>
        <w:t xml:space="preserve">DuckDB or ClickHouse, to be settled by the benchmark.</w:t>
      </w:r>
    </w:p>
    <w:p>
      <w:pPr>
        <w:pStyle w:val="ListParagraph"/>
        <w:numPr>
          <w:ilvl w:val="0"/>
          <w:numId w:val="2"/>
        </w:numPr>
        <w:spacing w:after="50"/>
      </w:pPr>
      <w:r>
        <w:rPr>
          <w:rFonts w:ascii="Calibri" w:cs="Calibri" w:eastAsia="Calibri" w:hAnsi="Calibri"/>
          <w:sz w:val="22"/>
          <w:szCs w:val="22"/>
        </w:rPr>
        <w:t xml:space="preserve">Whether organizations (feature 27) need to be built from the start, since they add org_id to every table and query.</w:t>
      </w:r>
    </w:p>
    <w:p>
      <w:pPr>
        <w:pStyle w:val="ListParagraph"/>
        <w:numPr>
          <w:ilvl w:val="0"/>
          <w:numId w:val="2"/>
        </w:numPr>
        <w:spacing w:after="50"/>
      </w:pPr>
      <w:r>
        <w:rPr>
          <w:rFonts w:ascii="Calibri" w:cs="Calibri" w:eastAsia="Calibri" w:hAnsi="Calibri"/>
          <w:sz w:val="22"/>
          <w:szCs w:val="22"/>
        </w:rPr>
        <w:t xml:space="preserve">What drag-and-drop deployment (feature 28) should deploy. This list assumes a zipped Node.js app.</w:t>
      </w:r>
    </w:p>
    <w:p>
      <w:pPr>
        <w:pStyle w:val="ListParagraph"/>
        <w:numPr>
          <w:ilvl w:val="0"/>
          <w:numId w:val="2"/>
        </w:numPr>
        <w:spacing w:after="50"/>
      </w:pPr>
      <w:r>
        <w:rPr>
          <w:rFonts w:ascii="Calibri" w:cs="Calibri" w:eastAsia="Calibri" w:hAnsi="Calibri"/>
          <w:sz w:val="22"/>
          <w:szCs w:val="22"/>
        </w:rPr>
        <w:t xml:space="preserve">Which payment provider to use for the paid tier, in test mode for the hackathon.</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sz w:val="30"/>
      <w:szCs w:val="30"/>
    </w:rPr>
  </w:style>
  <w:style w:type="paragraph" w:styleId="Heading2">
    <w:name w:val="Heading 2"/>
    <w:basedOn w:val="Normal"/>
    <w:next w:val="Normal"/>
    <w:qFormat/>
    <w:pPr>
      <w:spacing w:after="80" w:before="26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2026-10-20T06:46:23.590Z</dcterms:created>
  <dcterms:modified xsi:type="dcterms:W3CDTF">2026-10-20T06:46:23.590Z</dcterms:modified>
</cp:coreProperties>
</file>

<file path=docProps/custom.xml><?xml version="1.0" encoding="utf-8"?>
<Properties xmlns="http://schemas.openxmlformats.org/officeDocument/2006/custom-properties" xmlns:vt="http://schemas.openxmlformats.org/officeDocument/2006/docPropsVTypes"/>
</file>