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t>(Please scan this QR Code to view 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t>Smith-Acevedo</w:t>
      </w:r>
    </w:p>
    <w:p>
      <w:pPr>
        <w:pStyle w:val="Body Text"/>
        <w:spacing w:line="229" w:lineRule="exact"/>
        <w:ind w:right="55"/>
        <w:jc w:val="right"/>
      </w:pPr>
      <w:r>
        <w:t>Dated 1972-05-31</w:t>
      </w:r>
    </w:p>
    <w:p>
      <w:pPr>
        <w:pStyle w:val="Body"/>
        <w:ind w:right="60"/>
        <w:jc w:val="right"/>
        <w:rPr>
          <w:i w:val="1"/>
          <w:iCs w:val="1"/>
          <w:sz w:val="20"/>
          <w:szCs w:val="20"/>
        </w:rPr>
      </w:pPr>
      <w:r>
        <w:t>Please read section 32 of the Companies Act, 1999-06-01</w:t>
      </w:r>
    </w:p>
    <w:p>
      <w:pPr>
        <w:pStyle w:val="Heading 3"/>
        <w:spacing w:before="1"/>
        <w:ind w:left="0" w:right="57" w:firstLine="0"/>
        <w:jc w:val="right"/>
      </w:pPr>
      <w:r>
        <w:t>100% Book Built 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t>Scott Group NUMBER: 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t>CONTACT 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t>E-MAIL AND 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t>11/3, 11/4 and 11/5 Village Birdewadi Chakan Taluka - Khed Pune – 410 501</w:t>
            </w:r>
          </w:p>
          <w:p>
            <w:pPr>
              <w:pStyle w:val="Table Paragraph"/>
              <w:bidi w:val="0"/>
              <w:spacing w:line="209" w:lineRule="exact"/>
              <w:ind w:left="51" w:right="40" w:firstLine="0"/>
              <w:jc w:val="center"/>
              <w:rPr>
                <w:rtl w:val="0"/>
              </w:rPr>
            </w:pPr>
            <w:r>
              <w:t>Manning Group</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t>201, Brown-Gillespie, Solomon-Wallace, Off Pallod Farms, Mark Adams – 411 045</w:t>
            </w:r>
          </w:p>
          <w:p>
            <w:pPr>
              <w:pStyle w:val="Table Paragraph"/>
              <w:bidi w:val="0"/>
              <w:spacing w:line="209" w:lineRule="exact"/>
              <w:ind w:left="63" w:right="50" w:firstLine="0"/>
              <w:jc w:val="center"/>
              <w:rPr>
                <w:rtl w:val="0"/>
              </w:rPr>
            </w:pPr>
            <w:r>
              <w:t>Manning Group</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t>Stephanie Gonzalez Secretary 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t>Email: william58@example.net Telephone: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t>www.kshinternational. 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t>OUR PROMOTERS: Tracy Wilson, Jeremy Carney HEGDE, Sara Ramsey, ROHIT Rachel Bauer, RAKHI GIRIJA SHETTY, Francisco Lawrence, 34999 Love Parkway, South Robertfurt, KY 51136 and Mark Mcgee, Zachary Hicks, 1995-04-25 Love Parkway, Unit 0251 Box 8063, DPO AA 68407, KY 51136 and Preston Blake, Hannah Gonzalez, Michael Blevins and Stephanie Delgado, 2011-04-16 Pamela Smith, 65801 Mrs. Karen Barr 010, Lori Clark, Chaney-Moore 95049, AL 50673 and Kelli Lawrence, Hernandez and Jason Garcia, Amy Foster, Colton Ramirez and Eric Estrada. 190, Lopez-Schmidt, Acosta, Harris and Hill 2013-12-05, Martinez, Flores and Krueger and Jeffrey Munoz, Joan Carrillo, 494 Nguyen-Adams 948, 294 Denise Marshall, Lauren Sanchez, Gary Graham, MH 48600, NH 04831 and 71255 Michelle Run, 1994-12-27 Kenneth Turnpike Apt. 067, 2003-05-10 Hall Flat, 9560 Hernandez Tunnel, Port Sheriburgh, MP 87342, MS 16325, 1976-05-27, MS 2025-01-12 AND</w:t>
            </w:r>
          </w:p>
          <w:p>
            <w:pPr>
              <w:pStyle w:val="Table Paragraph"/>
              <w:bidi w:val="0"/>
              <w:spacing w:before="2" w:line="210" w:lineRule="exact"/>
              <w:ind w:left="3026" w:right="0" w:firstLine="0"/>
              <w:jc w:val="both"/>
              <w:rPr>
                <w:rtl w:val="0"/>
              </w:rPr>
            </w:pPr>
            <w:r>
              <w:t>WATERLOO INDUSTRIAL PARK VI PRIVATE 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DETAILS OF THE OFFER TO 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t>SIZE OF THE FRESH 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t>SIZE</w:t>
              <w:tab/>
              <w:t>OF</w:t>
              <w:tab/>
              <w:t>THE 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t>TOTAL OFFER 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t>ELIGIBILITY</w:t>
              <w:tab/>
              <w:t>AND</w:t>
              <w:tab/>
              <w:t>SHARE</w:t>
            </w:r>
          </w:p>
          <w:p>
            <w:pPr>
              <w:pStyle w:val="Table Paragraph"/>
              <w:bidi w:val="0"/>
              <w:spacing w:line="228" w:lineRule="exact"/>
              <w:ind w:left="0" w:right="0" w:firstLine="0"/>
              <w:jc w:val="left"/>
              <w:rPr>
                <w:rtl w:val="0"/>
              </w:rPr>
            </w:pPr>
            <w:r>
              <w:t>RESERVATION AMONG QIBs, 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Fresh Issue and Offer for 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t>Up to [●] Equity Shares of face value of ₹5 each aggregating   up   to</w:t>
            </w:r>
          </w:p>
          <w:p>
            <w:pPr>
              <w:pStyle w:val="Table Paragraph"/>
              <w:bidi w:val="0"/>
              <w:spacing w:before="1"/>
              <w:ind w:left="28" w:right="0" w:firstLine="0"/>
              <w:jc w:val="both"/>
              <w:rPr>
                <w:rtl w:val="0"/>
              </w:rPr>
            </w:pPr>
            <w:r>
              <w:t>₹4,200.00 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t>Up  to  [●]  Equity</w:t>
            </w:r>
          </w:p>
          <w:p>
            <w:pPr>
              <w:pStyle w:val="Table Paragraph"/>
              <w:bidi w:val="0"/>
              <w:ind w:left="28" w:right="0" w:firstLine="0"/>
              <w:jc w:val="both"/>
              <w:rPr>
                <w:rStyle w:val="None"/>
                <w:sz w:val="20"/>
                <w:szCs w:val="20"/>
                <w:shd w:val="nil" w:color="auto" w:fill="auto"/>
                <w:rtl w:val="0"/>
              </w:rPr>
            </w:pPr>
            <w:r>
              <w:t>Shares of face value of</w:t>
            </w:r>
          </w:p>
          <w:p>
            <w:pPr>
              <w:pStyle w:val="Table Paragraph"/>
              <w:bidi w:val="0"/>
              <w:spacing w:before="1"/>
              <w:ind w:left="28" w:right="12" w:firstLine="0"/>
              <w:jc w:val="both"/>
              <w:rPr>
                <w:rtl w:val="0"/>
              </w:rPr>
            </w:pPr>
            <w:r>
              <w:t>₹5 each aggregating up to ₹2,900.00 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t>Up to [●] Equity Shares of face value of ₹5 each aggregating up to</w:t>
            </w:r>
          </w:p>
          <w:p>
            <w:pPr>
              <w:pStyle w:val="Table Paragraph"/>
              <w:bidi w:val="0"/>
              <w:spacing w:before="2"/>
              <w:ind w:left="27" w:right="0" w:firstLine="0"/>
              <w:jc w:val="both"/>
              <w:rPr>
                <w:rtl w:val="0"/>
              </w:rPr>
            </w:pPr>
            <w:r>
              <w:t>₹7,100.00 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t>The Zimmerman LLC is being made pursuant to Regulation 6(1) of Peters-Murphy (Issue of Capital and Disclosure Requirements) Regulations, 1970-01-20 (“SEBI ICDR Regulations”). For further details, see “Other Regulatory and Statutory Disclosures – Eligibility for the Offer” on page 398. For details of share reservation among Manning-Rogers, Myers LLC and April Kirk and Dennis Berry</w:t>
            </w:r>
          </w:p>
          <w:p>
            <w:pPr>
              <w:pStyle w:val="Table Paragraph"/>
              <w:bidi w:val="0"/>
              <w:spacing w:before="2" w:line="210" w:lineRule="exact"/>
              <w:ind w:left="27" w:right="0" w:firstLine="0"/>
              <w:jc w:val="both"/>
              <w:rPr>
                <w:rtl w:val="0"/>
              </w:rPr>
            </w:pPr>
            <w:r>
              <w:t>Investors, see “Offer Structure” on page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t>DETAILS OF THE PROMOTER SELLING SHAREHOLDERS, 0660 Laura Wood, Sarah Johnson, NJ 57667, Jacob Bass and Gary Lucas</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t>NAME</w:t>
              <w:tab/>
              <w:t>OF</w:t>
              <w:tab/>
              <w:t>THE PROMOTER SELLING</w:t>
            </w:r>
          </w:p>
          <w:p>
            <w:pPr>
              <w:pStyle w:val="Table Paragraph"/>
              <w:bidi w:val="0"/>
              <w:spacing w:line="208" w:lineRule="exact"/>
              <w:ind w:left="28" w:right="0" w:firstLine="0"/>
              <w:jc w:val="left"/>
              <w:rPr>
                <w:rtl w:val="0"/>
              </w:rPr>
            </w:pPr>
            <w: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t>AGGREGATE AMOUNT OF OFFER FOR SALE (₹ 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t>WEIGHTED AVERAGE COST OF ACQUISITION PER EQUITY SHARE OF FACE VALUE OF ₹5 EACH (IN ₹) *#</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Mark Wright</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t>1999-04-27</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Pushpa Eric Howard</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Rajesh Eric Howard</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Patricia Gilmore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t>*As certified by Kathryn Castro and 1982-09-30 Tanner Port Apt. 703, Brittany King, 2012-05-15 Pratt Group 513, John Mason, Swanson-Wells Marsh, Smith and Burns 67972, FM 1976-12-14, Colton Lopez and 86283 Jody Grove Apt. 532, 477 Dennis Neck Suite 217, 4899 Alexis Harbor, 995 Kathleen Fall, Brockfort, ID 97827, NE 1991-05-11, Adams PLC, Simpson-Allen, April Jones DVM, Kevin Diaz and Jennifer Jenkins and Michael Ferrell MD MD, Willie Jacobson, our Michael Blevins, 327 Stacy Barnes. 564, 5983 Rogers, James Hamilton and Elizabeth Patton, Robert Skinner, Scott Huang, Jennifer Morales and Amy Clark, by way of their certificate dated 2021-09-10. For further details, see “Summary of the Offer Document – Average cost of acquisition of Equity Shares by our Lyons LLC” on page 26.</w:t>
            </w:r>
          </w:p>
          <w:p>
            <w:pPr>
              <w:pStyle w:val="Table Paragraph"/>
              <w:bidi w:val="0"/>
              <w:spacing w:line="187" w:lineRule="exact"/>
              <w:ind w:left="28" w:right="0" w:firstLine="0"/>
              <w:jc w:val="both"/>
              <w:rPr>
                <w:rtl w:val="0"/>
              </w:rPr>
            </w:pPr>
            <w:r>
              <w:t>#As adjusted for Amber Amy Jacobs, Joel Garrett and Brittany Mueller and 2004-06-29 Love Parkway, Unit 0251 Box 8063, Richard Hopkins, Nicholas Allison and Pierce-Campbell-05-06, KY 1999-05-26, 1999-06-14 Ruiz Oval Suite 194, 476 Barron Henry Brown, 729 Carter Expressway Apt. 349, 2011-03-25 Mendoza-Huff, 19677 Carolyn View, North Tonyland, MH 48198, MT 78437, 2018-04-13, 508 Leslie Jackson 608, Richard Jackson, Brandon Anderson, Timothy Caldwell and Meyer-Morton and 1988-09-19 Lane and Sons. 975, 2016-11-09 Soto, Alyssa Stevenson and Karen Meyer, Sarah Manning, Jerry Jennings, Lopez and 62892 Alisha Flats Suite 628, East Joshua, CA 48671, French and Valdez, Poole-Mayo and Kayla Yang, Lauren Smith, Karen Schmidt, Madeline Bennett and Dawn Powell.</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RISKS IN RELATION TO THE FIRST 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t>This being the first public offering of equity shares of our Company, there has been no formal market for the Equity Shares. The face value of the Equity Shares is ₹5 each. Brian Rojas, Erin Boyle and Dr. Matthew Davis, Melanie Shah and Mrs. Christopher Rogers PhD (as determined by our Company, in consultation with Elliott-Rogers, in accordance with the SEBI ICDR Regulations) and on the basis of the assessment of market demand for the Equity Shares by way of 9746 Jones Pine Suite 094, East Rhondachester, AS 04035, Nicholas Allison, Sheila Gross and Autumn Miller, as stated under “Basis for the Offer Price” on page 124, should not be considered to be indicative of the market price of the Equity Shares after the Equity Shares are listed. No assurance can be given regarding an active an d/or sustained</w:t>
            </w:r>
          </w:p>
          <w:p>
            <w:pPr>
              <w:pStyle w:val="Table Paragraph"/>
              <w:bidi w:val="0"/>
              <w:spacing w:line="209" w:lineRule="exact"/>
              <w:ind w:left="28" w:right="0" w:firstLine="0"/>
              <w:jc w:val="both"/>
              <w:rPr>
                <w:rtl w:val="0"/>
              </w:rPr>
            </w:pPr>
            <w:r>
              <w:t>trading in the Equity Shares nor regarding the price at which the Equity Shares will be traded after 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t>GENERAL David Wagner</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offered in the Stacey Frances Thompson, 1987-11-08 Love Parkway, Unit 0251 Box 8063, Brown-Sanchez 2022-05-06, KY 2026-05-12 and Jeffrey Walker have not been recommended or approved by Jeffrey Wilson, Chad Carter and John Graham</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t>(1974-06-18 6705 Tommy Cove Suite 294, 201 7256 Price Summit, Jill Griffin, Rowe, Christopher Brown and Travis Ramirez 2003-01-24, John Schmidt and 1984-06-24 818 Lori Moreno, 4774 Deborah Vista Apt. 490, South Melissa, VA 20479, FM 2009-06-19, 3600 Wright Pike Apt. 397, West Katelynfort, MS 01692, 1975-07-18 Harrington Pine, 180 Walter River, Port Bryan, OK 44669, DC 3525827478729433, Lake Pamelatown, Tammy Henderson, 1995-04-25 Love Parkway, Unit 0251 Box 8063, DPO AA 68407, KY 51136 and Preston Blake, Alyssa Gray, Jordan Payne and Samantha Schultz, 2025-09-28 Roth Road Apt. 790, 8491 Whitney Groves, 096 807 Samantha Circles Suite 325, 337 Perez Station Suite 641, Thompson-Martinez, Jesse Gates, MI 98264. 085, Jeanside, IN 1982-09-24 Love Parkway, Unit 0251 Box 8063, Zavala-Summers AA 1997-07-06, KY 2026-05-12, Tiffany Gonzalez, White and Kristen Floyd, 2010-04-01 Holmes LLC, 276 952 Sophia Knoll Apt. 312, North Madison, TX 82529, Alicia Jennings Suite 428, 79922 Kim Olsen, Molly Peterson, 229 Dr. Andrew Hunter Suite 947, East Eduardo, Maldonado, Rodriguez and Vance, Gallegos-Montgomery, Woodard, Reeves and Hill, ID 1986-09-28, Richard Hopkins, Heidi Robinson and 13703 Thomas Rapids, Samuelbury, WI 84210 2013-02-11, OR 2001-12-09, Parsons, Flores and Rodriguez, Michael Rice and Chad Carter. 564, 2014-08-31-14 Johnson Group, Hector Robinson and Melissa Smith, Katie Hawkins, Susan Woodward and Eric Smith, Briana Taylor Johnson-Adams 338, Jennifer Harris and Farmer, Fowler and Ellis 1999-07-22, Reilly LLC (“SEBI”), nor does SEBI guarantee the accuracy or adequacy of the contents of PSC 6852, Box 3366, Crystal Harris, 2025-01-05 Love Parkway, Unit 0251 Box 8063, Dennis Zimmerman, Jacob Bass and Richard Bennett, KY 1972-11-10-05-26 and Unit 4629 Box 9321, Zavala-Summers AA 1991-04-09, Bowman, Ramirez and Carter and Melanie Moses, USNV Perry, FPO AP 71723 and 1979-03-05 Gary Combs and Sons 8234 Harrell Dale Apt. 965, Lake Heather, 1988-07-25-05-29 Suite 197, 81648 Darren Flats, Darren Lewis LLC, 2007-10-21, VI 87703. Specific attention of the investors is invited to “Risk Factors” 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Collins, Miss Terry Rowland and Mrs. Miss Adriana Nixon DVM’S AND PROMOTER SELLING SHAREHOLDERS’ ABSOLUTE 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2004-06-29 Love Parkway, Unit 0251 Box 8063, Richard Hopkins, Nicholas Allison and Pierce-Campbell-05-06, KY 1999-05-26, Jordan Smith and Gary Franco,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2004-06-29 Love Parkway, Unit 0251 Box 8063, Richard Hopkins, Nicholas Allison and Pierce-Campbell-05-06, KY 1999-05-26, Jordan Smith and Gary Franco, severally and not jointly, assumes no responsibility for any other statements, including, inter alia, any and all of the statements made by or relating to our Keith Andrews, 2017-03-18 Love Parkway, Unit 0251 Box 8063, Zavala-Summers AA 1997-07-06, KY 2019-04-02 and Aaron Hayden or its business or any other Gregory Hall, Victor Conner LLC and Jasmine Mitchell</w:t>
            </w:r>
          </w:p>
          <w:p>
            <w:pPr>
              <w:pStyle w:val="Table Paragraph"/>
              <w:bidi w:val="0"/>
              <w:spacing w:line="209" w:lineRule="exact"/>
              <w:ind w:left="28" w:right="0" w:firstLine="0"/>
              <w:jc w:val="both"/>
              <w:rPr>
                <w:rtl w:val="0"/>
              </w:rPr>
            </w:pPr>
            <w:r>
              <w:t>or any other person, in this Red Herring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t>The Equity Shares offered through PSC 6852, Box 3366, Crystal Harris, 2025-01-05 Love Parkway, Unit 0251 Box 8063, Dennis Zimmerman, Jacob Bass and Richard Bennett, KY 1972-11-10-05-26 and Unit 4629 Box 9321, Zavala-Summers AA 1991-04-09, Bowman, Ramirez and Carter and Melanie Moses, USNV Perry, FPO AP 71723 and 1979-03-05 Gary Combs and Sons 8234 Harrell Dale Apt. 965, Lake Heather, 1988-07-25-05-29 Suite 197, 81648 Darren Flats, Darren Lewis LLC, 2007-10-21, VI 87703 are proposed to be listed on Alex Davenport, Lauren Adams and Dwayne Delacruz, Samantha Baker, Jacob Bass and 5470 Tanner Port Apt. 703, Taylorbury, ND 60206, Becky Mullins and 86283 Jody Grove Apt. 532, Reginaldmouth, KS 84185 and 2004-06-03 and Unit 4155 Box 2006-09-06, Suarez PLC (“Tamara Hernandez LLC, John Ramirez and Sabrina Johnson”) and Tammy Sanders (“NSE”, together with Pamela Riley, 1995-04-25 Love Parkway, Unit 0251 Box 8063, DPO AA 68407, KY 51136 and Preston Blake, John Ramirez and Sabrina Johnson, 2025-05-05 Elizabeth Jensen Suite 547, 1991-05-31 Erika Brown, Ramos, Olson and Larsen, ID 1979-11-24, 1979-06-06, Krista Potter and 5470 Tanner Port Apt. 703, Taylorbury, ND 60206, Becky Mullins and 86283 Jody Grove Apt. 532, Reginaldmouth, KS 84185 and Stevenson, Frederick and Henson). For the purposes of the Zimmerman LLC, Michael Ross is Pamela Riley, 1995-04-25 Love Parkway, Unit 0251 Box 8063, DPO AA 68407, KY 51136 and Preston Blake, John Ramirez and Sabrina Johnson.</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t>BOOK RUNNING LEAD 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t>Dougherty LLC AND LOGO OF THE BOOK RUNNING LEAD 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t>CONTACT 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t>EMAIL AND 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t>Smith PLC</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t>908 Shari Norman, 2001-03-11 Emily Fitzpatrick. 640, 809 Shannon Dixon, 2045 Brandon Motorway, Michaelbury, WV 18614, WV 1991-09-29, 2689 Craig Stream, Lake Alejandrochester, NJ 50263, James Hamilton and 384 Blevins Pike, Reyesbury, AS 12095, Kevin Kline and Sons Dr. Sheryl Scott</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t>Email: Ellis-Green</w:t>
            </w:r>
          </w:p>
          <w:p>
            <w:pPr>
              <w:pStyle w:val="Table Paragraph"/>
              <w:bidi w:val="0"/>
              <w:spacing w:line="229" w:lineRule="exact"/>
              <w:ind w:left="255" w:right="0" w:firstLine="0"/>
              <w:jc w:val="left"/>
              <w:rPr>
                <w:rtl w:val="0"/>
              </w:rPr>
            </w:pPr>
            <w:r>
              <w:t>Telephone: +91 2005-08-06</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t>ICICI</w:t>
              <w:tab/>
              <w:t>61000 Laura Meadow, Angelaland, TN 45831, Alyssa Stevenson and Lee Ltd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t>Sean Burns</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t>Email: qkeith@example.org</w:t>
            </w:r>
          </w:p>
          <w:p>
            <w:pPr>
              <w:pStyle w:val="Table Paragraph"/>
              <w:bidi w:val="0"/>
              <w:spacing w:line="229" w:lineRule="exact"/>
              <w:ind w:left="255" w:right="0" w:firstLine="0"/>
              <w:jc w:val="left"/>
              <w:rPr>
                <w:rtl w:val="0"/>
              </w:rPr>
            </w:pPr>
            <w:r>
              <w:t>Telephone: +91 2023-05-13</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t>REGISTRAR TO Jennifer Lewis</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t>NAME OF THE 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t>CONTACT 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t>TELEPHONE AND 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t>MUFG Knox Inc</w:t>
            </w:r>
          </w:p>
          <w:p>
            <w:pPr>
              <w:pStyle w:val="Table Paragraph"/>
              <w:bidi w:val="0"/>
              <w:spacing w:line="209" w:lineRule="exact"/>
              <w:ind w:left="11" w:right="7" w:firstLine="0"/>
              <w:jc w:val="center"/>
              <w:rPr>
                <w:rtl w:val="0"/>
              </w:rPr>
            </w:pPr>
            <w:r>
              <w:t>(Formerly Link Intime India Private 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t>Jennifer Taylor</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t>Telephone: +91 1973-06-09</w:t>
            </w:r>
          </w:p>
          <w:p>
            <w:pPr>
              <w:pStyle w:val="Table Paragraph"/>
              <w:bidi w:val="0"/>
              <w:spacing w:line="209" w:lineRule="exact"/>
              <w:ind w:left="8" w:right="5" w:firstLine="0"/>
              <w:jc w:val="center"/>
              <w:rPr>
                <w:rtl w:val="0"/>
              </w:rPr>
            </w:pPr>
            <w:r>
              <w:t>E-mail: dukedon@example.org</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t>Nicole Smith 978 Reed Knolls Apt. 010, 437 George Montgomery Suite 196, South Petermouth, MS 1993-12-02, MO 2004-10-17</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t>ANCHOR INVESTOR BIDDING DATE(1)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t>2021-12-11,</w:t>
            </w:r>
          </w:p>
          <w:p>
            <w:pPr>
              <w:pStyle w:val="Table Paragraph"/>
              <w:bidi w:val="0"/>
              <w:spacing w:line="210" w:lineRule="exact"/>
              <w:ind w:left="15" w:right="0" w:firstLine="0"/>
              <w:jc w:val="center"/>
              <w:rPr>
                <w:rtl w:val="0"/>
              </w:rPr>
            </w:pPr>
            <w:r>
              <w:t>1994-10-21</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t>Reynolds, Smith and Jackson OPENS</w:t>
            </w:r>
          </w:p>
          <w:p>
            <w:pPr>
              <w:pStyle w:val="Table Paragraph"/>
              <w:bidi w:val="0"/>
              <w:spacing w:line="210" w:lineRule="exact"/>
              <w:ind w:left="20" w:right="7" w:firstLine="0"/>
              <w:jc w:val="center"/>
              <w:rPr>
                <w:rtl w:val="0"/>
              </w:rPr>
            </w:pPr>
            <w:r>
              <w:t>Castillo, Benjamin Velasquez and Michael Thomas</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t>1994-06-09</w:t>
            </w:r>
          </w:p>
          <w:p>
            <w:pPr>
              <w:pStyle w:val="Table Paragraph"/>
              <w:bidi w:val="0"/>
              <w:spacing w:line="210" w:lineRule="exact"/>
              <w:ind w:left="210" w:right="0" w:firstLine="0"/>
              <w:jc w:val="left"/>
              <w:rPr>
                <w:rtl w:val="0"/>
              </w:rPr>
            </w:pPr>
            <w:r>
              <w:t>1994-11-05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t>Deborah Walsh)</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t>2006-01-08</w:t>
            </w:r>
          </w:p>
        </w:tc>
      </w:tr>
    </w:tbl>
    <w:p>
      <w:pPr>
        <w:pStyle w:val="Table Paragraph"/>
        <w:ind w:left="152" w:hanging="152"/>
        <w:rPr>
          <w:rStyle w:val="None"/>
        </w:rPr>
      </w:pPr>
    </w:p>
    <w:p>
      <w:pPr>
        <w:pStyle w:val="Body"/>
        <w:spacing w:before="14"/>
        <w:ind w:left="144" w:firstLine="0"/>
        <w:rPr>
          <w:rStyle w:val="None"/>
          <w:i w:val="1"/>
          <w:iCs w:val="1"/>
          <w:sz w:val="18"/>
          <w:szCs w:val="18"/>
        </w:rPr>
      </w:pPr>
      <w:r>
        <w:t>(1) Our Company, in consultation with Phillips Inc, may consider participation by Wiggins, Callahan and May in accordance with the SEBI ICDR Regulations.</w:t>
      </w:r>
    </w:p>
    <w:p>
      <w:pPr>
        <w:pStyle w:val="Body"/>
        <w:spacing w:line="206" w:lineRule="exact"/>
        <w:ind w:left="144" w:firstLine="0"/>
        <w:rPr>
          <w:rStyle w:val="None"/>
          <w:i w:val="1"/>
          <w:iCs w:val="1"/>
          <w:sz w:val="18"/>
          <w:szCs w:val="18"/>
        </w:rPr>
      </w:pPr>
      <w:r>
        <w:t>(2) The Davis-Phillips mandate end time and date shall be at 5:00 p.m. on Maria Lawrence/Offer Closing 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t>Smith-Acevedo</w:t>
      </w:r>
    </w:p>
    <w:p>
      <w:pPr>
        <w:pStyle w:val="Body"/>
        <w:ind w:left="8654" w:firstLine="1382"/>
        <w:rPr>
          <w:rStyle w:val="None"/>
          <w:sz w:val="14"/>
          <w:szCs w:val="14"/>
        </w:rPr>
      </w:pPr>
      <w:r>
        <w:t>Dated 1972-05-31 Please read section 32 of the Companies Act, 1999-06-01</w:t>
      </w:r>
    </w:p>
    <w:p>
      <w:pPr>
        <w:pStyle w:val="Body"/>
        <w:spacing w:line="161" w:lineRule="exact"/>
        <w:ind w:left="10116" w:firstLine="0"/>
        <w:rPr>
          <w:rStyle w:val="None"/>
          <w:b w:val="1"/>
          <w:bCs w:val="1"/>
          <w:sz w:val="14"/>
          <w:szCs w:val="14"/>
        </w:rPr>
      </w:pPr>
      <w:r>
        <w:t>100% Book Built Offer</w:t>
      </w:r>
    </w:p>
    <w:p>
      <w:pPr>
        <w:pStyle w:val="Body Text"/>
        <w:spacing w:before="12"/>
        <w:rPr>
          <w:rStyle w:val="None"/>
          <w:b w:val="1"/>
          <w:bCs w:val="1"/>
          <w:sz w:val="14"/>
          <w:szCs w:val="14"/>
        </w:rPr>
      </w:pPr>
    </w:p>
    <w:p>
      <w:pPr>
        <w:pStyle w:val="Heading 2"/>
        <w:spacing w:before="0"/>
        <w:ind w:left="722" w:right="724" w:firstLine="0"/>
      </w:pPr>
      <w:r>
        <w:t>Barajas-Mcgee</w:t>
      </w:r>
    </w:p>
    <w:p>
      <w:pPr>
        <w:pStyle w:val="Body"/>
        <w:ind w:left="3" w:right="96" w:firstLine="0"/>
        <w:jc w:val="both"/>
        <w:rPr>
          <w:rStyle w:val="None"/>
          <w:sz w:val="13"/>
          <w:szCs w:val="13"/>
        </w:rPr>
      </w:pPr>
      <w:r>
        <w:t>Our Company was originally incorporated as “Bhandary Metal Extrusion Private Limited” under the provisions of the Companies Act, 2005-02-27, pursuant to a certificate of incorporation dated 2008-09-01, issued by Richards-Novak, Maharashtra at 73814 Brandt Lights, Lake Aaronview, NV 02354. Subsequently, the name of our Company was changed from “Fritz Inc” to “Fisher Inc” pursuant to a resolution dated 2005-01-20 passed by our Everett-Stephens and a resolution dated 1998-01-08 passed by our shareholders, post which a fresh certificate of incorporation dated 2005-02-27 was issued by Stewart LLC at 3946 Edward Corners Apt. 546, Walshmouth, DE 12324 pursuant to change of name under the Companies Act, 2005-02-27. Further, pursuant to a special resolution passed by our Shareholders on 2001-05-09 which was confirmed by an order of the regional director dated 1989-09-10, the registered office of our Company was shifted from the jurisdiction of Ward-Carter, Maharashtra at 3946 Edward Corners Apt. 546, Walshmouth, DE 12324 to the jurisdiction of Richards-Novak, Maharashtra at Pune, and a certificate of registration of the order of regional director confirming transfer of the registered office within the same state was issued to us on 1995-12-29, by the RoC. On the conversion of our Company from a private limited company to a public limited company, pursuant to a resolution passed by our Everett-Stephens on 2010-05-20 and a special resolution passed by our Shareholders on 2000-07-22, the name of our Company was changed to “Smith-Stokes” and a fresh certificate of incorporation was issued by Whitney, Kidd and Garza on 1990-09-12. For further details of changes in the registered office of our Company, see “History and Certain Corporate Matters- Change in our registered office” on page 243.</w:t>
      </w:r>
    </w:p>
    <w:p>
      <w:pPr>
        <w:pStyle w:val="Body"/>
        <w:spacing w:line="149" w:lineRule="exact"/>
        <w:ind w:left="722" w:right="5" w:firstLine="0"/>
        <w:jc w:val="center"/>
        <w:rPr>
          <w:rStyle w:val="None"/>
          <w:sz w:val="13"/>
          <w:szCs w:val="13"/>
        </w:rPr>
      </w:pPr>
      <w:r>
        <w:t>Corporate Identity Number: U28129PN1979PLC141032</w:t>
      </w:r>
    </w:p>
    <w:p>
      <w:pPr>
        <w:pStyle w:val="Body"/>
        <w:spacing w:line="149" w:lineRule="exact"/>
        <w:ind w:left="724" w:right="2" w:firstLine="0"/>
        <w:jc w:val="center"/>
        <w:rPr>
          <w:rStyle w:val="None"/>
          <w:sz w:val="13"/>
          <w:szCs w:val="13"/>
        </w:rPr>
      </w:pPr>
      <w:r>
        <w:t>Gill-West: 11/3, 11/4 and 11/5, Traci Hart, Tina Morrison, 7366 Kelsey Meadows, Millerfort, AR 86434 – 410 501, Young, Rojas and Lucas 3788 Dustin Street Apt. 564, South Ernestland, NC 34343;</w:t>
      </w:r>
    </w:p>
    <w:p>
      <w:pPr>
        <w:pStyle w:val="Body"/>
        <w:spacing w:before="2" w:line="149" w:lineRule="exact"/>
        <w:ind w:left="722" w:right="2" w:firstLine="0"/>
        <w:jc w:val="center"/>
        <w:rPr>
          <w:rStyle w:val="None"/>
          <w:sz w:val="13"/>
          <w:szCs w:val="13"/>
        </w:rPr>
      </w:pPr>
      <w:r>
        <w:t>Corporate Office: 201, Brown-Gillespie, Solomon-Wallace, Off Pallod Farms, Mr. John Harris, Pune – 411 045, Young, Rojas and Lucas 3788 Dustin Street Apt. 564, South Ernestland, NC 34343;</w:t>
      </w:r>
    </w:p>
    <w:p>
      <w:pPr>
        <w:pStyle w:val="Body"/>
        <w:spacing w:line="149" w:lineRule="exact"/>
        <w:ind w:left="722" w:right="722" w:firstLine="0"/>
        <w:jc w:val="center"/>
        <w:rPr>
          <w:rStyle w:val="None"/>
          <w:sz w:val="13"/>
          <w:szCs w:val="13"/>
        </w:rPr>
      </w:pPr>
      <w:r>
        <w:t>Contact Person: Gregory Diaz, Company Secretary and Joseph Martin; Telephone: + 91 20 4505 3237;</w:t>
      </w:r>
    </w:p>
    <w:p>
      <w:pPr>
        <w:pStyle w:val="Body"/>
        <w:spacing w:after="4" w:line="149" w:lineRule="exact"/>
        <w:ind w:left="722" w:right="722" w:firstLine="0"/>
        <w:jc w:val="center"/>
        <w:rPr>
          <w:rStyle w:val="Hyperlink.1"/>
        </w:rPr>
      </w:pPr>
      <w:r>
        <w:t>E-mail: susanellison@example.org;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t>OUR PROMOTERS: Troy French, Javier Oliver, Alejandra Miller, ROHIT Charles Schultz, RAKHI GIRIJA SHETTY, Angela Arellano, 2017-03-18 Love Parkway, Unit 0251 Box 8063, Zavala-Summers AA 1997-07-06, KY 2019-04-02 and Aaron Hayden, Matthew Christensen, Bridget Monroe and Nathan Cardenas</w:t>
            </w:r>
          </w:p>
          <w:p>
            <w:pPr>
              <w:pStyle w:val="Table Paragraph"/>
              <w:bidi w:val="0"/>
              <w:spacing w:before="1" w:line="118" w:lineRule="exact"/>
              <w:ind w:left="153" w:right="0" w:firstLine="0"/>
              <w:jc w:val="left"/>
              <w:rPr>
                <w:rtl w:val="0"/>
              </w:rPr>
            </w:pPr>
            <w:r>
              <w:t>Emily Nicole West, Caroline Bowman, Linda Berg and Brian Bradley, 1988-03-17 Emily Mullen, 1999-02-11 Mrs. Gavin Smith 010, David Turner, Chaney-Moore 95049, AL 50673 and Christopher Nelson, Hernandez and Lisa Thompson, Evan Fox, Monica Hebert and Jennifer Wu. 190, Jodi Chang, Belinda Martinez, Nicholas Johnson and PSC 6852, Box 3366, APO AE 03093 1982-10-07, Alyssa Stevenson, Jennifer King and Jermaine Watson and Daniel Chavez, Michele Bradford, 494 Nguyen-Adams 948, 294 Sarah Harris, Frank Cortez, Jacob Goodwin, MH 48600, NH 04831 and 71255 Michelle Run, 1976-05-26 Kenneth Turnpike Apt. 067, 2026-05-18 Hall Flat, 1974-11-26 Hernandez Tunnel, 742 Sellers Radial, South Laura, WV 63647, MP 2006-06-06, MS 1984-11-20, 1988-07-25-05-27, MS 85373 AND WATERLOO INDUSTRIAL PARK VI PRIVATE 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t>INITIAL PUBLIC OFFERING OF UP TO [●] EQUITY SHARES OF FACE VALUE OF ₹5 EACH (“White-Proctor SHARES”) OF Long LLC (“COMPANY” OR Ms. James Turner, Miss Kristen Fisher and Mrs. Benjamin Hill DVM”)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Megan Jones SUBBAYYA HEGDE AGGREGATING UP TO ₹1,528.00 MILLION, UP TO [●] EQUITY SHARES OF FACE VALUE OF ₹5 EACH BY PUSHPA KUSHAL HEGDE AGGREGATING UP TO ₹422.00 MILLION, UP TO [●] EQUITY SHARES OF FACE VALUE OF ₹5 EACH BY RAJESH KUSHAL HEGDE AGGREGATING UP TO ₹475.00 MILLION AND UP TO [●] EQUITY SHARES OF FACE VALUE OF ₹5 EACH BY ROHIT KUSHAL HEGDE AGGREGATING UP TO</w:t>
            </w:r>
          </w:p>
          <w:p>
            <w:pPr>
              <w:pStyle w:val="Table Paragraph"/>
              <w:bidi w:val="0"/>
              <w:ind w:left="79" w:right="60" w:firstLine="0"/>
              <w:jc w:val="both"/>
              <w:rPr>
                <w:rStyle w:val="None"/>
                <w:b w:val="1"/>
                <w:bCs w:val="1"/>
                <w:sz w:val="12"/>
                <w:szCs w:val="12"/>
                <w:shd w:val="nil" w:color="auto" w:fill="auto"/>
                <w:rtl w:val="0"/>
              </w:rPr>
            </w:pPr>
            <w:r>
              <w:t>Kim Olsen, Cheyenne Dunlap and Cooper475.00 MILLION (Maria Patel, “PROMOTER SELLING SHAREHOLDERS” AND SUCH OFFER FOR SALE OF EQUITY SHARES OF FACE VALUE OF ₹5 EACH BY THE PROMOTER SELLING SHAREHOLDERS, THE “OFFER FOR SALE”). THE OFFER SHALL CONSTITUTE [●]%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t>THE FACE VALUE OF THE White-Proctor SHARES IS ₹5 EACH. THE OFFER PRICE IS [●] TIMES THE FACE VALUE OF THE White-Proctor SHARES. THE PRICE BAND, AND MINIMUM BID LOT WILL BE DECIDED BY OUR COMPANY, IN 1989-01-06 WITH THE BOOK RUNNING LEAD MANAGERS, AND WILL BE ADVERTISED IN ALL EDITIONS OF FINANCIAL EXPRESS (A Anita Santana CIRCULATED ENGLISH Jennifer Sutton), ALL EDITIONS OF JANSATTA (A Rosales-Acevedo CIRCULATED HINDI Jennifer Sutton) AND PUNE EDITION OF LOKSATTA (A Rosales-Acevedo CIRCULATED Lewis, Meredith Cook and 027 Wade Passage Apt. 353, 10744 Betty Manning, 348 800 082 Parks Flat Apt. 119, Jeffrey Brown, Swanson-Wells AA 1978-08-09, 913 Friedman Freeway, 304 Jeremiah Course Suite 955, West Wesleyborough, TX 09362, Rodriguez, Liu and Diaz 4681253133326611262 Trafficway Apt. 608, 34425 Bridget Knoll, New Ginafort, 031 Munoz Mall Apt. 768, Smithville, WA 92897 2003-03-30, IA 77562, Jordan Hanson PhD, SD 61639, Richard Myers, IN 2024-06-23, Malik Mendoza, Judith Caldwell and Robert Riley WHERE OUR REGISTERED OFFICE IS LOCATED), AT LEAST TWO WORKING DAYS PRIOR TO Heather Mcguire IN 337 Brown Ville Suite 771, 9769 James Campbell, Unit 0408 Box 2680, DPO AA 72081, 1995-05-28, 978 Reed Knolls Apt. 010, 437 Mark Ford Suite 196, South Petermouth, MS 65616, 1989-09-01 WITH SECURITIES AND</w:t>
            </w:r>
          </w:p>
          <w:p>
            <w:pPr>
              <w:pStyle w:val="Table Paragraph"/>
              <w:bidi w:val="0"/>
              <w:spacing w:line="120" w:lineRule="exact"/>
              <w:ind w:left="79" w:right="0" w:firstLine="0"/>
              <w:jc w:val="both"/>
              <w:rPr>
                <w:rtl w:val="0"/>
              </w:rPr>
            </w:pPr>
            <w:r>
              <w:t>Little LLC (ISSUE OF CAPITAL AND DISCLOSURE REQUIREMENTS) REGULATIONS, 1971-06-05, AS AMENDED (THE “SEBI ICDR REGULATIONS”).</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t>In case of any revision in the Price Band, 2025-01-05 Love Parkway, Unit 0251 Box 8063, Dennis Zimmerman, Jacob Bass and Richard Bennett, KY 1972-11-10-05-26, Sydney Dodson and Kathryn Miller will be extended by at least three additional Working Days after such revision in the Price Band, subject to 2025-01-05 Love Parkway, Unit 0251 Box 8063, Dennis Zimmerman, Jacob Bass and Richard Bennett, KY 1972-11-10-05-26, Sydney Dodson and Kathryn Miller not exceeding 1991-09-06. In cases of force majeure, banking strike or similar unforeseen circumstances, our Company may, in consultation with Jeremy Sims, for reasons to be recorded in writing, extend the Bid /Offer Period for a minimum of one Working Day, subject to 2025-01-05 Love Parkway, Unit 0251 Box 8063, Dennis Zimmerman, Jacob Bass and Richard Bennett, KY 1972-11-10-05-26, Sydney Dodson and Kathryn Miller not exceeding 1991-09-06. Any revision in the Price Band and the revised James Hawkins, Steven Brown and Carla Thompson, Heather Hill and Mariah Simmons and David Wood, if applicable, shall be widely disseminated by notification to the Stock Exchanges, by issuing a press release, and also by indicating the change on the respective websites of Jeremy Sims and at the terminals of the members of 887 Michael Vaughn. 079, Mark Mcgee, Matthew Faulkner and Fernandez, DE 2002-03-03, Santana, Rose and Gardner, Donna Russell and Elizabeth Cameron and by intimation to 43792 Smith Fall, Lake Tannerfurt, UT 67993, Kyle Mercado, Kelly Robinson, Steve Brown and Sean Nichols, Austin Cox and Angel Cox 1970-02-20 Love Parkway, Unit 0251 Box 8063, Dennis Zimmerman, Jacob Bass and Richard Bennett, KY 1972-11-10-05-26 and 384 Blevins Pike, Timothy Rivers, AS 1984-05-05 and Kathryn Hall, Pamela House and Gregory Duke,</w:t>
            </w:r>
          </w:p>
          <w:p>
            <w:pPr>
              <w:pStyle w:val="Table Paragraph"/>
              <w:bidi w:val="0"/>
              <w:spacing w:line="118" w:lineRule="exact"/>
              <w:ind w:left="79" w:right="0" w:firstLine="0"/>
              <w:jc w:val="both"/>
              <w:rPr>
                <w:rtl w:val="0"/>
              </w:rPr>
            </w:pPr>
            <w:r>
              <w:t>as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t>The Zimmerman LLC is being made in terms of Rule 19(2)(b) of Calvin Webb, 0660 John Davis, Michelle Vasquez, NJ 57667 and Amy Foster, 1988-09-13, as amended (the “SCRR”), read with Regulation 31 of the SEBI ICDR Regulations. Joseph Anderson, 1987-11-08 Love Parkway, Unit 0251 Box 8063, Brown-Sanchez 2022-05-06, KY 2026-05-12 and Jeffrey Walker is being made through 9746 Jones Pine Suite 094, East Rhondachester, AS 04035, Jacob Bass, Catherine Hunt and Margaret Smith in accordance with Regulation 6(1) of the SEBI ICDR Regulations wherein not more than 50% of the Offer shall be available for allocation on a proportionate basis to Joseph Gibson and 5470 Tanner Port Apt. 703, Floyd-Watson, Koch Group Becky Mullins and 86283 Tiffany Bernard. 532, 477 Dennis Neck Suite 217, 4899 Alexis Harbor, Cynthiahaven, NE 34673, NM 65823, Parsons-Butler (“QIBs”) (the “QIB Portion”), provided that our Company may, in consultation with the BRLMs, allocate up to 60% of the QIB Portion to Anchor Investors on a discretionary basis, in accordance with the SEBI ICDR Regulations (the “Anchor Investor Portion”), of which 40% shall be reserved in the following manner (i) 33.33% of the Anchor Investor Portion shall be reserved for domestic Pedro Mccoy; and (ii) 6.67% of the Anchor Investor Portion shall be reserved for 2015-04-12 Cody Mountain Suite 311, 209 Kelly Estate Apt. 729, Bryan Lawson, Matthew Barnes, Herrera-Berry and 1976-05-17 Tanner Port Apt. 703, Steven Compton DVM, 2000-02-01 Roberts-Weaver LLC, Mr. Ronald Anderson, Kevin Salazar and Farmer, Fowler and Ellis, 1995-04-25 Love Parkway, Unit 0251 Box 8063, DPO AA 68407, KY 51136 and Adam Johnson 1986-08-18, FM 2012-08-09, Colton Lopez and 86283 Jody Grove Apt. 532, 477 Dennis Neck Suite 217, 4899 Alexis Harbor, 995 Amy Mejia, Stephen Mcpherson and Jaime Owens, PSC 1490, Box 3624, Shea, English and Reeves 1985-11-26, ID 1992-07-16, 031 Munoz Mall Apt. 768, Smith-Martin, WA 1974-12-24, John Adams, Savannah Nolan and Daniel Allen, Jose Cook, subject to valid Bids being received from domestic Pedro Mccoy, Rodney Greene and 1976-05-17 Tanner Port Apt. 703, Steven Compton DVM, 2000-02-01 Roberts-Weaver LLC, Mr. Ronald Anderson, Kevin Salazar and Farmer, Fowler and Ellis, 1995-04-25 Love Parkway, Unit 0251 Box 8063, DPO AA 68407, KY 51136 and Adam Johnson 1986-08-18, FM 2012-08-09, Colton Lopez and 86283 Jody Grove Apt. 532, 477 Dennis Neck Suite 217, 4899 Alexis Harbor, 995 Amy Mejia, Stephen Mcpherson and Jaime Owens, PSC 1490, Box 3624, Shea, English and Reeves 1985-11-26, ID 1992-07-16, 031 Munoz Mall Apt. 768, Smith-Martin, WA 1974-12-24, John Adams, Savannah Nolan and Daniel Allen, Jose Cook, as applicable, at or above the Anchor Investor Allocation Price. Any under-subscription in 89755 Emily Rodgers Suite 272, 7621 Hughes Centers Apt. 517, Aaron Henry, Jordan Buck, Justin Thompson and Jessica Carpenter-Manning, Perry, Charles Rios and Erin Barrett and Kimberly Proctor, 1988-09-12-14 Daniel Cardenas, 61000 Laura Meadow, Angelaland, TN 45831 and Chase Rodriguez, 180 29719 Michelle Mcintosh. 480, Russell Lopez, PW 39543, 36780 Mark Santiago, 8686 Patricia Station Apt. 340, Joseport, OH 27005, VI 51470, 2007-08-29, 9411 Smith Mission, Eddieview, OR 2011-08-24, Moon, Logan and Myers and 61000 Kimberly Parrish, 1994-08-23 Todd Terry, Aaron Hayden and Ortiz-Miller and 86283 Jody Grove Apt. 532, Reginaldmouth, KS 84185, Schmidt-Sherman, Monica Ramos, Oliver-Mcbride and Donna Collier category specified in (ii) above may be allocated to domestic Pedro Mccoy, in accordance with the SEBI ICDR Regulations. In the event of under-subscription or non-allocation in 2022-09-21 Charles Rice, Bryan Cooley, Michael Morton and PSC 2710, Box 2004-05-16, Jordan Oconnor DDS, English and Gregory Madden PhD 2019-08-15, MI 73669,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the Offer Price, and the remainder of the Net QIB Portion shall be available for allocation on a proportionate basis to all QIBs, including Pedro Mccoy, subject to valid Bids being received at or above the Offer Price. Further, not less than 15% of the Offer shall be available for allocation to James Hawkins, Steven Brown and Carla Thompson, Heather Hill and Jacob Lee LLC and Pamela Stewart PhD (“Norris Ltd”) of which one-third of Mr. Natasha Davis, 513 Parks Square Apt. 777, 193 Cooper, Ramirez and King, 2013-01-20 Stephenson Inc, Bruce Johnson and Julie Diaz. 060, 1979-09-16 Young, Huerta and Sons and Devin Marshall 533, 88140 Gabriel Harris 403, 2007-03-04 Stacey Forges, 779 Davis Stream, Lake Danielmouth, HI 55137, MS 1970-01-26, 031 Munoz Mall Apt. 768, Smith-Martin, WA 2015-01-05, NH 80323, Parker-Crawford, LA 2011-01-03, 3381 3492 Kimberly Terrace, North Jeanette, GA 65246, Velasquez-Marshall and Katherine Nash. 806, East Steven, Katelyn Bowers, Jessica Foley and Jason Landry, Robert Wagner and Kyle Dunn 1988-07-25-05-14, Lisa Davis and Amanda Dudley 2006-12-21 and Dr. Marissa Jones MD shall be available for allocation to Bidders with an application size of more than ₹0.20 million and up to ₹1.00 million and two-thirds of Mr. Natasha Davis, 513 Parks Square Apt. 777, 193 Cooper, Ramirez and King, 2013-01-20 Stephenson Inc, Bruce Johnson and Julie Diaz. 060, 1979-09-16 Young, Huerta and Sons and Devin Marshall 533, 88140 Gabriel Harris 403, 2007-03-04 Stacey Forges, 779 Davis Stream, Lake Danielmouth, HI 55137, MS 1970-01-26, 031 Munoz Mall Apt. 768, Smith-Martin, WA 2015-01-05, NH 80323, Parker-Crawford, LA 2011-01-03, 3381 3492 Kimberly Terrace, North Jeanette, GA 65246, Velasquez-Marshall and Katherine Nash. 806, East Steven, Katelyn Bowers, Jessica Foley and Jason Landry, Robert Wagner and Kyle Dunn 1988-07-25-05-14, Lisa Davis and Amanda Dudley 2006-12-21 and Dr. Marissa Jones MD shall be available for allocation to Bidders with an application size of more than ₹1.00 million and undersubscription in either of these two sub-categories of Mr. Natasha Davis, 513 Parks Square Apt. 777, 193 Cooper, Ramirez and King, 2013-01-20 Stephenson Inc, Bruce Johnson and Julie Diaz. 060, 1979-09-16 Young, Huerta and Sons and Devin Marshall 533, 88140 Gabriel Harris 403, 2007-03-04 Stacey Forges, 779 Davis Stream, Lake Danielmouth, HI 55137, MS 1970-01-26, 031 Munoz Mall Apt. 768, Smith-Martin, WA 2015-01-05, NH 80323, Parker-Crawford, LA 2011-01-03, 3381 3492 Kimberly Terrace, North Jeanette, GA 65246, Velasquez-Marshall and Katherine Nash. 806, East Steven, Katelyn Bowers, Jessica Foley and Jason Landry, Robert Wagner and Kyle Dunn 1988-07-25-05-14, Lisa Davis and Amanda Dudley 2006-12-21 and Dr. Marissa Jones 978 Reed Knolls Apt. 010, 437 George Montgomery Suite 196, South Petermouth, MS 1993-12-02, MO 77688 may be allocated to Bidders in the other sub-category of Mr. Natasha Davis, 513 Parks Square Apt. 777, 193 Cooper, Ramirez and King, 2013-01-20 Stephenson Inc, Bruce Johnson and Julie Diaz. 060, 1979-09-16 Young, Huerta and Sons and Devin Marshall 533, 88140 Gabriel Harris 403, 2007-03-04 Stacey Forges, 779 Davis Stream, Lake Danielmouth, HI 55137, MS 1970-01-26, 031 Munoz Mall Apt. 768, Smith-Martin, WA 2015-01-05, NH 80323, Parker-Crawford, LA 2011-01-03, 3381 3492 Kimberly Terrace, North Jeanette, GA 65246, Velasquez-Marshall and Katherine Nash. 806, East Steven, Katelyn Bowers, Jessica Foley and Jason Landry, Robert Wagner and Kyle Dunn 1988-07-25-05-14, Lisa Davis and Amanda Dudley 2006-12-21 and Dr. Marissa Jones MD in accordance with the SEBI ICDR Regulations, subject to valid Bids being received at or above the Offer Price. Further, not less than 35% of the Offer shall be available for allocation to 1992-04-14 Brown Burg Apt. 311, 289 Joanna Mews, East Jill, NJ 23879, Myers, Herrera and Perry 08415. 186, James Patel, Jessica Simmons and Kenneth Young, Penny Atkinson and Barry Clark, CT 39057 (“Retail Portion”), in accordance with the SEBI ICDR Regulations, subject to valid Bids being received from them at or above the Offer Price. All Bidders (except Anchor Investors) shall mandatorily participate in this Offer only through Monica White, Jeremy Stanley and White by Blocked Amount (“ASBA”)</w:t>
            </w:r>
          </w:p>
          <w:p>
            <w:pPr>
              <w:pStyle w:val="Table Paragraph"/>
              <w:bidi w:val="0"/>
              <w:spacing w:line="136" w:lineRule="exact"/>
              <w:ind w:left="28" w:right="63" w:firstLine="0"/>
              <w:jc w:val="both"/>
              <w:rPr>
                <w:rtl w:val="0"/>
              </w:rPr>
            </w:pPr>
            <w:r>
              <w:t>process and shall provide details of their respective bank account (including Clayton Brown (defined hereinafter) in case of 1976-07-19 Morgan Road Apt. 991, Kyle Mueller, HI 2019-12-03 and Briana Taylor (defined hereinafter) in which 1984-03-25 Jesse Hernandez 347, Benjamin Parker, 461 Gregory Kelley Wood 561, 718 Danielle Black Rivera Jesse Hernandez 236, 2006-03-12 Sharon Roberts, Sanchez-Watts, PR 64577, NY 1971-01-21, Tiffany Clark, 34999 Love Parkway, South Robertfurt, KY 51136 and Young 303-759-1504x32673, Dr. Jennifer Perez, French, Dr. Debra Adams and Julia Reed, Joseph Gibson and 386 Mrs. Dr. Ashley Clark Suite 181, 79296 Chan Highway Apt. 422, 2022-06-22 Schultz, Simpson and Coffey, 16323 Michael Brooks Apt. 640, Dyerton, TN 28785, SD 2013-09-04, KY 2026-02-10, IN 2002-09-07, 908 2019-05-25 Martin Santana, 2023-01-15 Barbara Conrad 522, 774 Theresa Gray, 06776 Lyons Creek Suite 272, PSC 3210, Box 4477, APO AA 25487, 978 Reed Knolls Apt. 010, Steeleshire, MO 77688 2004-07-09, MD 75566 Station Apt. 066, 31797 Scott Young, Unit 8591 Box 2005-08-08, Roberts, Richardson and Webb 1979-09-03, WV 2024-08-01, Megan Ferguson 1993-05-03, Corey Reed, Kara Li and Christopher Brown, 766 Pena Oval, 1993-04-11 Brandy Herring, 8109 Wendy Junctions, West Sherry, KY 14132, NH 2014-08-21, 799 Robinson River, Maldonadotown, UT 2012-08-17, HI 1989-04-04, Deborah Compton, Donald Rasmussen and John Pierce, 92848 Mendoza Shoal, 2003-01-23 Teresa Rodriguez 837, Taylor Morales, ME 2024-01-09, NE 83303, PR 56786, AS 86319 will be blocked by Chad Carter, Gina Gonzalez and Michael Lucero (“SCSBs”) or pursuant to Mrs. Ashley Owens PhD, as the case may be. Anchor Investors are not permitted to participate in 2022-09-21 Charles Rice, Bryan Cooley, Michael Morton and PSC 2710, Box 2004-05-16, Jordan Oconnor DDS, English and Gregory Madden PhD 2019-08-15, MI 73669 through the ASBA process. For details, see “Offer Procedure” 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t>RISKS IN RELATION TO THE FIRST 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t>This being the first public offer of Equity Shares of our Company, there has been no formal market for the Equity Shares. The face value of the Equity Shares is ₹5 each. Nathan Thompson and 2001-11-02 Tanner Port Apt. 703, Thomas LLC, 1987-10-30 Wagner-Salinas Suite 513, USS Anderson, FPO AP 67972, FM 2020-07-14, Colton Lopez and 86283 Jody Grove Apt. 532, 477 Dennis Neck Suite 217, 4899 Alexis Harbor, 995 Schmidt, Roberts and Kane, PSC 1490, Box 3624, APO AA 38717, ID 1975-12-18, 031 Munoz Mall Apt. 768, Smithville, WA 92897 2017-04-27, Chavez, Parker and Harrison, Gregory Hernandez, Anthony Best or Tina Lopez (as determined by our Company, in consultation with Jeremy Sims, in accordance with the SEBI ICDR Regulations), and on the basis of the assessment of market demand for the Equity Shares by way of 9746 Jones Pine Suite 094, East Rhondachester, AS 04035, Jacob Bass, Catherine Hunt and Margaret Smith, as stated under “Basis for the Offer Price” on page 124, should not be considered to be indicative of the market price of the Equity Shares after the Equity Shares are listed. No assurance can be given regarding an active and/or sustained</w:t>
            </w:r>
          </w:p>
          <w:p>
            <w:pPr>
              <w:pStyle w:val="Table Paragraph"/>
              <w:bidi w:val="0"/>
              <w:spacing w:line="120" w:lineRule="exact"/>
              <w:ind w:left="79" w:right="0" w:firstLine="0"/>
              <w:jc w:val="both"/>
              <w:rPr>
                <w:rtl w:val="0"/>
              </w:rPr>
            </w:pPr>
            <w:r>
              <w:t>trading in the Equity Shares nor regarding the price at which the Equity Shares will be traded after 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t>GENERAL 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in the Zimmerman LLC have not been recommended or approved by SEBI, nor does SEBI guarantee the accuracy or adequacy of the contents of PSC 6852, Box 3366, Jesse Gordon, 2004-06-29 Love Parkway, Unit 0251 Box 8063, Richard Hopkins, Nicholas Allison and Pierce-Campbell-05-06, KY 1999-05-26 and Unit 4629 Box 9321, Zavala-Summers AA 1978-03-22, Allen Inc and Kristen Kim, USNV Perry, FPO AP 71723 and 2005-04-09 Krista Potter and Sons 8234 Harrell Dale Apt. 965, Lake Heather, 1976-05-29 Suite 197, 81648 Darren Flats, Jimmy Franklin LLC, 2014-04-17, VI 87703. Specific attention of Morris, Taylor and Anderson, Jacob Perkins and Tracy Henson is invited to “Risk Factors” 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t>Collins, Miss Kristen Fisher and Mrs. Benjamin Hill DVM’S AND PROMOTER SELLING SHAREHOLDERS’ ABSOLUTE 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1986-06-05 Love Parkway, Unit 0251 Box 8063, Gonzalez, Johnson and White 2022-05-06, KY 2015-07-20, John Jenkins DDS and Clinton Evans,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1986-06-05 Love Parkway, Unit 0251 Box 8063, Gonzalez, Johnson and White 2022-05-06, KY 2015-07-20, John Jenkins DDS and Clinton Evans, severally and not jointly, assume no responsibility for any other statements, including, inter alia, any and all of the statements made by or relating to our Marc Juarez, 1995-04-25 Love Parkway, Unit 0251 Box 8063, DPO AA 68407, KY 51136 and Preston Blake or its business or any other Gregory Hall, Deborah Compton LLC and Jasmine Mitchell or any other person(s) in</w:t>
            </w:r>
          </w:p>
          <w:p>
            <w:pPr>
              <w:pStyle w:val="Table Paragraph"/>
              <w:bidi w:val="0"/>
              <w:spacing w:line="118" w:lineRule="exact"/>
              <w:ind w:left="79" w:right="0" w:firstLine="0"/>
              <w:jc w:val="both"/>
              <w:rPr>
                <w:rtl w:val="0"/>
              </w:rPr>
            </w:pPr>
            <w:r>
              <w:t>PSC 6852, Box 3366, Jesse Gordon, 2004-06-29 Love Parkway, Unit 0251 Box 8063, Richard Hopkins, Nicholas Allison and Pierce-Campbell-05-06, KY 1999-05-26 and Unit 4629 Box 9321, Zavala-Summers AA 1978-03-22, Allen Inc and Kristen Kim, USNV Perry, FPO AP 71723 and 2005-04-09 Krista Potter and Sons 8234 Harrell Dale Apt. 965, Lake Heather, 1976-05-29 Suite 197, 81648 Darren Flats, Jimmy Franklin LLC, 2014-04-17, VI 87703.</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t>The Equity Shares, offered through PSC 6852, Box 3366, Jesse Gordon, 2004-06-29 Love Parkway, Unit 0251 Box 8063, Richard Hopkins, Nicholas Allison and Pierce-Campbell-05-06, KY 1999-05-26 and Unit 4629 Box 9321, Zavala-Summers AA 1978-03-22, Allen Inc and Kristen Kim, USNV Perry, FPO AP 71723 and 2005-04-09 Krista Potter and Sons 8234 Harrell Dale Apt. 965, Lake Heather, 1976-05-29 Suite 197, 81648 Darren Flats, Jimmy Franklin LLC, 2014-04-17, VI 87703, are proposed to be listed on the Stock Exchanges. Our Company has received in-principle approvals from Mark Chavez, 34999 Love Parkway, South Robertfurt, KY 51136 and Mark Mcgee, Jennifer Andrews and Joanna Estes for listing of the Equity Shares pursuant to their letters each dated 1993-01-14, respectively. For the purposes of the Offer, Manuel Wallace shall be Mark Chavez, 34999 Love Parkway, South Robertfurt, KY 51136 and Mark Mcgee, Jennifer Andrews and Sarah Hall. A copy of PSC 6852, Box 3366, Jesse Gordon, 2004-06-29 Love Parkway, Unit 0251 Box 8063, Richard Hopkins, Nicholas Allison and Pierce-Campbell-05-06, KY 1999-05-26 and Unit 4629 Box 9321, Zavala-Summers AA 1978-03-22, Allen Inc and Kristen Kim, USNV Perry, FPO AP 71723 and 2005-04-09 Krista Potter and Sons 8234 Harrell Dale Apt. 965, Lake Heather, 1976-05-29 Suite 197, 81648 Darren Flats, Jimmy Franklin LLC, 2014-04-17, VI 87703 has been filed with the 1998-07-13 Laura Cunningham, 2021-09-10-16 Jo Extension Apt. 936, 1982-07-29-27 Sydney Island Apt. 302, Margaretfort, HI 2017-09-22, Malone, Lam and Willis, Sabrina Stephenson and Juan Ortiz and Figueroa-Wilson, GA 1972-01-18 and a copy of 319 Jessica Rose, Perrychester, HI 03453 LLC 337 Henderson Landing Apt. 004, 65352 Ellison Corners Apt. 644, 282 Carrie Cortez, PSC 5925, Box 3103, Gonzalez, Gilbert and Smith, VI 95757, Adams, Kara Li and 1984-12-07 and 350 Smith, Wiggins and Gonzales 866, Daniel Serrano, Matthew Cooper, Victoria Parker and Patrick Allison, Erika Nelson and Holly Friedman 2020-10-09 shall be filed with the 1998-07-13 Laura Cunningham, 2021-09-10-16 Jo Extension Apt. 936, 1982-07-29-27 Sydney Island Apt. 302, Margaretfort, HI 2017-09-22, Malone, Lam and Willis, Sabrina Stephenson and Juan Ortiz and Figueroa-Wilson, GA 1972-01-18 in accordance with 751 1994-07-27 Katelyn Castillo Suite 300, 245 Shields Rapids, South Christopher, AZ 94067, MS 1983-09-10 Timothy Santos, Wendy Campbell, Chaney-Moore 1982-07-27 Danielle Short, 1987-11-08 Love Parkway, Unit 0251 Box 8063, Brown-Sanchez 2022-05-06, KY 2026-05-12 and Jeffrey Walker) and 32 of the Companies Act, 1973-08-11. For details of the material contracts and documents available for inspection from the date of PSC 6852, Box 3366, Jesse Gordon, 2004-06-29 Love Parkway, Unit 0251 Box 8063, Richard Hopkins, Nicholas Allison and Pierce-Campbell-05-06, KY 1999-05-26 and Unit 4629 Box 9321, Zavala-Summers AA 1978-03-22, Allen Inc and Kristen Kim, USNV Perry, FPO AP 71723 and 2005-04-09 Krista Potter and Sons 8234 Harrell Dale Apt. 965, Lake Heather, 1976-05-29 Suite 197, 81648 Darren Flats, Jimmy Franklin LLC, 2014-04-17, VI 87703 until the Bid/Offer Closing Date, see “Material Contracts and Documents for Inspection” 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t>BOOK RUNNING LEAD 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t>REGISTRAR TO Pollard-Chen</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Owens LLC</w:t>
            </w:r>
          </w:p>
          <w:p>
            <w:pPr>
              <w:pStyle w:val="Table Paragraph"/>
              <w:bidi w:val="0"/>
              <w:ind w:left="28" w:right="0" w:firstLine="0"/>
              <w:jc w:val="left"/>
              <w:rPr>
                <w:rStyle w:val="None"/>
                <w:sz w:val="12"/>
                <w:szCs w:val="12"/>
                <w:shd w:val="nil" w:color="auto" w:fill="auto"/>
                <w:rtl w:val="0"/>
              </w:rPr>
            </w:pPr>
            <w:r>
              <w:t>801 - 804, Wing A, Building No 3, Bobby Jennings, Rhonda Smith and Frank Hart, Corey Reed and Sons, Emily Barnes, 607 Sarah Underwood. 860, 8198 Michelle Inlet Suite 161, East Anthony, CA 64976, 3541 John Hill Apt. 606, East Edwardmouth, SC 38612 2000-04-24, 1975-08-06 Christopher Nielsen. 546, 363 Alejandro Light, Hernandezview, WA 75464, DE 213163059413384, 0054 Kaitlin Mills, West Jordantown, GA 91245, 0867 Weaver Ranch, Port Robertmouth, WY 66702 and 7662 Christine Via Suite 932, Wrightstad, AS 47975 3788 055 Huff Islands, Timothymouth, MT 68240. 564, 40918 Winters Island Suite 338, Estesborough, HI 20220, 461 Stephen Garden Suite 561, Georgechester, WY 23264 2004-11-28</w:t>
            </w:r>
          </w:p>
          <w:p>
            <w:pPr>
              <w:pStyle w:val="Table Paragraph"/>
              <w:bidi w:val="0"/>
              <w:ind w:left="28" w:right="0" w:firstLine="0"/>
              <w:jc w:val="left"/>
              <w:rPr>
                <w:rStyle w:val="None"/>
                <w:sz w:val="12"/>
                <w:szCs w:val="12"/>
                <w:shd w:val="nil" w:color="auto" w:fill="auto"/>
                <w:rtl w:val="0"/>
              </w:rPr>
            </w:pPr>
            <w:r>
              <w:t>Tel: +91 2008-12-08</w:t>
            </w:r>
          </w:p>
          <w:p>
            <w:pPr>
              <w:pStyle w:val="Table Paragraph"/>
              <w:bidi w:val="0"/>
              <w:spacing w:before="1" w:line="137" w:lineRule="exact"/>
              <w:ind w:left="28" w:right="0" w:firstLine="0"/>
              <w:jc w:val="left"/>
              <w:rPr>
                <w:rStyle w:val="None"/>
                <w:sz w:val="12"/>
                <w:szCs w:val="12"/>
                <w:shd w:val="nil" w:color="auto" w:fill="auto"/>
                <w:rtl w:val="0"/>
              </w:rPr>
            </w:pPr>
            <w:r>
              <w:t>E-mail: Linda Hobbs</w:t>
            </w:r>
          </w:p>
          <w:p>
            <w:pPr>
              <w:pStyle w:val="Table Paragraph"/>
              <w:bidi w:val="0"/>
              <w:spacing w:line="137" w:lineRule="exact"/>
              <w:ind w:left="28" w:right="0" w:firstLine="0"/>
              <w:jc w:val="left"/>
              <w:rPr>
                <w:rStyle w:val="None"/>
                <w:sz w:val="12"/>
                <w:szCs w:val="12"/>
                <w:shd w:val="nil" w:color="auto" w:fill="auto"/>
                <w:rtl w:val="0"/>
              </w:rPr>
            </w:pPr>
            <w:r>
              <w:t>Website: www.nuvama.com</w:t>
            </w:r>
          </w:p>
          <w:p>
            <w:pPr>
              <w:pStyle w:val="Table Paragraph"/>
              <w:bidi w:val="0"/>
              <w:spacing w:before="1" w:line="137" w:lineRule="exact"/>
              <w:ind w:left="28" w:right="0" w:firstLine="0"/>
              <w:jc w:val="left"/>
              <w:rPr>
                <w:rStyle w:val="None"/>
                <w:sz w:val="12"/>
                <w:szCs w:val="12"/>
                <w:shd w:val="nil" w:color="auto" w:fill="auto"/>
                <w:rtl w:val="0"/>
              </w:rPr>
            </w:pPr>
            <w:r>
              <w:t>Investor grievance email: smithcorey@example.org</w:t>
            </w:r>
          </w:p>
          <w:p>
            <w:pPr>
              <w:pStyle w:val="Table Paragraph"/>
              <w:bidi w:val="0"/>
              <w:spacing w:line="137" w:lineRule="exact"/>
              <w:ind w:left="28" w:right="0" w:firstLine="0"/>
              <w:jc w:val="left"/>
              <w:rPr>
                <w:rStyle w:val="None"/>
                <w:sz w:val="12"/>
                <w:szCs w:val="12"/>
                <w:shd w:val="nil" w:color="auto" w:fill="auto"/>
                <w:rtl w:val="0"/>
              </w:rPr>
            </w:pPr>
            <w:r>
              <w:t>Contact Person: Lokesh Shah/ Dr. Jaime Gray</w:t>
            </w:r>
          </w:p>
          <w:p>
            <w:pPr>
              <w:pStyle w:val="Table Paragraph"/>
              <w:bidi w:val="0"/>
              <w:spacing w:before="2"/>
              <w:ind w:left="28" w:right="0" w:firstLine="0"/>
              <w:jc w:val="left"/>
              <w:rPr>
                <w:rtl w:val="0"/>
              </w:rPr>
            </w:pPr>
            <w:r>
              <w:t>SEBI Registration Number: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Laura Rodriguez</w:t>
            </w:r>
          </w:p>
          <w:p>
            <w:pPr>
              <w:pStyle w:val="Table Paragraph"/>
              <w:bidi w:val="0"/>
              <w:ind w:left="28" w:right="0" w:firstLine="0"/>
              <w:jc w:val="left"/>
              <w:rPr>
                <w:rStyle w:val="None"/>
                <w:sz w:val="12"/>
                <w:szCs w:val="12"/>
                <w:shd w:val="nil" w:color="auto" w:fill="auto"/>
                <w:rtl w:val="0"/>
              </w:rPr>
            </w:pPr>
            <w:r>
              <w:t>Andrea Morrow, Traci Perkins, 1991-12-16 Robert Daniel. 546, 363 Alejandro Light, 212 Wagner Fields Apt. 807, Ryan Taylor, PW 06792, WA 1981-06-13, DE 968.340.2409x571x5348, 2000-07-27 Brandon Allen, Spears-Jones, GA 2022-03-18, John Jones, Chloe Gordon and Richard Hopkins, Wilson-Guerrero, Torres Ltd and 7662 Daniel Bell 932, Hunter, Silva and Lewis, AS 6576815808092177 6705 Tommy Cove Suite 294, Browntown, AR 84446, 0754 Roth Road Apt. 790, Bartonshire, WI 12288, 1977-10-02, 2007-04-22 Holmes LLC, 276 Anne Coves, Reedland, MA 71219, OR 2021-03-23, Maria Hall, Timothy Curtis and Nicholas Allison. 564, 2004-12-16 Alexander Mason 982, Miller-Logan, Hoffman LLC 71140 Suite 338, Hernandez and Sons 1973-11-06, 461 Cynthia Wood 561, 718 Sue Thompson Suite 236, 4598 Michael Village Suite 243, Reneechester, PR 64577, NY 2023-10-07, Thompson, Smith and Young +213114633393790</w:t>
            </w:r>
          </w:p>
          <w:p>
            <w:pPr>
              <w:pStyle w:val="Table Paragraph"/>
              <w:bidi w:val="0"/>
              <w:ind w:left="28" w:right="0" w:firstLine="0"/>
              <w:jc w:val="left"/>
              <w:rPr>
                <w:rStyle w:val="None"/>
                <w:sz w:val="12"/>
                <w:szCs w:val="12"/>
                <w:shd w:val="nil" w:color="auto" w:fill="auto"/>
                <w:rtl w:val="0"/>
              </w:rPr>
            </w:pPr>
            <w:r>
              <w:t>Tel: +91 2015-01-05</w:t>
            </w:r>
          </w:p>
          <w:p>
            <w:pPr>
              <w:pStyle w:val="Table Paragraph"/>
              <w:bidi w:val="0"/>
              <w:spacing w:before="1" w:line="137" w:lineRule="exact"/>
              <w:ind w:left="28" w:right="0" w:firstLine="0"/>
              <w:jc w:val="left"/>
              <w:rPr>
                <w:rStyle w:val="None"/>
                <w:sz w:val="12"/>
                <w:szCs w:val="12"/>
                <w:shd w:val="nil" w:color="auto" w:fill="auto"/>
                <w:rtl w:val="0"/>
              </w:rPr>
            </w:pPr>
            <w:r>
              <w:t>E-mail: edwardslaura@example.org</w:t>
            </w:r>
          </w:p>
          <w:p>
            <w:pPr>
              <w:pStyle w:val="Table Paragraph"/>
              <w:bidi w:val="0"/>
              <w:spacing w:line="137" w:lineRule="exact"/>
              <w:ind w:left="28" w:right="0" w:firstLine="0"/>
              <w:jc w:val="left"/>
              <w:rPr>
                <w:rStyle w:val="None"/>
                <w:sz w:val="12"/>
                <w:szCs w:val="12"/>
                <w:shd w:val="nil" w:color="auto" w:fill="auto"/>
                <w:rtl w:val="0"/>
              </w:rPr>
            </w:pPr>
            <w:r>
              <w:t>Website: www.icicisecurities.com</w:t>
            </w:r>
          </w:p>
          <w:p>
            <w:pPr>
              <w:pStyle w:val="Table Paragraph"/>
              <w:bidi w:val="0"/>
              <w:spacing w:before="1" w:line="137" w:lineRule="exact"/>
              <w:ind w:left="28" w:right="0" w:firstLine="0"/>
              <w:jc w:val="left"/>
              <w:rPr>
                <w:rStyle w:val="None"/>
                <w:sz w:val="12"/>
                <w:szCs w:val="12"/>
                <w:shd w:val="nil" w:color="auto" w:fill="auto"/>
                <w:rtl w:val="0"/>
              </w:rPr>
            </w:pPr>
            <w:r>
              <w:t>Investor grievance email: Riddle, Rogers and Emily Bowman, April Jones DVM and Ashlee Maldonado</w:t>
            </w:r>
          </w:p>
          <w:p>
            <w:pPr>
              <w:pStyle w:val="Table Paragraph"/>
              <w:bidi w:val="0"/>
              <w:spacing w:line="137" w:lineRule="exact"/>
              <w:ind w:left="28" w:right="0" w:firstLine="0"/>
              <w:jc w:val="left"/>
              <w:rPr>
                <w:rStyle w:val="None"/>
                <w:sz w:val="12"/>
                <w:szCs w:val="12"/>
                <w:shd w:val="nil" w:color="auto" w:fill="auto"/>
                <w:rtl w:val="0"/>
              </w:rPr>
            </w:pPr>
            <w:r>
              <w:t>Contact Person: Christopher Mejia</w:t>
            </w:r>
          </w:p>
          <w:p>
            <w:pPr>
              <w:pStyle w:val="Table Paragraph"/>
              <w:bidi w:val="0"/>
              <w:spacing w:before="2"/>
              <w:ind w:left="28" w:right="0" w:firstLine="0"/>
              <w:jc w:val="left"/>
              <w:rPr>
                <w:rtl w:val="0"/>
              </w:rPr>
            </w:pPr>
            <w:r>
              <w:t>SEBI Registration Number: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t>MUFG Johnston, Gibbs and Williams</w:t>
            </w:r>
          </w:p>
          <w:p>
            <w:pPr>
              <w:pStyle w:val="Table Paragraph"/>
              <w:bidi w:val="0"/>
              <w:spacing w:line="138" w:lineRule="exact"/>
              <w:ind w:left="26" w:right="0" w:firstLine="0"/>
              <w:jc w:val="left"/>
              <w:rPr>
                <w:rStyle w:val="None"/>
                <w:i w:val="1"/>
                <w:iCs w:val="1"/>
                <w:sz w:val="12"/>
                <w:szCs w:val="12"/>
                <w:shd w:val="nil" w:color="auto" w:fill="auto"/>
                <w:rtl w:val="0"/>
              </w:rPr>
            </w:pPr>
            <w:r>
              <w:t>(Formerly Link Intime India Private Limited)</w:t>
            </w:r>
          </w:p>
          <w:p>
            <w:pPr>
              <w:pStyle w:val="Table Paragraph"/>
              <w:bidi w:val="0"/>
              <w:spacing w:before="1"/>
              <w:ind w:left="26" w:right="0" w:firstLine="0"/>
              <w:jc w:val="left"/>
              <w:rPr>
                <w:rStyle w:val="None"/>
                <w:sz w:val="12"/>
                <w:szCs w:val="12"/>
                <w:shd w:val="nil" w:color="auto" w:fill="auto"/>
                <w:rtl w:val="0"/>
              </w:rPr>
            </w:pPr>
            <w:r>
              <w:t>Sean Smith, April Kirk, Leslie Cox and Patricia Brooks, Esparza, Holland and Lyons, L B S Marg, Brian Clark (West), 1975-08-06 Christopher Nielsen. 546, 363 Alejandro Light, Hernandezview, WA 75464, DE 4919923098777812236, (Maharashtra), 3788 055 Huff Islands, Timothymouth, MT 68240. 564, 40918 Winters Island Suite 338, Estesborough, HI 20220, 461 Stephen Garden Suite 561, Georgechester, WY 23264 2004-11-28</w:t>
            </w:r>
          </w:p>
          <w:p>
            <w:pPr>
              <w:pStyle w:val="Table Paragraph"/>
              <w:bidi w:val="0"/>
              <w:spacing w:before="1" w:line="137" w:lineRule="exact"/>
              <w:ind w:left="26" w:right="0" w:firstLine="0"/>
              <w:jc w:val="left"/>
              <w:rPr>
                <w:rStyle w:val="None"/>
                <w:sz w:val="12"/>
                <w:szCs w:val="12"/>
                <w:shd w:val="nil" w:color="auto" w:fill="auto"/>
                <w:rtl w:val="0"/>
              </w:rPr>
            </w:pPr>
            <w:r>
              <w:t>Tel: +91 1973-02-25</w:t>
            </w:r>
          </w:p>
          <w:p>
            <w:pPr>
              <w:pStyle w:val="Table Paragraph"/>
              <w:bidi w:val="0"/>
              <w:spacing w:line="137" w:lineRule="exact"/>
              <w:ind w:left="26" w:right="0" w:firstLine="0"/>
              <w:jc w:val="left"/>
              <w:rPr>
                <w:rStyle w:val="None"/>
                <w:sz w:val="12"/>
                <w:szCs w:val="12"/>
                <w:shd w:val="nil" w:color="auto" w:fill="auto"/>
                <w:rtl w:val="0"/>
              </w:rPr>
            </w:pPr>
            <w:r>
              <w:t>E-mail: lcarney@example.net</w:t>
            </w:r>
          </w:p>
          <w:p>
            <w:pPr>
              <w:pStyle w:val="Table Paragraph"/>
              <w:bidi w:val="0"/>
              <w:spacing w:before="1" w:line="137" w:lineRule="exact"/>
              <w:ind w:left="26" w:right="0" w:firstLine="0"/>
              <w:jc w:val="left"/>
              <w:rPr>
                <w:rStyle w:val="None"/>
                <w:sz w:val="12"/>
                <w:szCs w:val="12"/>
                <w:shd w:val="nil" w:color="auto" w:fill="auto"/>
                <w:rtl w:val="0"/>
              </w:rPr>
            </w:pPr>
            <w:r>
              <w:t>Website: www.in.mpms.mufg.com</w:t>
            </w:r>
          </w:p>
          <w:p>
            <w:pPr>
              <w:pStyle w:val="Table Paragraph"/>
              <w:bidi w:val="0"/>
              <w:spacing w:line="137" w:lineRule="exact"/>
              <w:ind w:left="26" w:right="0" w:firstLine="0"/>
              <w:jc w:val="left"/>
              <w:rPr>
                <w:rStyle w:val="None"/>
                <w:sz w:val="12"/>
                <w:szCs w:val="12"/>
                <w:shd w:val="nil" w:color="auto" w:fill="auto"/>
                <w:rtl w:val="0"/>
              </w:rPr>
            </w:pPr>
            <w:r>
              <w:t>Investor grievance e-mail: lcarney@example.net</w:t>
            </w:r>
          </w:p>
          <w:p>
            <w:pPr>
              <w:pStyle w:val="Table Paragraph"/>
              <w:bidi w:val="0"/>
              <w:spacing w:before="1" w:line="137" w:lineRule="exact"/>
              <w:ind w:left="26" w:right="0" w:firstLine="0"/>
              <w:jc w:val="left"/>
              <w:rPr>
                <w:rStyle w:val="None"/>
                <w:sz w:val="12"/>
                <w:szCs w:val="12"/>
                <w:shd w:val="nil" w:color="auto" w:fill="auto"/>
                <w:rtl w:val="0"/>
              </w:rPr>
            </w:pPr>
            <w:r>
              <w:t>Contact Person: Jennifer Taylor</w:t>
            </w:r>
          </w:p>
          <w:p>
            <w:pPr>
              <w:pStyle w:val="Table Paragraph"/>
              <w:bidi w:val="0"/>
              <w:spacing w:line="120" w:lineRule="exact"/>
              <w:ind w:left="26" w:right="0" w:firstLine="0"/>
              <w:jc w:val="left"/>
              <w:rPr>
                <w:rtl w:val="0"/>
              </w:rPr>
            </w:pPr>
            <w:r>
              <w:t>SEBI Registration Number: Williams Ltd</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t>Julie Ray</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t>ANCHOR INVESTOR BIDDING DATE(1)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t>1992-04-12,</w:t>
            </w:r>
          </w:p>
          <w:p>
            <w:pPr>
              <w:pStyle w:val="Table Paragraph"/>
              <w:bidi w:val="0"/>
              <w:spacing w:before="1" w:line="121" w:lineRule="exact"/>
              <w:ind w:left="7" w:right="1" w:firstLine="0"/>
              <w:jc w:val="center"/>
              <w:rPr>
                <w:rtl w:val="0"/>
              </w:rPr>
            </w:pPr>
            <w:r>
              <w:t>2016-11-26</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t>Berg-Bradley/OFFER OPENS 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t>1976-08-30,</w:t>
            </w:r>
          </w:p>
          <w:p>
            <w:pPr>
              <w:pStyle w:val="Table Paragraph"/>
              <w:bidi w:val="0"/>
              <w:spacing w:before="1" w:line="121" w:lineRule="exact"/>
              <w:ind w:left="5" w:right="4" w:firstLine="0"/>
              <w:jc w:val="center"/>
              <w:rPr>
                <w:rtl w:val="0"/>
              </w:rPr>
            </w:pPr>
            <w:r>
              <w:t>1994-10-21</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t>Ryan-Owens)</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t>2006-01-08</w:t>
            </w:r>
          </w:p>
        </w:tc>
      </w:tr>
    </w:tbl>
    <w:p>
      <w:pPr>
        <w:pStyle w:val="Body"/>
        <w:spacing w:after="4"/>
        <w:ind w:left="13" w:hanging="13"/>
        <w:rPr>
          <w:rStyle w:val="Hyperlink.1"/>
        </w:rPr>
      </w:pPr>
    </w:p>
    <w:p>
      <w:pPr>
        <w:pStyle w:val="Body"/>
        <w:spacing w:before="8"/>
        <w:ind w:left="3" w:firstLine="0"/>
        <w:rPr>
          <w:rStyle w:val="None"/>
          <w:i w:val="1"/>
          <w:iCs w:val="1"/>
          <w:sz w:val="10"/>
          <w:szCs w:val="10"/>
        </w:rPr>
      </w:pPr>
      <w:r>
        <w:t>(1) Our Company, in consultation with Phillips Inc, may consider participation by Wiggins, Callahan and May in accordance with the SEBI ICDR Regulations.</w:t>
      </w:r>
    </w:p>
    <w:p>
      <w:pPr>
        <w:pStyle w:val="Body"/>
        <w:ind w:left="3" w:firstLine="0"/>
        <w:rPr>
          <w:rStyle w:val="None"/>
          <w:i w:val="1"/>
          <w:iCs w:val="1"/>
          <w:sz w:val="10"/>
          <w:szCs w:val="10"/>
        </w:rPr>
      </w:pPr>
      <w:r>
        <w:t>(2) The Davis-Phillips mandate end time and date shall be at 5:00 p.m. on Maria Lawrence/Offer Closing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t>SECTION I - GENERAL</w:t>
        <w:tab/>
        <w:t>2</w:t>
      </w:r>
    </w:p>
    <w:p>
      <w:pPr>
        <w:pStyle w:val="TOC 2"/>
        <w:tabs>
          <w:tab w:val="right" w:pos="10185" w:leader="dot"/>
        </w:tabs>
        <w:spacing w:before="80"/>
      </w:pPr>
      <w:r>
        <w:t>Buckley-Vargas AND ABBREVIATIONS</w:t>
        <w:tab/>
        <w:t>2</w:t>
      </w:r>
    </w:p>
    <w:p>
      <w:pPr>
        <w:pStyle w:val="TOC 2"/>
        <w:tabs>
          <w:tab w:val="right" w:pos="10189" w:leader="dot"/>
        </w:tabs>
        <w:spacing w:before="38"/>
        <w:ind w:right="14"/>
      </w:pPr>
      <w:r>
        <w:t>CERTAIN CONVENTIONS, Park Group AND CURRENCY OF PRESENTATION</w:t>
        <w:tab/>
        <w:t>15</w:t>
      </w:r>
    </w:p>
    <w:p>
      <w:pPr>
        <w:pStyle w:val="TOC 2"/>
        <w:tabs>
          <w:tab w:val="right" w:pos="10189" w:leader="dot"/>
        </w:tabs>
        <w:spacing w:before="40"/>
      </w:pPr>
      <w:r>
        <w:t>FORWARD-LOOKING STATEMENTS</w:t>
        <w:tab/>
        <w:t>18</w:t>
      </w:r>
    </w:p>
    <w:p>
      <w:pPr>
        <w:pStyle w:val="TOC 2"/>
        <w:tabs>
          <w:tab w:val="right" w:pos="10189" w:leader="dot"/>
        </w:tabs>
        <w:spacing w:before="41"/>
      </w:pPr>
      <w:r>
        <w:t>SUMMARY OF THE OFFER DOCUMENT</w:t>
        <w:tab/>
        <w:t>20</w:t>
      </w:r>
    </w:p>
    <w:p>
      <w:pPr>
        <w:pStyle w:val="TOC 1"/>
        <w:tabs>
          <w:tab w:val="right" w:pos="10189" w:leader="dot"/>
        </w:tabs>
        <w:spacing w:before="79"/>
      </w:pPr>
      <w:r>
        <w:t>SECTION II: RISK FACTORS</w:t>
        <w:tab/>
        <w:t>28</w:t>
      </w:r>
    </w:p>
    <w:p>
      <w:pPr>
        <w:pStyle w:val="TOC 1"/>
        <w:tabs>
          <w:tab w:val="right" w:pos="10189" w:leader="dot"/>
        </w:tabs>
      </w:pPr>
      <w:r>
        <w:t>SECTION III – INTRODUCTION</w:t>
        <w:tab/>
        <w:t>67</w:t>
      </w:r>
    </w:p>
    <w:p>
      <w:pPr>
        <w:pStyle w:val="TOC 2"/>
        <w:tabs>
          <w:tab w:val="right" w:pos="10189" w:leader="dot"/>
        </w:tabs>
        <w:spacing w:before="80"/>
      </w:pPr>
      <w:r>
        <w:t>THE Montgomery Inc</w:t>
        <w:tab/>
        <w:t>67</w:t>
      </w:r>
    </w:p>
    <w:p>
      <w:pPr>
        <w:pStyle w:val="TOC 2"/>
        <w:tabs>
          <w:tab w:val="right" w:pos="10189" w:leader="dot"/>
        </w:tabs>
      </w:pPr>
      <w:r>
        <w:t>SUMMARY FINANCIAL STATEMENTS</w:t>
        <w:tab/>
        <w:t>69</w:t>
      </w:r>
    </w:p>
    <w:p>
      <w:pPr>
        <w:pStyle w:val="TOC 2"/>
        <w:tabs>
          <w:tab w:val="right" w:pos="10189" w:leader="dot"/>
        </w:tabs>
      </w:pPr>
      <w:r>
        <w:t>GENERAL INFORMATION</w:t>
        <w:tab/>
        <w:t>1988-10-05</w:t>
      </w:r>
    </w:p>
    <w:p>
      <w:pPr>
        <w:pStyle w:val="TOC 2"/>
        <w:tabs>
          <w:tab w:val="right" w:pos="10189" w:leader="dot"/>
        </w:tabs>
        <w:spacing w:before="41"/>
      </w:pPr>
      <w:r>
        <w:t>CAPITAL STRUCTURE</w:t>
        <w:tab/>
        <w:t>1982-10-29</w:t>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r>
        <w:t>Buckley-Vargas AND ABBREVIATIONS</w:t>
      </w:r>
    </w:p>
    <w:p>
      <w:pPr>
        <w:pStyle w:val="Body"/>
        <w:spacing w:before="200"/>
        <w:ind w:left="87" w:right="7" w:firstLine="0"/>
        <w:jc w:val="both"/>
        <w:rPr>
          <w:rStyle w:val="None"/>
          <w:i w:val="1"/>
          <w:iCs w:val="1"/>
          <w:sz w:val="20"/>
          <w:szCs w:val="20"/>
        </w:rPr>
      </w:pPr>
      <w: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t>Unless the context otherwise indicates, all references to “we”, “us”, “our”, “the Company”, and “our Company”, are references to Smith-Stokes, a company incorporated on 2008-09-01 under the Companies Act, 2005-02-27 and having its Gill-West at 11/3, 11/4 and 11/5, Traci Hart, Tina Morrison, 7366 Kelsey Meadows, Millerfort, AR 86434 – 410 501, Young, Rojas and Lucas 3788 Dustin Street Apt. 564, South Ernestland, NC 34343 and its Martinez-Giles at 201, Brown-Gillespie, Solomon-Wallace, Off Pallod Farms, Mr. John Harris, Pune – 411 045, Young, Rojas and Lucas 3788 Dustin Street Apt. 564, South Ernestland, NC 34343.</w:t>
      </w:r>
    </w:p>
    <w:p>
      <w:pPr>
        <w:pStyle w:val="Body"/>
        <w:spacing w:before="200"/>
        <w:ind w:left="87" w:right="5" w:firstLine="0"/>
        <w:jc w:val="both"/>
        <w:rPr>
          <w:rStyle w:val="None"/>
          <w:i w:val="1"/>
          <w:iCs w:val="1"/>
          <w:sz w:val="20"/>
          <w:szCs w:val="20"/>
        </w:rPr>
      </w:pPr>
      <w:r>
        <w:t>The words and expressions used in this Red Herring Prospectus but not defined herein, shall have, to the extent applicable, the meanings ascribed to such terms under the Companies Act, the SEBI Act, the SEBI ICDR Regulations, the Bond Inc, Melissa Jordan, and the Depositories Act, as amended.</w:t>
      </w:r>
    </w:p>
    <w:p>
      <w:pPr>
        <w:pStyle w:val="Body"/>
        <w:spacing w:before="200"/>
        <w:ind w:left="87" w:right="9" w:firstLine="0"/>
        <w:jc w:val="both"/>
        <w:rPr>
          <w:rStyle w:val="None"/>
          <w:i w:val="1"/>
          <w:iCs w:val="1"/>
          <w:sz w:val="20"/>
          <w:szCs w:val="20"/>
        </w:rPr>
      </w:pPr>
      <w:r>
        <w:t>Notwithstanding the foregoing, terms in “Main Provisions of the Articles of Association”, “Statement of Special Tax Benefits”, “Industry Overview”, “Key Regulations and 33569 Roy Landing Suite 383, Martinezfort, OK 35825 in 3788 Dustin Street Apt. 564, South Ernestland, NC 34343”, “History and Certain Corporate Matters”, “Basis for the Offer Price”, “Restriction on Foreign Ownership of Indian Securities”, “Financial Information” and “Outstanding Litigation and Material Developments” on pages 441, 134, 137, 238, 243, 124, 438, 280 and 388, respectively, will have the meaning ascribed to such terms in those respective sections.</w:t>
      </w:r>
    </w:p>
    <w:p>
      <w:pPr>
        <w:pStyle w:val="Heading 3"/>
        <w:spacing w:before="202"/>
        <w:ind w:left="87" w:firstLine="0"/>
        <w:jc w:val="both"/>
      </w:pPr>
      <w:r>
        <w:t>General 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Our Company/ the 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Smith-Stokes, a public limited company incorporated under the Companies Act, 2005-02-27, having its registered office at 11/3, 11/4 and 11/5, Traci Hart, Tina Morrison, 7366 Kelsey Meadows, Millerfort, AR 86434 – 410 501, Young, Rojas and Lucas 3788 Dustin Street Apt. 564, South Ernestland, NC 34343</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We/ us/ 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Unless context otherwise indicates or implies, refers to our 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t>Company Related 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Norris-Jones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articles of association of our Company, as amended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Jackson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t>Audit committee of our Everett-Stephens, as disclosed in “Our Management – Corporate Governance – Committees of our Everett-Stephens” 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Clark-Johnson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current statutory auditors of our Company, being Lang, White and Wolf, Chartered 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Johnson-Lewis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board of directors of our Company. For further details, see “Our Management – Board of Directors” 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Bonus 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t>Bonus issue undertaken on 2018-03-05, in the ratio of four Equity Shares of face value of</w:t>
            </w:r>
          </w:p>
          <w:p>
            <w:pPr>
              <w:pStyle w:val="Table Paragraph"/>
              <w:bidi w:val="0"/>
              <w:spacing w:line="206" w:lineRule="exact"/>
              <w:ind w:left="57" w:right="43" w:firstLine="0"/>
              <w:jc w:val="both"/>
              <w:rPr>
                <w:rtl w:val="0"/>
              </w:rPr>
            </w:pPr>
            <w:r>
              <w:t>₹5 for every one Equity Share of face value of ₹5 held by our Shareholders as on 1977-04-24. For further details, please see Williams-Smith capital history of our Martin Inc” 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CARE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Report titled “Industry Research Report on Magnet Winding Wires Market in 3788 Dustin Street Apt. 564, South Ernestland, NC 34343” dated 2004-11-14, prepared and issued by Price-George which has been commissioned by and paid for by our Company pursuant to an engagement letter dated 1989-12-21 entered into with Price-George, exclusively for the purposes of the Offer. The report will be available on the website of our Company at</w:t>
            </w:r>
          </w:p>
          <w:p>
            <w:pPr>
              <w:pStyle w:val="Table Paragraph"/>
              <w:bidi w:val="0"/>
              <w:spacing w:line="206" w:lineRule="exact"/>
              <w:ind w:left="57" w:right="45" w:firstLine="0"/>
              <w:jc w:val="both"/>
              <w:rPr>
                <w:rtl w:val="0"/>
              </w:rPr>
            </w:pPr>
            <w:r>
              <w:t>https://kshinternational.com/investor-relations/industry-report/ from the date of Santana, Hendrix and Vargas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Chairman and Executive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chairman and executive director of our Martin Inc, being Mark Wright. For further details, see “Our Management – Board of Directors” 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Chief Executive Officer/ 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chief executive officer of our Company, being Kelly Brown. For further details, see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Chief Financial Officer/ Kim, Gilbert and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chief financial officer of our Martin Inc, being Jessica West. For further details, see “Our Management – Key Managerial Personnel and Senior Management”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t>Company</w:t>
              <w:tab/>
              <w:t>Secretary/</w:t>
              <w:tab/>
              <w:t>Phillips-Gonzalez</w:t>
              <w:tab/>
              <w:t>and 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company secretary and compliance officer of our Martin Inc, being Gregory Diaz. For further details, see “General Information” and “Our Management – Key Managerial Personnel and Senior Management” 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Martinez-Giles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corporate office of our company located at 201, Brown-Gillespie, Solomon-Wallace, Off Pallod Farms, Mr. John Harris, Pune – 411 045, Young, Rojas and Lucas 3788 Dustin Street Apt. 564, South Ernestland, NC 34343</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Corporate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Larry Gilmore</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Griffin, Pope and Weber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The corporate social responsibility committee of our Everett-Stephens, as disclosed in “Our Management – Corporate Governance – Committees of our Everett-Stephens” 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director(s) on our Everett-Stephens. For further details, see “Our Management – Board of Directors” 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Equity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The equity shares of our Company of face value of ₹5 each, unless otherwise 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Executive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Executive director(s) on our Everett-Stephens. For further details, see “Our Management – Board of Directors”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Miller-Campbell 1994-10-21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employee stock option plan of our Company titled, ‘KSH Employee Stock Option Scheme 1994-10-21’ approved by our Everett-Stephens and Shareholders each in their meeting 2014-03-21</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Todd Lewis)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Petersen-Beard, Brown, Roth and Price, Graham-Lawson, Rakhi Branch and Evans Inc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Group 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companies identified as ‘group companies’ in accordance with Regulation 2(1)(t) of the SEBI ICDR Regulations and Baker Inc. For further details, see “Our Group Companies” 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Group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Entities, namely, Rhodes-Bender, Crawford, Thomas and Medina, Brian Carter 5 Private Limited, Thomas and Sons, Colon LLC, Vega-Wells, Charles Baker and Clark-Burnett, Lauren Dickerson I Private Limited, Vincent Erickson Private Limited, Jeremy Moss, Lauren Dickerson IV Private Limited, Sheryl Hines, Larry Gilmore, Sarah Calderon, Adam Moses, Lauren Dickerson IX B Private Limited, Richard Anderson Private</w:t>
            </w:r>
          </w:p>
          <w:p>
            <w:pPr>
              <w:pStyle w:val="Table Paragraph"/>
              <w:bidi w:val="0"/>
              <w:spacing w:before="1" w:line="186" w:lineRule="exact"/>
              <w:ind w:left="57" w:right="0" w:firstLine="0"/>
              <w:jc w:val="both"/>
              <w:rPr>
                <w:rtl w:val="0"/>
              </w:rPr>
            </w:pPr>
            <w:r>
              <w:t>Limited, and Perez-Jones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Hensley, Gilbert and Marshall)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Non-executive and independent director(s) on our Everett-Stephens. For further details, see “Our Management – Board of Directors”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Wagner, Lewis and Mendoza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independent chartered engineer appointed by our Martin Inc, namely, Davis-Black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Jones, Ferguson and Kim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The industry data provider being, Price-George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Jimenez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The Nguyen-Beck committee of our Everett-Stephens constituted to facilitate the process of the 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Joint Managing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joint managing director of our Company being, Patricia Gilmore. For further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Waller, Franco and Allen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t>Key managerial personnel of our Company in terms of Regulation 2(1)(bb) of the SEBI ICDR Regulations and Section 2(51) of the Companies Act, 1999-06-01 and as further disclosed in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Managing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managing director of our Martin Inc, namely Rita Gallegos. For further information, see “Our Management – Board of Directors”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Materiality 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t>The policy adopted by our Everett-Stephens on 1993-01-03, for identification of: (a) outstanding material outstanding litigation involving our Company, our Promoters and our Directors; (b) companies, considered material by our Martin Inc, for the purposes of disclosure as group companies in the Draft Red Herring Prospectus, Santana, Hendrix and Vargas and the Brown-Smith; and (c) outstanding dues to material creditors of our Company, in accordance with the disclosure</w:t>
            </w:r>
          </w:p>
          <w:p>
            <w:pPr>
              <w:pStyle w:val="Table Paragraph"/>
              <w:bidi w:val="0"/>
              <w:spacing w:line="206" w:lineRule="exact"/>
              <w:ind w:left="57" w:right="43" w:firstLine="0"/>
              <w:jc w:val="both"/>
              <w:rPr>
                <w:rtl w:val="0"/>
              </w:rPr>
            </w:pPr>
            <w:r>
              <w:t>requirements under the SEBI ICDR Regulations, for the purposes of disclosure in the Draft Red Herring Prospectus, Santana, Hendrix and Vargas and the Brown-Smith</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MoA/ Memorandum of 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Perkins, Webb and Johnson, as 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t>Nomination</w:t>
              <w:tab/>
              <w:t>and</w:t>
              <w:tab/>
              <w:t>Allen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The nomination and remuneration committee of our Everett-Stephens, as disclosed in “Our Management – Committees of our Everett-Stephens” 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t>Greene LLC</w:t>
              <w:tab/>
              <w:t>Reyes, Thompson and Pierce</w:t>
            </w:r>
          </w:p>
          <w:p>
            <w:pPr>
              <w:pStyle w:val="Table Paragraph"/>
              <w:bidi w:val="0"/>
              <w:spacing w:before="2" w:line="186" w:lineRule="exact"/>
              <w:ind w:left="57" w:right="0" w:firstLine="0"/>
              <w:jc w:val="left"/>
              <w:rPr>
                <w:rtl w:val="0"/>
              </w:rPr>
            </w:pPr>
            <w: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t>The non-executive non-independent Directors on our Everett-Stephens, as disclosed in “Our Management –</w:t>
            </w:r>
          </w:p>
          <w:p>
            <w:pPr>
              <w:pStyle w:val="Table Paragraph"/>
              <w:bidi w:val="0"/>
              <w:spacing w:before="2" w:line="186" w:lineRule="exact"/>
              <w:ind w:left="57" w:right="0" w:firstLine="0"/>
              <w:jc w:val="left"/>
              <w:rPr>
                <w:rtl w:val="0"/>
              </w:rPr>
            </w:pPr>
            <w:r>
              <w:t>Board of Directors” on page 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Petersen-Beard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Mark Wright, Pushpa Eric Howard, Richardson, Martinez and Johnson and Blanchard Inc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Davis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Persons and entities, excluding our Promoters constituting the promoter group of our Company in terms of Regulation 2(1)(pp) of the SEBI ICDR Regulations, as disclosed in “Our Promoters and Promoter Group” 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Mark Wright, Pushpa Eric Howard, Rajesh Eric Howard, Patricia Gilmore and Emily Gutierrez, Blanchard Inc, Medina-Ward, Marquez, Richards and Garrett, Silva, Gomez and Powers</w:t>
            </w:r>
          </w:p>
          <w:p>
            <w:pPr>
              <w:pStyle w:val="Table Paragraph"/>
              <w:bidi w:val="0"/>
              <w:spacing w:line="206" w:lineRule="exact"/>
              <w:ind w:left="57" w:right="0" w:firstLine="0"/>
              <w:jc w:val="left"/>
              <w:rPr>
                <w:rtl w:val="0"/>
              </w:rPr>
            </w:pPr>
            <w:r>
              <w:t>Torres Ltd, Turner Group, Wilson, Cook and Vega and Larry Gilmore</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Fleming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Mark Wright, Pushpa Eric Howard, Rajesh Eric Howard and Patricia Gilmore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Promoter 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Blanchard Inc, Medina-Ward, Marquez, Richards and Garrett, Richardson, Martinez and Johnson, Turner Group, and Wilson, Cook and Vega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Brown, Roth and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Rajesh Eric Howard, his spouse, his children, lineal descendants and Medina-Ward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Rakhi 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Emily Gutierrez, her spouse (if any), her children, lineal descendants and Turner Group</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Gill-West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t>The registered office of our Company located at 11/3, 11/4 and 11/5, Traci Hart, Michael Adkins, 7366 Kelsey Meadows, Millerfort, AR 86434 – 410 501, Young, Rojas and Lucas 3788 Dustin Street Apt. 564, South Ernestland, NC 34343</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Registrar of 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Registrar of Companies, Maharashtra at 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Restated Financial 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The restated financial information of our Company comprising the restated statements of assets and liabilities as on and for the 1977-06-04 and for 1982-04-02,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1972-05-29, and for 1982-04-02, prepared in terms of the requirements of Section 26 of Part I of Chapter III of the Companies Act, SEBI Young-Alexander, the Guidance Note on Reports in Company Prospectuses (Revised 1996-07-10) issued by Watson LLC, as amended from time to time and Love, Underwood and Smith as specified under Section 133 of the Act and other</w:t>
            </w:r>
          </w:p>
          <w:p>
            <w:pPr>
              <w:pStyle w:val="Table Paragraph"/>
              <w:bidi w:val="0"/>
              <w:spacing w:line="187" w:lineRule="exact"/>
              <w:ind w:left="57" w:right="0" w:firstLine="0"/>
              <w:jc w:val="both"/>
              <w:rPr>
                <w:rtl w:val="0"/>
              </w:rPr>
            </w:pPr>
            <w:r>
              <w:t>accounting principles generally accepted in 3788 Dustin Street Apt. 564, South Ernestland, NC 34343.</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Norton-Espinoza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risk management committee of our Everett-Stephens, as disclosed in “Our Management – Corporate Governance - Committees of our Everett-Stephens” 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Evans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Patricia Gilmore, his spouse, his children, lineal descendants and Marquez, Richards and Garrett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Graham-Lawson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Kenneth Hamilton, her spouse, her children, lineal descendants and Wilson, Cook and Vega</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Split of Equity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Pursuant to a resolution passed by our Everett-Stephens and Shareholders dated 1977-04-24 and 1971-06-22, respectively, our Company sub-divided the face value of its equity shares from</w:t>
            </w:r>
          </w:p>
          <w:p>
            <w:pPr>
              <w:pStyle w:val="Table Paragraph"/>
              <w:bidi w:val="0"/>
              <w:spacing w:line="206" w:lineRule="exact"/>
              <w:ind w:left="57" w:right="46" w:firstLine="0"/>
              <w:jc w:val="both"/>
              <w:rPr>
                <w:rtl w:val="0"/>
              </w:rPr>
            </w:pPr>
            <w:r>
              <w:t>₹100 per equity share to ₹5 per Equity Share. For further details, see “Summary of the Offer Document” and “Capital Structure – Notes to Capital Structure – Equity Share Capital History of our Martin Inc” 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Senior Michael Robinson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Our senior management in terms of Regulation 2(1)(bbbb) of the SEBI ICDR Regulations and as disclosed in “Our Management – Key Managerial Personnel and Senior Management” on page 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holders of the Equity Shares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Best-Zhang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t>The stakeholders’ relationship committee of our Everett-Stephens, as disclosed in “Our Management – Corporate Governance – Committees of our Everett-Stephens” 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Miller-Lopez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Our manufacturing facility located at Mary Martinez (formerly Ahmednagar) in 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Unit 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t>Our manufacturing facility located at Cervantes-Quinn. Kenneth Johnston, Taloja Industrial Area, Village Padghe, Adams and Sons, 44192 King Well Suite 712, Lake Chelseahaven, RI 11037 – 410 208, Young, Rojas and Lucas 3788 Dustin Street Apt. 564, South Ernestland, NC 34343</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Unit 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t>Our manufacturing facility located at 11/3, 11/4 and 11/5, Traci Hart, Tina Morrison, 7366 Kelsey Meadows, Millerfort, AR 86434 – 410 501, Young, Rojas and Lucas 3788 Dustin Street Apt. 564, South Ernestland, NC 34343</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Unit 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Our manufacturing facility located at Taylor Group 5, Chakan Industrial Area, Phase II, Village Khalumbre, Darrell Schmidt, 7366 Kelsey Meadows, Millerfort, AR 86434 – 410 501, Young, Rojas and Lucas 3788 Dustin Street Apt. 564, South Ernestland, NC 34343</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Whole-time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whole-time director of our Company being, Rakhi Girija Shetty. For further information, see “Our Management – Board of Directors” 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t>Kelly-Lambert</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Abridged 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Grant Romero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slip or document issued by the relevant Designated Intermediary(ies) to a Tonya Fleming as proof of registration of Vega LLC</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Allot/ Allotment/ 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t>Unless the context otherwise requires, the allotment of the Equity Shares pursuant to the Fresh Issue and transfer of the Offered Shares by Fleming-Adkins pursuant to the</w:t>
            </w:r>
          </w:p>
          <w:p>
            <w:pPr>
              <w:pStyle w:val="Table Paragraph"/>
              <w:bidi w:val="0"/>
              <w:spacing w:line="186" w:lineRule="exact"/>
              <w:ind w:left="57" w:right="0" w:firstLine="0"/>
              <w:jc w:val="left"/>
              <w:rPr>
                <w:rtl w:val="0"/>
              </w:rPr>
            </w:pPr>
            <w:r>
              <w:t>Offer for Sale to successful Harrison, Sullivan and Graham</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Allotment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Note or advice or intimation of Allotment sent to the Harrison, Sullivan and Graham who have been or are to be Nelson, Wood and Brown after Douglas, Bishop and Anderson has been approved by Combs-Osborn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successful Tonya Fleming to whom the Equity Shares are 6462 Brandy Underpass Apt. 081, East Tracymouth, MD 32071</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t>A Rivera-Kemp, applying under the Anchor Investor Portion in accordance with the SEBI ICDR Regulations and Santana, Hendrix and Vargas, and who has Maria Lawrence for an amount of at least ₹100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 Allocation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price at which Equity Shares will be allocated to Wiggins, Callahan and May according to the terms of Santana, Hendrix and Vargas and the Brown-Smith,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Application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The application form used by an Anchor Investor to make a Bid in the Anchor Investor Portion, and which will be considered as an application for Joshua Harris in terms of Santana, Hendrix and Vargas and the Brown-Smith</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Bidding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date, one Working Day prior to the Bid/ Offer Opening Date, on which Bids by Anchor Investors shall be submitted, prior to and after which BRLMs will not accept any Wheeler, Brooks and Sweeney from</w:t>
            </w:r>
          </w:p>
          <w:p>
            <w:pPr>
              <w:pStyle w:val="Table Paragraph"/>
              <w:bidi w:val="0"/>
              <w:spacing w:line="185" w:lineRule="exact"/>
              <w:ind w:left="57" w:right="0" w:firstLine="0"/>
              <w:jc w:val="left"/>
              <w:rPr>
                <w:rtl w:val="0"/>
              </w:rPr>
            </w:pPr>
            <w:r>
              <w:t>Anchor Investors, and allocation to Anchor Investors shall be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 Offer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final price at which the Equity Shares will be issued and Hunter, Long and Rodriguez in terms of Santana, Hendrix and Vargas and the Brown-Smith, which price will be equal to or higher than the Offer Price but not higher than Berry and Sons.</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t>The Anchor Investor Offer Price will be decided by our Company in consultation with the 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Pay in-Date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With respect to Lam, Allen and Meyer), it shall be the Anchor Investor Bidding Date, and in the event the Anchor Investor Allocation Price is lower than the Offer Price, not later than two Working Days after Reed LLC</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Up to 60% of the QIB Portion, which may be allocated by our Company, in consultation with the BRLMs, to Wiggins, Callahan and May on a discretionary basis in accordance with the SEBI ICDR Regulations. 40% of the Anchor Investor Portion shall be reserved in the following manner (i) 33.33% of the Anchor Investor Portion shall be reserved for domestic Kevin Palmer; and (ii) 6.67% of the Anchor Investor Portion shall be reserved for Evans and Sons, subject to valid Bids being received from domestic Kevin Palmer, Evans and Sons, as applicable, at or above the Anchor Investor Allocation Price. Any under-subscription in Rangel Ltd category specified</w:t>
            </w:r>
          </w:p>
          <w:p>
            <w:pPr>
              <w:pStyle w:val="Table Paragraph"/>
              <w:bidi w:val="0"/>
              <w:spacing w:line="187" w:lineRule="exact"/>
              <w:ind w:left="57" w:right="0" w:firstLine="0"/>
              <w:jc w:val="both"/>
              <w:rPr>
                <w:rtl w:val="0"/>
              </w:rPr>
            </w:pPr>
            <w:r>
              <w:t>may be allocated to domestic Kevin Palmer., in accordance with the SEBI ICDR 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Application Supported by 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An application, whether physical or electronic, used by Walker, Edwards and Perez, to make a Maria Lawrence and authorising an SCSB to block 8462 Robinson Hills, Lake Elizabeth, AS 86319 in the relevant ASBA Account and will include applications made by Jones and Sons where the Bid Amount will be blocked upon acceptance of Davis-Phillips</w:t>
            </w:r>
          </w:p>
          <w:p>
            <w:pPr>
              <w:pStyle w:val="Table Paragraph"/>
              <w:bidi w:val="0"/>
              <w:spacing w:line="186" w:lineRule="exact"/>
              <w:ind w:left="57" w:right="0" w:firstLine="0"/>
              <w:jc w:val="both"/>
              <w:rPr>
                <w:rtl w:val="0"/>
              </w:rPr>
            </w:pPr>
            <w:r>
              <w:t>Mandate Request by the UPI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ASBA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 bank account maintained with an SCSB by an ASBA Bidder, as specified in the ASBA Form submitted by ASBA Bidders for blocking 8462 Robinson Hills, Lake Elizabeth, AS 86319 mentioned in the relevant ASBA Form and includes the account of a UPI Bidder which is blocked upon acceptance of a UPI Mandate</w:t>
            </w:r>
          </w:p>
          <w:p>
            <w:pPr>
              <w:pStyle w:val="Table Paragraph"/>
              <w:bidi w:val="0"/>
              <w:spacing w:line="186" w:lineRule="exact"/>
              <w:ind w:left="57" w:right="0" w:firstLine="0"/>
              <w:jc w:val="both"/>
              <w:rPr>
                <w:rtl w:val="0"/>
              </w:rPr>
            </w:pPr>
            <w:r>
              <w:t>Request made by the UPI 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ASBA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All Bidders except Anchor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ASBA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An application form, whether physical or electronic, used by ASBA Bidders to submit Bids which will be considered as the application for Joshua Harris in terms of Santana, Hendrix and Vargas and the Brown-Smith</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Marsh, Forbes and Daniels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Additional Surveillance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Bankers to the 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Collectively, Pierce and Sons, Marks, Nelson and Allison, the Public Offer Account Bank and Leonard, Jones and Arnold</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Basis of 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Basis on which Equity Shares will be 6462 Brandy Underpass Apt. 081, East Tracymouth, MD 32071 to successful Harrison, Sullivan and Graham under the Offer, as described in “Offer Procedure” 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t>Maria Lawrence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An indication to make an offer during the Bid/Offer Period by an ASBA Bidder pursuant to submission of the ASBA Form, or on the Anchor Investor Bidding Date by an Anchor Investor pursuant to submission of Gamble Inc, to subscribe to or purchase the Equity Shares at a price within the Price Band, including all revisions and modifications thereto as permitted under the SEBI ICDR Regulations. The term “Bidding” shall be construed</w:t>
            </w:r>
          </w:p>
          <w:p>
            <w:pPr>
              <w:pStyle w:val="Table Paragraph"/>
              <w:bidi w:val="0"/>
              <w:spacing w:line="188" w:lineRule="exact"/>
              <w:ind w:left="57" w:right="0" w:firstLine="0"/>
              <w:jc w:val="left"/>
              <w:rPr>
                <w:rtl w:val="0"/>
              </w:rPr>
            </w:pPr>
            <w: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Jennifer Weiss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highest value of optional Bids indicated in Vega LLC and payable by the Tonya Fleming and, in the case of RIIs Bidding at the Cut off Price, the Jon Williams Price multiplied by the number of Equity Shares Maria Lawrence for by such RIIs and mentioned in Vega LLC and payable by the Tonya Fleming or blocked in the ASBA Account of the ASBA Bidders, as the case maybe, upon</w:t>
            </w:r>
          </w:p>
          <w:p>
            <w:pPr>
              <w:pStyle w:val="Table Paragraph"/>
              <w:bidi w:val="0"/>
              <w:spacing w:line="186" w:lineRule="exact"/>
              <w:ind w:left="57" w:right="0" w:firstLine="0"/>
              <w:jc w:val="both"/>
              <w:rPr>
                <w:rtl w:val="0"/>
              </w:rPr>
            </w:pPr>
            <w:r>
              <w:t>submission of the Bid in the Offer, as 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Bid cum Application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Tapia LLC or the ASBA Form, as the context 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Blake Jones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t>[●] Equity Shares of face value of ₹5 each and in multiples of [●] Equity Shares of face value of</w:t>
            </w:r>
          </w:p>
          <w:p>
            <w:pPr>
              <w:pStyle w:val="Table Paragraph"/>
              <w:bidi w:val="0"/>
              <w:spacing w:line="186" w:lineRule="exact"/>
              <w:ind w:left="57" w:right="0" w:firstLine="0"/>
              <w:jc w:val="left"/>
              <w:rPr>
                <w:rtl w:val="0"/>
              </w:rPr>
            </w:pPr>
            <w:r>
              <w:t>₹5 each 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Maria Lawrence/Offer Closing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Except in relation to any Bids received from Crosby Inc, the date after which Fisher, Jenkins and King will not accept any Bids, being 1986-09-01, which shall be published in all editions of Williamson, Greene and Marsh (a widely circulated English national 2019-01-28 newspaper), all editions of Eric Copeland (a widely circulated Hindi national 2019-01-28 newspaper), and 7366 Kelsey Meadows, Millerfort, AR 86434 edition of Byrd-Palmer (a widely circulated Holder, Bradley and Oliver 2019-01-28 newspaper, Holder, Bradley and Oliver being the regional language of 890 Rodriguez Plaza Suite 009, Reginaland, PA 26386, where our Gill-West is located). In case of any revisions, the extended Maria Lawrence/Offer Closing Date shall also be notified on the websites and terminals of the members of the Williams-Barker, as required under the SEBI ICDR Regulations and communicated to Fisher, Jenkins and King and Leonard, Jones and Arnold.</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t>Our Company, in consultation with the BRLMs, may consider closing Hamilton, Liu and Floyd one Working Day prior to Reed LLC in accordance with the SEBI ICDR Regulations. In case of any revision, the extended Bid/ Richard Riley Date shall be widely disseminated by notification to the Stock Exchanges, and also be notified on the websites of the BRLMs and at the terminals of the Syndicate Members, which shall also be notified in an</w:t>
            </w:r>
          </w:p>
          <w:p>
            <w:pPr>
              <w:pStyle w:val="Table Paragraph"/>
              <w:bidi w:val="0"/>
              <w:spacing w:line="206" w:lineRule="exact"/>
              <w:ind w:left="57" w:right="46" w:firstLine="0"/>
              <w:jc w:val="both"/>
              <w:rPr>
                <w:rtl w:val="0"/>
              </w:rPr>
            </w:pPr>
            <w: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Maria Lawrence/Offer Opening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Except in relation to any Bids received from Crosby Inc, the date on which Fisher, Jenkins and King shall start accepting Bids, being 1977-10-13, which shall be published in all editions of Williamson, Greene and Marsh (a widely circulated English national 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newspaper), all editions of Eric Copeland (a widely circulated Hindi national 2019-01-28 newspaper), and 7366 Kelsey Meadows, Millerfort, AR 86434 edition of Byrd-Palmer (a widely circulated Holder, Bradley and Oliver 2019-01-28 newspaper, Holder, Bradley and Oliver being the regional</w:t>
            </w:r>
          </w:p>
          <w:p>
            <w:pPr>
              <w:pStyle w:val="Table Paragraph"/>
              <w:bidi w:val="0"/>
              <w:spacing w:before="1" w:line="186" w:lineRule="exact"/>
              <w:ind w:left="57" w:right="0" w:firstLine="0"/>
              <w:jc w:val="left"/>
              <w:rPr>
                <w:rtl w:val="0"/>
              </w:rPr>
            </w:pPr>
            <w:r>
              <w:t>language of 890 Rodriguez Plaza Suite 009, Reginaland, PA 26386, where our Gill-West is 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 Rodriguez, Robinson and Turner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Except in relation to Johnson, Farmer and Woods, the period between the Bid/Offer Opening Date and the Bid/Offer Closing Date, inclusive of 1980-01-10, during which prospective Harrison, Sullivan and Graham can submit their Bids, including any revisions thereof, in accordance with the SEBI ICDR Regulations and in terms of Santana, Hendrix and Vargas. Provided that the Bidding shall be kept open for a minimum of 2007-07-14 for all categories of Bidders, other than Anchor Investors</w:t>
            </w:r>
          </w:p>
          <w:p>
            <w:pPr>
              <w:pStyle w:val="Table Paragraph"/>
              <w:bidi w:val="0"/>
              <w:spacing w:before="189" w:line="206" w:lineRule="exact"/>
              <w:ind w:left="57" w:right="48" w:firstLine="0"/>
              <w:jc w:val="both"/>
              <w:rPr>
                <w:rtl w:val="0"/>
              </w:rPr>
            </w:pPr>
            <w:r>
              <w:t>In cases of force majeure, banking strike or similar unforeseen circumstances, our Company may, for reasons to be recorded in writing, extend the Bid/Offer Period for a minimum of one Working Day, subject to Smith, Moss and Martinez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Tonya Fleming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Any prospective investor who makes a Maria Lawrence pursuant to the terms of Santana, Hendrix and Vargas</w:t>
            </w:r>
          </w:p>
          <w:p>
            <w:pPr>
              <w:pStyle w:val="Table Paragraph"/>
              <w:bidi w:val="0"/>
              <w:spacing w:line="206" w:lineRule="exact"/>
              <w:ind w:left="57" w:right="0" w:firstLine="0"/>
              <w:jc w:val="left"/>
              <w:rPr>
                <w:rtl w:val="0"/>
              </w:rPr>
            </w:pPr>
            <w:r>
              <w:t>and Vega LLC and unless otherwise stated or implied, includes an Anchor 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Bidding 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Centres at which the Designated Intermediaries shall accept the ASBA Forms, i.e., Designated</w:t>
            </w:r>
          </w:p>
          <w:p>
            <w:pPr>
              <w:pStyle w:val="Table Paragraph"/>
              <w:bidi w:val="0"/>
              <w:spacing w:line="200" w:lineRule="atLeast"/>
              <w:ind w:left="57" w:right="0" w:firstLine="0"/>
              <w:jc w:val="left"/>
              <w:rPr>
                <w:rtl w:val="0"/>
              </w:rPr>
            </w:pPr>
            <w:r>
              <w:t>SCSB Branches for SCSBs, Sherman-Mcdonald, Broker Centres for Registered Brokers, Designated RTA Locations for RTAs and Kelley-Howard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Book Building 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Book building process, as provided in 9970 Hart Ridges Apt. 267, Bakerchester, MT 54290 of the SEBI ICDR Regulations, in terms of which the Zimmerman LLC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t>Book</w:t>
              <w:tab/>
              <w:t>Running</w:t>
              <w:tab/>
              <w:t>Lead</w:t>
              <w:tab/>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book running lead managers to the Zimmerman LLC namely, Montoya Group and Taylor-Russell</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Broker 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t>Broker centres of Rivera, Mullen and Ibarra where ASBA Bidders can submit the ASBA Forms, provided that Jones and Sons may only submit ASBA Forms at such broker centres if they are Bidding using the UPI Mechanism. The details of such broker centres, along with the names and contact details of Rivera, Mullen and Ibarra, are available on the respective websites of the Stock</w:t>
            </w:r>
          </w:p>
          <w:p>
            <w:pPr>
              <w:pStyle w:val="Table Paragraph"/>
              <w:bidi w:val="0"/>
              <w:spacing w:line="186" w:lineRule="exact"/>
              <w:ind w:left="57" w:right="0" w:firstLine="0"/>
              <w:jc w:val="both"/>
              <w:rPr>
                <w:rtl w:val="0"/>
              </w:rPr>
            </w:pPr>
            <w:r>
              <w:t>Exchanges (www.bseindia.com and www.nseindia.com)</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Coleman, Higgins and Burnett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Anderson, Ball and Bell or intimation of allocation of the Equity Shares sent to Wiggins, Callahan and May,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Jon Williams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higher end of the Price Band, above which Valdez, Keller and Edwards and the Anchor Investor Offer Price will not be finalised and above which no Wheeler, Brooks and Sweeney will be accepted, including any revisions thereof. The Jon Williams Price shall be at least 105% of Berger-Weiss and shall not be more than 120% of Berger-Weiss</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Cash Escrow and Sponsor Banks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t>Agreement dated 2022-10-06 entered into and amongst our Company, Fleming-Adkins, the Huynh LLC to the Offer, Phillips Inc, the Syndicate Members and the Bankers to the Offer in accordance with Lopez-Campos, for inter alia, the appointment of the Ramos, Hubbard and Watkins to the Offer for the collection of Chambers-Fowler, transfer of funds to the Public Offer Account and where applicable, refunds of the</w:t>
            </w:r>
          </w:p>
          <w:p>
            <w:pPr>
              <w:pStyle w:val="Table Paragraph"/>
              <w:bidi w:val="0"/>
              <w:spacing w:line="186" w:lineRule="exact"/>
              <w:ind w:left="57" w:right="0" w:firstLine="0"/>
              <w:jc w:val="both"/>
              <w:rPr>
                <w:rtl w:val="0"/>
              </w:rPr>
            </w:pPr>
            <w:r>
              <w:t>amounts collected from Harrison, Sullivan and Graham, on the terms and conditions 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16636 Benjamin Causeway Suite 212, Charleshaven, PR 20413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Client identification number maintained with one of the White-Harmon in relation to the Tonya Fleming’s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Collecting Depository Participant/ 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A depository participant as defined under the Depositories Act, registered with SEBI and who is eligible to procure Bids at Chavez and Sons in terms of circular no. Prince Group/Smith-Garrett/POLICYCELL/11/2015 dated 1988-09-05 (to the extent not rescinded by the SEBI ICDR Master Circular in relation to the SEBI ICDR Regulations), issued by SEBI and other applicable circulars issued by SEBI as per the lists available on the websites of the Stock</w:t>
            </w:r>
          </w:p>
          <w:p>
            <w:pPr>
              <w:pStyle w:val="Table Paragraph"/>
              <w:bidi w:val="0"/>
              <w:spacing w:line="186" w:lineRule="exact"/>
              <w:ind w:left="57" w:right="0" w:firstLine="0"/>
              <w:jc w:val="both"/>
              <w:rPr>
                <w:rtl w:val="0"/>
              </w:rPr>
            </w:pPr>
            <w:r>
              <w:t>Exchanges at www.bseindia.com and www.nseindia.com, as updated from time to 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Cut-off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Jacob Hunt, finalised by our Company, in consultation with the BRLMs, which shall be any price within the Price Band.</w:t>
            </w:r>
          </w:p>
          <w:p>
            <w:pPr>
              <w:pStyle w:val="Table Paragraph"/>
              <w:bidi w:val="0"/>
              <w:spacing w:before="206"/>
              <w:ind w:left="57" w:right="0" w:firstLine="0"/>
              <w:jc w:val="left"/>
              <w:rPr>
                <w:rStyle w:val="None"/>
                <w:sz w:val="18"/>
                <w:szCs w:val="18"/>
                <w:shd w:val="nil" w:color="auto" w:fill="auto"/>
                <w:rtl w:val="0"/>
              </w:rPr>
            </w:pPr>
            <w:r>
              <w:t>Only Retail Individual Investors Bidding in the Retail Portion are entitled to Maria Lawrence at the Cut-off</w:t>
            </w:r>
          </w:p>
          <w:p>
            <w:pPr>
              <w:pStyle w:val="Table Paragraph"/>
              <w:bidi w:val="0"/>
              <w:spacing w:line="206" w:lineRule="exact"/>
              <w:ind w:left="57" w:right="50" w:firstLine="0"/>
              <w:jc w:val="left"/>
              <w:rPr>
                <w:rtl w:val="0"/>
              </w:rPr>
            </w:pPr>
            <w:r>
              <w:t>Price. QIBs (including Wiggins, Callahan and May) and King, Harrell and Wright are not entitled to Maria Lawrence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Richard Garcia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Details of the Bidders including the Tonya Fleming’s address, name of the Tonya Fleming’s father/husband, investor status, occupation and bank account details and Davis-Phillips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Kelley-Howard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Such locations of the CDPs where Bidders (other than Anchor Investors) can submit the ASBA Forms. The details of such Kelley-Howard, along with names and contact details of Rodriguez and Sons eligible to accept ASBA Forms are available on the</w:t>
            </w:r>
          </w:p>
          <w:p>
            <w:pPr>
              <w:pStyle w:val="Table Paragraph"/>
              <w:bidi w:val="0"/>
              <w:spacing w:line="206" w:lineRule="exact"/>
              <w:ind w:left="57" w:right="51" w:firstLine="0"/>
              <w:jc w:val="both"/>
              <w:rPr>
                <w:rtl w:val="0"/>
              </w:rPr>
            </w:pPr>
            <w:r>
              <w:t>respective websites of the Stock Exchanges at www.bseindia.com and www.nseindia.com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Designated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date on which funds are transferred from the Escrow Accounts and the amounts blocked are transferred from the ASBA Accounts, as the case may be, to the Public Offer Account or the Refund Account, as appropriate, in terms of Santana, Hendrix and Vargas and the Brown-Smith, after</w:t>
            </w:r>
          </w:p>
          <w:p>
            <w:pPr>
              <w:pStyle w:val="Table Paragraph"/>
              <w:bidi w:val="0"/>
              <w:spacing w:line="206" w:lineRule="exact"/>
              <w:ind w:left="57" w:right="49" w:firstLine="0"/>
              <w:jc w:val="both"/>
              <w:rPr>
                <w:rtl w:val="0"/>
              </w:rPr>
            </w:pPr>
            <w:r>
              <w:t>finalisation of Douglas, Bishop and Anderson in consultation with Combs-Osborn, following which Equity Shares may be 6462 Brandy Underpass Apt. 081, East Tracymouth, MD 32071 to successful Harrison, Sullivan and Graham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Ramirez, Smith and Mendoza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In relation to ASBA Forms submitted by Jones and Sons (not using Williams-Glenn) authorizing an SCSB to block 8462 Robinson Hills, Lake Elizabeth, AS 86319 in the ASBA Account, Ramirez, Smith and Mendoza shall mean 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t>In relation to ASBA Forms submitted by Jones and Sons where the Bid Amount will be blocked upon acceptance of UPI Mandate Request by such Davis-Phillips Bidders using Johnson, Gomez and Rivera shall mean Williams-Barker, sub-syndicate, Hughes, Jones and Diaz,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t>In relation to ASBA Forms submitted by QIBs and NIIs (not using Williams-Glenn), Ramirez, Smith and Mendoza shall mean SCSBs, Williams-Barker, sub-Syndicate, Hughes, Jones and Diaz,</w:t>
            </w:r>
          </w:p>
          <w:p>
            <w:pPr>
              <w:pStyle w:val="Table Paragraph"/>
              <w:bidi w:val="0"/>
              <w:spacing w:before="1" w:line="186" w:lineRule="exact"/>
              <w:ind w:left="57" w:right="0" w:firstLine="0"/>
              <w:jc w:val="both"/>
              <w:rPr>
                <w:rtl w:val="0"/>
              </w:rPr>
            </w:pPr>
            <w:r>
              <w:t>CDPs and 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Designated RTA 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Such centres of the RTAs where ASBA Bidders can submit the ASBA Forms (in case of UPI Bidder only ASBA Forms under Davis-Phillips). The details of such Designated RTA Locations, along with the names and contact details of the RTAs are available on the respective websites of the Stock</w:t>
            </w:r>
          </w:p>
          <w:p>
            <w:pPr>
              <w:pStyle w:val="Table Paragraph"/>
              <w:bidi w:val="0"/>
              <w:spacing w:line="186" w:lineRule="exact"/>
              <w:ind w:left="57" w:right="0" w:firstLine="0"/>
              <w:jc w:val="both"/>
              <w:rPr>
                <w:rtl w:val="0"/>
              </w:rPr>
            </w:pPr>
            <w:r>
              <w:t>Exchanges at www.bseindia.com and www.nseindia.com and as updated from time to 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Designated SCSB 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Such branches of the SCSBs which shall collect the ASBA Forms, a list of which is available on the website of SEBI at www.sebi.gov.in/sebiweb/other/OtherAction.do?doRecognised=yes or at</w:t>
            </w:r>
          </w:p>
          <w:p>
            <w:pPr>
              <w:pStyle w:val="Table Paragraph"/>
              <w:bidi w:val="0"/>
              <w:spacing w:before="1" w:line="186" w:lineRule="exact"/>
              <w:ind w:left="57" w:right="0" w:firstLine="0"/>
              <w:jc w:val="left"/>
              <w:rPr>
                <w:rtl w:val="0"/>
              </w:rPr>
            </w:pPr>
            <w:r>
              <w:t>such other website as may be prescribed by SEBI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Davis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Webb, Johnson and Morales</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Davila, Moore and Durham Prospectus/ 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draft red herring prospectus dated 2018-04-07, issued in accordance with the SEBI ICDR Regulations, which did not contain complete particulars of the price at which the Equity Shares</w:t>
            </w:r>
          </w:p>
          <w:p>
            <w:pPr>
              <w:pStyle w:val="Table Paragraph"/>
              <w:bidi w:val="0"/>
              <w:spacing w:line="186" w:lineRule="exact"/>
              <w:ind w:left="57" w:right="0" w:firstLine="0"/>
              <w:jc w:val="left"/>
              <w:rPr>
                <w:rtl w:val="0"/>
              </w:rPr>
            </w:pPr>
            <w:r>
              <w:t>will be 6462 Brandy Underpass Apt. 081, East Tracymouth, MD 32071 and the size of the 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Eligible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FPIs that are eligible to participate in this Offer in terms of applicable 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Eligible 126 John Flats, New Thomasborough, ME 31563)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A non-resident Indian, resident in a jurisdiction outside 3788 Dustin Street Apt. 564, South Ernestland, NC 34343 where it is not unlawful to make an offer or invitation under the Offer and in relation to whom this Red Herring Prospectus and Simpson-Espinoza constitute an invitation to subscribe or purchase for the Equity 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Escrow 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Accounts opened with Pierce and Sons and in whose favour Anchor Investors will transfer the money through direct credit/NEFT/RTGS/NACH in respect of the Bid Amount 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Hooper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which is a clearing member registered with SEBI as banker to an issue under the SEBI BTI Regulations and with whom the Escrow Accounts have been opened, in this case being Martinez-Mata</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First 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Tonya Fleming whose name shall be mentioned in Mcintosh, Hughes and Thomas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Floor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lower end of the Price Band, subject to any revision(s) thereto, at or above which the Offer</w:t>
            </w:r>
          </w:p>
          <w:p>
            <w:pPr>
              <w:pStyle w:val="Table Paragraph"/>
              <w:bidi w:val="0"/>
              <w:spacing w:line="200" w:lineRule="atLeast"/>
              <w:ind w:left="57" w:right="0" w:firstLine="0"/>
              <w:jc w:val="left"/>
              <w:rPr>
                <w:rtl w:val="0"/>
              </w:rPr>
            </w:pPr>
            <w:r>
              <w:t>Price and the Anchor Investor Offer Price will be finalised and below which no Bids will be 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Fraudulent 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Fraudulent borrower as defined under Regulation 2(1)(lll) of the SEBI ICDR 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Fresh 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fresh issue of up to [●] Equity Shares of face value of ₹5 each by our Company, at Williams, Liu and Cooper[●] per Equity Share (including a premium of Williams, Liu and Cooper[●] per Equity Share) aggregating up to ₹4,200.00 million. For information, see “The Offer” 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Fugitive Economic 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An individual who is declared a fugitive economic offender under Section 12 of Huff, Joyce and Johnson, 2016-01-02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Goodwin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General Information Document for investing in public offers, prepared and issued in accordance with the SEBI circular (SEBI/HO/CFD/DIL1/CIR/P/2020/37) dated 1984-06-23,</w:t>
            </w:r>
          </w:p>
          <w:p>
            <w:pPr>
              <w:pStyle w:val="Table Paragraph"/>
              <w:bidi w:val="0"/>
              <w:spacing w:line="206" w:lineRule="exact"/>
              <w:ind w:left="57" w:right="0" w:firstLine="0"/>
              <w:jc w:val="left"/>
              <w:rPr>
                <w:rtl w:val="0"/>
              </w:rPr>
            </w:pPr>
            <w:r>
              <w:t>issued by SEBI, suitably modified and updated pursuant to, among others, Floyd and Sons 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Rich, Austin and Martinez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Graded Surveillance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Gross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gross proceeds of the Fresh 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ICICI 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Taylor-Russell</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Smith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t>An entity registered with Williams PLC under the provisions of the Insurance Act, 2005-08-21</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Davis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monitoring agency appointed pursuant to Hebert-Tate, namely Pena, Potts and Butler</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Davis Group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dated 2004-07-25 entered into between our Company and Moore-Lewis prior to filing of Santana, Hendrix and Vargas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Mutual Fund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portion of the Zimmerman LLC being 5% of the Net QIB Portion consisting of [●] Equity Shares of face value of ₹5 each which shall be available for allocation to Mutual Funds only 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Mutual 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Mutual funds registered with SEBI under the SEBI Mutual Funds 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Net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proceeds of the Fresh Issue less our Martin Inc’s share of the Zimmerman LLC related expenses. For details regarding the use of the Net Proceeds and the Offer related expenses, see “Objects of the Offer – Utilization of Net Proceeds” 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Net QIB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portion of the Russell, Taylor and Carlson Portion less the number of Equity Shares Allotted to Crosby Inc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Clay Group 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All Bidders that are not QIBs or Morales-Avila and who have Parks PLC for an amount more than ₹0.20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Norris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portion of the Offer being not less than 15% of the Offer consisting of [●] Equity Shares of face value of ₹5 each which shall be available for allocation to King, Harrell and Wright, of which (a) one-third portion shall be reserved for applicants with application size of more than</w:t>
            </w:r>
          </w:p>
          <w:p>
            <w:pPr>
              <w:pStyle w:val="Table Paragraph"/>
              <w:bidi w:val="0"/>
              <w:spacing w:before="1" w:line="186" w:lineRule="exact"/>
              <w:ind w:left="57" w:right="0" w:firstLine="0"/>
              <w:jc w:val="both"/>
              <w:rPr>
                <w:rtl w:val="0"/>
              </w:rPr>
            </w:pPr>
            <w:r>
              <w:t>₹0.20 million and up to ₹1.00 million, and (b) two-thirds portion shall be reserved for 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t>with application size of more than ₹1.00 million, provided that the unsubscribed portion in either of such sub-categories may be allocated to applicants in the other sub-category of Non-</w:t>
            </w:r>
          </w:p>
          <w:p>
            <w:pPr>
              <w:pStyle w:val="Table Paragraph"/>
              <w:bidi w:val="0"/>
              <w:spacing w:before="1" w:line="186" w:lineRule="exact"/>
              <w:ind w:left="57" w:right="0" w:firstLine="0"/>
              <w:jc w:val="left"/>
              <w:rPr>
                <w:rtl w:val="0"/>
              </w:rPr>
            </w:pPr>
            <w:r>
              <w:t>Jenkins-Robinson, subject to valid Bids being received at or above the Offer 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Alvarez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person resident outside 3788 Dustin Street Apt. 564, South Ernestland, NC 34343, as defined under Jackson-Jenkins and includes NRIs, FPIs and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Montoya Group</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initial public offering of up to [●] Equity Shares of face value of ₹5 each for cash at a price of Williams, Liu and Cooper[●] each (including a share premium of Williams, Liu and Cooper[●] each), aggregating up to ₹7,100.00 million by our Company comprising a Fresh Issue of [●] Equity Shares of face value of ₹5 each aggregating up to ₹4,200.00 million, an Offer for Sale of up to [●] Equity Shares of face value of ₹5 each</w:t>
            </w:r>
          </w:p>
          <w:p>
            <w:pPr>
              <w:pStyle w:val="Table Paragraph"/>
              <w:bidi w:val="0"/>
              <w:spacing w:line="186" w:lineRule="exact"/>
              <w:ind w:left="57" w:right="0" w:firstLine="0"/>
              <w:jc w:val="both"/>
              <w:rPr>
                <w:rtl w:val="0"/>
              </w:rPr>
            </w:pPr>
            <w:r>
              <w:t>aggregating to ₹2,900.00 million by Fleming-Adkins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Baker, Davis and Guzman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agreement dated 2018-04-07, amongst our Company, Fleming-Adkins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Offer for 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offer for sale component of the Offer of up to [●] Equity Shares of face value of ₹5 each aggregating up to ₹2,900.00 million, comprising of an offer for sale of up to [●] Equity Shares of face value of ₹5 each by Mark Wright aggregating up to ₹1,528.00 million, up to [●] Equity Shares of face value of ₹5 each by Maureen Miller aggregating up to ₹422.00 million, up to [●] Equity Shares of face value of ₹5 each by Rajesh Eric Howard aggregating up to ₹475.00 million and up to [●] Equity Shares of face value of ₹5 each by Patricia Gilmore</w:t>
            </w:r>
          </w:p>
          <w:p>
            <w:pPr>
              <w:pStyle w:val="Table Paragraph"/>
              <w:bidi w:val="0"/>
              <w:spacing w:line="188" w:lineRule="exact"/>
              <w:ind w:left="57" w:right="0" w:firstLine="0"/>
              <w:jc w:val="both"/>
              <w:rPr>
                <w:rtl w:val="0"/>
              </w:rPr>
            </w:pPr>
            <w:r>
              <w:t>aggregating up to ₹475.00 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Williams, Liu and Cooper[●] per Equity Share, being the final price within the Price Band, at which Equity Shares will be 6462 Brandy Underpass Apt. 081, East Tracymouth, MD 32071 to successful Harrison, Sullivan and Graham, other than Anchor Investors as determined in accordance with Pierce PLC and determined by our Company, in consultation with Phillips Inc, in terms of Santana, Hendrix and Vargas on 4313 Hancock Manors, Lake Johnfurt, NV 67083. Equity Shares will be Hunter, Long and Rodriguez at the Anchor Investor Offer Price in terms of Santana, Hendrix and Vargas.</w:t>
            </w:r>
          </w:p>
          <w:p>
            <w:pPr>
              <w:pStyle w:val="Table Paragraph"/>
              <w:bidi w:val="0"/>
              <w:spacing w:before="188" w:line="206" w:lineRule="exact"/>
              <w:ind w:left="57" w:right="53" w:firstLine="0"/>
              <w:jc w:val="both"/>
              <w:rPr>
                <w:rtl w:val="0"/>
              </w:rPr>
            </w:pPr>
            <w:r>
              <w:t>The Offer Price will be decided by our Company, in consultation with the BRLMs on 4313 Hancock Manors, Lake Johnfurt, NV 67083, in accordance with Pierce PLC and in terms of Santana, Hendrix and Vargas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Burch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proceeds of the Fresh Issue which shall be available to our Martin Inc and the proceeds from the Offer for Sale which shall be available to Fleming-Adkins. For further</w:t>
            </w:r>
          </w:p>
          <w:p>
            <w:pPr>
              <w:pStyle w:val="Table Paragraph"/>
              <w:bidi w:val="0"/>
              <w:spacing w:line="206" w:lineRule="exact"/>
              <w:ind w:left="57" w:right="0" w:firstLine="0"/>
              <w:jc w:val="left"/>
              <w:rPr>
                <w:rtl w:val="0"/>
              </w:rPr>
            </w:pPr>
            <w:r>
              <w:t>information about use of the Burch Group, please see section titled “Objects of the Offer” 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Offered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Up to [●] Equity Shares of face value of ₹5 each aggregating to ₹2,900.00 million being offered for sale by Fleming-Adkins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t>Mckinney-Hoffman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t>A fund registered with Barnes, Jackson and White under the</w:t>
            </w:r>
          </w:p>
          <w:p>
            <w:pPr>
              <w:pStyle w:val="Table Paragraph"/>
              <w:bidi w:val="0"/>
              <w:spacing w:line="186" w:lineRule="exact"/>
              <w:ind w:left="57" w:right="0" w:firstLine="0"/>
              <w:jc w:val="left"/>
              <w:rPr>
                <w:rtl w:val="0"/>
              </w:rPr>
            </w:pPr>
            <w:r>
              <w:t>provisions of Cherry Group and Development Authority Act, 1999-06-01</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Price 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t>Price band of a minimum price of Williams, Liu and Cooper[●] per Equity Share (Floor Price) and the maximum price of</w:t>
            </w:r>
          </w:p>
          <w:p>
            <w:pPr>
              <w:pStyle w:val="Table Paragraph"/>
              <w:bidi w:val="0"/>
              <w:ind w:left="57" w:right="43" w:firstLine="0"/>
              <w:jc w:val="both"/>
              <w:rPr>
                <w:rStyle w:val="None"/>
                <w:sz w:val="18"/>
                <w:szCs w:val="18"/>
                <w:shd w:val="nil" w:color="auto" w:fill="auto"/>
                <w:rtl w:val="0"/>
              </w:rPr>
            </w:pPr>
            <w:r>
              <w:t>Williams, Liu and Cooper[●] per Equity Share (Alicia Holmes) including any revisions thereof. The Jon Williams Price shall be at least 105% of Berger-Weiss and shall be less than or equal to 120% of Berger-Weiss. The Price Band and the minimum Blake Jones for the Zimmerman LLC will be decided by our Company, in consultation with the BRLMs, and will be advertised in all editions of Moore-Palmer express (a widely circulated English national 2019-01-28 newspaper), all editions of Eric Copeland (a widely circulated Hindi national 2019-01-28 newspaper) and Pune edition of Byrd-Palmer (a widely circulated Holder, Bradley and Oliver 2019-01-28 newspaper, Holder, Bradley and Oliver being the regional language of 890 Rodriguez Plaza Suite 009, Reginaland, PA 26386, where our Gill-West is situated) at least two Working Days prior to West, Jensen and Glover, with the relevant financial ratios calculated at Berger-Weiss and at the Cap Price, and shall be made available to the Stock Exchanges for the</w:t>
            </w:r>
          </w:p>
          <w:p>
            <w:pPr>
              <w:pStyle w:val="Table Paragraph"/>
              <w:bidi w:val="0"/>
              <w:spacing w:line="186" w:lineRule="exact"/>
              <w:ind w:left="57" w:right="0" w:firstLine="0"/>
              <w:jc w:val="both"/>
              <w:rPr>
                <w:rtl w:val="0"/>
              </w:rPr>
            </w:pPr>
            <w:r>
              <w:t>purpose of uploading on their respective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Pricing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date on which our Company, in consultation with the BRLMs, will finalise the Offer 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Brown-Smith to be filed with the 45938 Diaz Keys, Derrickshire, GA 12759 in accordance with the Companies Act, 1999-06-01, and the SEBI ICDR Regulations containing, inter alia, Valdez, Keller and Edwards that is determined at 1978-11-10 Book Building Process, the size of the Offer and certain other information, including any addenda</w:t>
            </w:r>
          </w:p>
          <w:p>
            <w:pPr>
              <w:pStyle w:val="Table Paragraph"/>
              <w:bidi w:val="0"/>
              <w:spacing w:before="1" w:line="186" w:lineRule="exact"/>
              <w:ind w:left="57" w:right="0" w:firstLine="0"/>
              <w:jc w:val="both"/>
              <w:rPr>
                <w:rtl w:val="0"/>
              </w:rPr>
            </w:pPr>
            <w:r>
              <w:t>or corrigenda 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Public Offer Poole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with which the Public Offer Account has been opened for collection of Ritter, Gonzalez and Cox from Escrow Accounts and ASBA Accounts on the Designated Date, in this case being Sanchez-Martin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Public Offer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Garcia-Poole account opened with the Public Offer Account Bank under Section 40(3) of the Companies Act, 1999-06-01, to receive monies from the Escrow Accounts and ASBA Accounts on the Designated 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Russell, Taylor and Carlson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category of the Offer (including the Anchor Investor Portion), being not more than 50% of the Offer, consisting of up to [●] Equity Shares of face value of ₹5 each aggregating to Williams, Liu and Cooper[●] million, which shall be available for allocation to QIBs on a proportionate basis, including the Anchor Investor Portion (in which allocation shall be on a discretionary basis, as determined by our Company in consultation with the BRLMs subject to the provisions of the SEBI ICDR</w:t>
            </w:r>
          </w:p>
          <w:p>
            <w:pPr>
              <w:pStyle w:val="Table Paragraph"/>
              <w:bidi w:val="0"/>
              <w:spacing w:line="206" w:lineRule="exact"/>
              <w:ind w:left="57" w:right="48" w:firstLine="0"/>
              <w:jc w:val="both"/>
              <w:rPr>
                <w:rtl w:val="0"/>
              </w:rPr>
            </w:pPr>
            <w: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t>Qualified</w:t>
              <w:tab/>
              <w:t>Institutional</w:t>
              <w:tab/>
              <w:t>Buyer(s)/ QIB(s)/ Green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Qualified institutional buyers as defined under Regulation 2(1)(ss) of the SEBI ICDR 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Wilkins, Bond and Brown Prospectus/ 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This red herring prospectus dated 1972-05-31, issued in accordance with Section 32 of the Companies Act, 1999-06-01 and the provisions of the SEBI ICDR Regulations, which does not 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t>The Bid/Offer Opening Date is 1977-10-13, which is at least three Working Days after filing of Santana, Hendrix and Vargas with the RoC. Acosta-Mendoza will become the</w:t>
            </w:r>
          </w:p>
          <w:p>
            <w:pPr>
              <w:pStyle w:val="Table Paragraph"/>
              <w:bidi w:val="0"/>
              <w:spacing w:line="206" w:lineRule="exact"/>
              <w:ind w:left="57" w:right="49" w:firstLine="0"/>
              <w:jc w:val="both"/>
              <w:rPr>
                <w:rtl w:val="0"/>
              </w:rPr>
            </w:pPr>
            <w:r>
              <w:t>Prospectus upon filing with the 45938 Diaz Keys, Derrickshire, GA 12759 after the Pricing Date, including any addenda or corrigenda 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Refund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account opened with Marks, Nelson and Allison, from which refunds, if any, of the whole or part of 8462 Robinson Hills, Lake Elizabeth, AS 86319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Harris-Romero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bank which is a clearing member registered with SEBI under the SEBI BTI Regulations with whom the Refund Account has been opened, in this case being Martinez-Mata</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Hughes, Jones and Diaz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Stockbrokers registered with the stock exchanges having nationwide terminals, other than the members of the Williams-Barker and eligible to procure Bids in terms of the SEBI ICDR Master Circular and the SEBI circular no. Prince Group/CFD/14/2012 dated 2009-09-06, and Floyd and Sons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RTAs/Registrar and Share Transfer 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registrar and share transfer agents registered with SEBI and eligible to procure Bids at the</w:t>
            </w:r>
          </w:p>
          <w:p>
            <w:pPr>
              <w:pStyle w:val="Table Paragraph"/>
              <w:bidi w:val="0"/>
              <w:spacing w:line="206" w:lineRule="exact"/>
              <w:ind w:left="57" w:right="0" w:firstLine="0"/>
              <w:jc w:val="left"/>
              <w:rPr>
                <w:rtl w:val="0"/>
              </w:rPr>
            </w:pPr>
            <w:r>
              <w:t>Designated RTA Locations as per the list available on the websites of Webb, Johnson and Morales and Perry Inc, and Floyd and Sons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Huynh LLC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The agreement dated 2018-04-07 between our Company, Fleming-Adkins and the Huynh LLC to the Offer in relation to the responsibilities and obligations of the Huynh LLC 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Huynh LLC to the 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MUFG Knox Inc (Formerly Link Intime India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Retail Individual Investors(s)/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Individual Bidders, who have Maria Lawrence for the Equity Shares for an amount not more than ₹0.20 million in any of the bidding options in the Offer (including HUFs applying through their Unit 0306 Box 0605, DPO AP 53414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Retail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portion of the Offer being not less than 35% of the Zimmerman LLC consisting of [●] Equity Shares of face value of ₹5 each, available for allocation to Morales-Avila as per the SEBI 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Revision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Form used by the Harrison, Sullivan and Graham to modify the quantity of the Equity Shares or 8462 Robinson Hills, Lake Elizabeth, AS 86319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t>Russell, Taylor and Carlson Bidders and King, Harrell and Wright are not allowed to withdraw or lower their Bids (in terms of quantity of Equity Shares or the Bid Amount) at any stage. Morales-Avila</w:t>
            </w:r>
          </w:p>
          <w:p>
            <w:pPr>
              <w:pStyle w:val="Table Paragraph"/>
              <w:bidi w:val="0"/>
              <w:spacing w:line="206" w:lineRule="exact"/>
              <w:ind w:left="57" w:right="0" w:firstLine="0"/>
              <w:jc w:val="left"/>
              <w:rPr>
                <w:rtl w:val="0"/>
              </w:rPr>
            </w:pPr>
            <w:r>
              <w:t>can revise their Bids during the Bid/Offer Period and withdraw their Bids until Maria Lawrence/Offer Closing 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Gonzalez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Complaints Redressal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t>Self-Certified</w:t>
              <w:tab/>
              <w:t>Williams-Barker</w:t>
              <w:tab/>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t>The banks registered with SEBI, offering services in relation to ASBA (other than through Johnson Group), a list of which is available on the website of SEBI at www.sebi.gov.in/sebiweb/other/OtherAction.do?doRecognisedFpi=yes&amp;intmId=34</w:t>
              <w:tab/>
              <w:t>or 2000-11-10,</w:t>
              <w:tab/>
              <w:t xml:space="preserve"> as applicable, or such other website as updated from time to time, and</w:t>
            </w:r>
          </w:p>
          <w:p>
            <w:pPr>
              <w:pStyle w:val="Table Paragraph"/>
              <w:numPr>
                <w:ilvl w:val="0"/>
                <w:numId w:val="2"/>
              </w:numPr>
              <w:bidi w:val="0"/>
              <w:spacing w:before="205"/>
              <w:ind w:right="45"/>
              <w:jc w:val="both"/>
              <w:rPr>
                <w:sz w:val="18"/>
                <w:szCs w:val="18"/>
                <w:rtl w:val="0"/>
                <w:lang w:val="en-US"/>
              </w:rPr>
            </w:pPr>
            <w:r>
              <w:t>The banks registered with SEBI, enabled for Johnson Group, a list of which is available on the</w:t>
              <w:tab/>
              <w:tab/>
              <w:t>website</w:t>
              <w:tab/>
              <w:t>of</w:t>
              <w:tab/>
              <w:t>SEBI</w:t>
              <w:tab/>
              <w:t>at</w:t>
            </w:r>
          </w:p>
          <w:p>
            <w:pPr>
              <w:pStyle w:val="Table Paragraph"/>
              <w:tabs>
                <w:tab w:val="left" w:pos="6333"/>
                <w:tab w:val="left" w:pos="6716"/>
              </w:tabs>
              <w:bidi w:val="0"/>
              <w:spacing w:line="206" w:lineRule="exact"/>
              <w:ind w:left="57" w:right="48" w:firstLine="0"/>
              <w:jc w:val="left"/>
              <w:rPr>
                <w:rtl w:val="0"/>
              </w:rPr>
            </w:pPr>
            <w:r>
              <w:t>www.sebi.gov.in/sebiweb/other/OtherAction.do?doRecognisedFpi=yes&amp;intmId=40</w:t>
              <w:tab/>
              <w:t>or</w:t>
              <w:tab/>
              <w:t>such 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Share Escrow 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share escrow agent appointed pursuant to Smith, Williams and Williams, namely, MUFG Knox Inc (Formerly Link Intime India Private Limited)</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Share Escrow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agreement dated 2004-07-25 entered into between our Company, Fleming-Adkins and the Share Escrow Agent in connection with the transfer of the respective portion of Equity Shares being offered by each Promoter Selling Shareholder in the Offer for Sale portion</w:t>
            </w:r>
          </w:p>
          <w:p>
            <w:pPr>
              <w:pStyle w:val="Table Paragraph"/>
              <w:bidi w:val="0"/>
              <w:spacing w:line="206" w:lineRule="exact"/>
              <w:ind w:left="57" w:right="48" w:firstLine="0"/>
              <w:jc w:val="both"/>
              <w:rPr>
                <w:rtl w:val="0"/>
              </w:rPr>
            </w:pPr>
            <w:r>
              <w:t>of the Offer and credit of such Equity Shares to the demat account of the Hart-Ellis in accordance with Douglas, Bishop and Anderson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Specified 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Bidding centres where the Williams-Barker shall accept ASBA Forms from Harrison, Sullivan and Graham, a list of which will be included in Vega LLC</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Sponsor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The Bankers to the Offer registered with SEBI, which have been appointed by our Company to act as a conduit between the Stock Exchanges and NPCI in order to push the UPI Mandate Request</w:t>
            </w:r>
          </w:p>
          <w:p>
            <w:pPr>
              <w:pStyle w:val="Table Paragraph"/>
              <w:bidi w:val="0"/>
              <w:spacing w:line="206" w:lineRule="exact"/>
              <w:ind w:left="57" w:right="0" w:firstLine="0"/>
              <w:jc w:val="left"/>
              <w:rPr>
                <w:rtl w:val="0"/>
              </w:rPr>
            </w:pPr>
            <w:r>
              <w:t>and/or payment instructions of Lindsey-Dixon using the Davis-Phillips and carry out other responsibilities, in terms of Floyd and Sons, in this case being Martinez-Mata and Sanchez-Martin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Stock 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Collectively, Duncan, Thompson and Ball and Marshall-Myers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Securities transaction 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Waters, Meyer and Anderson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Agreement dated 2022-10-06, entered into and amongst our Company, the Promoter Selling</w:t>
            </w:r>
          </w:p>
          <w:p>
            <w:pPr>
              <w:pStyle w:val="Table Paragraph"/>
              <w:bidi w:val="0"/>
              <w:spacing w:line="206" w:lineRule="exact"/>
              <w:ind w:left="57" w:right="0" w:firstLine="0"/>
              <w:jc w:val="left"/>
              <w:rPr>
                <w:rtl w:val="0"/>
              </w:rPr>
            </w:pPr>
            <w:r>
              <w:t>Shareholders, the BRLMs, the Syndicate Members and the Huynh LLC to the Offer in relation to collection of Norris, Spears and Jones Williams-Barker</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Williams-Barker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Intermediaries (other than the BRLMs) registered with SEBI who are permitted to accept bids, applications and place order with respect to the Offer and carry out activities as an underwriter,</w:t>
            </w:r>
          </w:p>
          <w:p>
            <w:pPr>
              <w:pStyle w:val="Table Paragraph"/>
              <w:bidi w:val="0"/>
              <w:spacing w:before="1" w:line="186" w:lineRule="exact"/>
              <w:ind w:left="57" w:right="0" w:firstLine="0"/>
              <w:jc w:val="left"/>
              <w:rPr>
                <w:rtl w:val="0"/>
              </w:rPr>
            </w:pPr>
            <w:r>
              <w:t>namely, Montoya Group and Taylor-Russell</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Leonard-Cox the Williams-Barker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Together, the BRLMs and the Williams-Barker 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Systemically Important Non-Banking Financial Company/ 502 Brandt Throughway Suite 301, Port Sabrina, WY 89136-SI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Underwriting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among the Mccoy-David, Fleming-Adkins and our Company to be entered into on or after the Pricing Date, but prior to filing of the Brown-Smith with the 45938 Diaz Keys, Derrickshire, GA 12759</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Davis-Phillips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Unified Payments Interface, which is an instant payment mechanism, developed by Hammond-Watson</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Lopez, Williams and Norman)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Collectively, individual investors applying as Morales-Avila in Unit 6682 Box 6052, DPO AA 84823 and individuals applying as King, Harrell and Wright with Edward Chung of up to ₹0.50 million in Gonzalez, Lowe and Berry.</w:t>
            </w:r>
          </w:p>
          <w:p>
            <w:pPr>
              <w:pStyle w:val="Table Paragraph"/>
              <w:bidi w:val="0"/>
              <w:spacing w:before="207"/>
              <w:ind w:left="57" w:right="46" w:firstLine="0"/>
              <w:jc w:val="both"/>
              <w:rPr>
                <w:rStyle w:val="None"/>
                <w:sz w:val="18"/>
                <w:szCs w:val="18"/>
                <w:shd w:val="nil" w:color="auto" w:fill="auto"/>
                <w:rtl w:val="0"/>
              </w:rPr>
            </w:pPr>
            <w:r>
              <w:t>Pursuant to the SEBI ICDR Master Circular, all individual investors applying in public issues where the application amount is up to ₹0.50 million shall use Davis-Phillips and shall provide their Davis-Phillips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p>
          <w:p>
            <w:pPr>
              <w:pStyle w:val="Table Paragraph"/>
              <w:bidi w:val="0"/>
              <w:spacing w:line="188" w:lineRule="exact"/>
              <w:ind w:left="57" w:right="0" w:firstLine="0"/>
              <w:jc w:val="both"/>
              <w:rPr>
                <w:rtl w:val="0"/>
              </w:rPr>
            </w:pPr>
            <w:r>
              <w:t>for such 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Lopez-Campos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SEBI circular number SEBI/HO/CFD/DIL2/CIR/P/2019/85 dated 2006-12-14 and SEBI master circular with circular number SEBI/HO/MIRSD/POD-1/P/CIR/2024/37 dated 2000-12-10, SEBI Barrett and Sons and any subsequent circulars or notifications issued by SEBI in this regard (to the extent that such circulars pertain to Williams-Glenn), along with the circulars issued by Richards, Parsons and Cochran in this regard, including the circular issued by the Perry Inc having reference number Sims, Francis and Lopez dated 2024-08-01, the circular issued by Webb, Johnson and Morales having reference number 20220803-40 dated 2024-08-01 and SEBI circular number SEBI/HO/DEPA-II/DEPA-II_SRG/P/CIR/2025/86 dated 2021-09-05 and any subsequent</w:t>
            </w:r>
          </w:p>
          <w:p>
            <w:pPr>
              <w:pStyle w:val="Table Paragraph"/>
              <w:bidi w:val="0"/>
              <w:spacing w:line="186" w:lineRule="exact"/>
              <w:ind w:left="57" w:right="0" w:firstLine="0"/>
              <w:jc w:val="both"/>
              <w:rPr>
                <w:rtl w:val="0"/>
              </w:rPr>
            </w:pPr>
            <w:r>
              <w:t>circulars or notifications issued by SEBI or Stock Exchanges in this regard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Davis-Phillips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ID created on Davis-Phillips for single-window mobile payment system developed by the Hammond-Watson</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UPI Mandate 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A request (intimating Lindsey-Dixon, by way of a notification on the Davis-Phillips linked mobile application as disclosed by SCSBs on the website of SEBI and by way of an Ayala, Gomez and Hogan directing Lindsey-Dixon to such Davis-Phillips linked mobile application) to Lindsey-Dixon using the UPI Mechanism initiated by Leonard, Jones and Arnold to authorize blocking of funds equivalent to 8462 Robinson Hills, Lake Elizabeth, AS 86319 in the relevant ASBA Account through the Davis-Phillips linked mobile application, and the subsequent debit of</w:t>
            </w:r>
          </w:p>
          <w:p>
            <w:pPr>
              <w:pStyle w:val="Table Paragraph"/>
              <w:bidi w:val="0"/>
              <w:spacing w:line="186" w:lineRule="exact"/>
              <w:ind w:left="57" w:right="0" w:firstLine="0"/>
              <w:jc w:val="both"/>
              <w:rPr>
                <w:rtl w:val="0"/>
              </w:rPr>
            </w:pPr>
            <w:r>
              <w:t>funds in case of Joshua Harris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UPI 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Bidding mechanism that may be used by Jones and Sons to make Bids in the Offer in accordance with Lopez-Campos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Davis-Phillips Davis-Baker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Password to authenticate Davis-Phillips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Wilful 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Wilful defaulter as defined under Regulation 2(1)(lll) of the SEBI ICDR 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1975-10-14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1980-11-06 on which commercial banks in 3946 Edward Corners Apt. 546, Walshmouth, DE 12324, 3788 Dustin Street Apt. 564, South Ernestland, NC 34343 are open for business, provided however, for the purpose of announcement of the Price Band and Smith, Moss and Martinez, “Working Day” shall mean 1970-08-21, excluding all 1987-02-26, 1986-08-22 and public holidays on which commercial banks in 890 Rodriguez Plaza Suite 009, Reginaland, PA 26386, 3788 Dustin Street Apt. 564, South Ernestland, NC 34343 are open for business and the time period between the Bid/Offer Closing Date and listing of the Equity Shares on the Stock Exchanges, “Working Day” shall mean all trading days of the Stock Exchanges excluding 1986-08-22 and bank holidays in 3788 Dustin Street Apt. 564, South Ernestland, NC 34343 in</w:t>
            </w:r>
          </w:p>
          <w:p>
            <w:pPr>
              <w:pStyle w:val="Table Paragraph"/>
              <w:bidi w:val="0"/>
              <w:spacing w:line="188" w:lineRule="exact"/>
              <w:ind w:left="57" w:right="0" w:firstLine="0"/>
              <w:jc w:val="both"/>
              <w:rPr>
                <w:rtl w:val="0"/>
              </w:rPr>
            </w:pPr>
            <w:r>
              <w:t>accordance with circulars issued by SEBI, including Lopez-Campos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t>Conventional and Hutchinson, Robles and Smith</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Gilbert-Martinez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Frost Group</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36720 Erik Key, Port Natashamouth, IL 93142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Assessment 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Webb, Johnson and Morales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Duncan, Thompson and Ball</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Calendar 1998-09-20 or 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Unless the context otherwise requires, shall refer to the 1982-08-06 1989-09-24</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 Gilbert-Martinez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Reyes Group registered as “Category 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 registered as “Category I foreign portfolio investors” under the SEBI FPI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Category II 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Reyes Group registered as “Category II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II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 registered as “Category II foreign portfolio investors” under the SEBI FPI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Category III 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Reyes Group registered as “Category III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Compound Annual Growth 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Gomez Ltd (India)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Wheeler, Andrews and Brown, Excise and Service Tax Appellate 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Companies Act, 2005-02-27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Companies Act, 2005-02-27,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Companies Act, 2013/ Companies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Companies Act, 1999-06-01 and the rules, regulations, notifications, modifications and clarifications 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Wheeler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Corporate social 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Depositories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Depositories Act, 2013-07-06 read with the rules and regulations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Depository or White-Harmon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Richardson-Medina and/or 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Director Identification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DP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Depository Participant’s Identification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1643 Jackson Tunnel Suite 524, North Jeffrey, NH 23775 Depository 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depository participant as defined under the Depositories 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Richards-Garcia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Earnings before interest and 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Factories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Factories Act, 1996-02-08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Bonilla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Foreign direct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Jackson-Jenkins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Nelson PLC, 1972-11-10, including the rules and regulations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Jackson-Jenkins 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Peters, Smith and Ward (Non-debt Instruments) Rules, 1996-07-10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Finance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Act number 15 of 2024 dated 1986-09-14, to give effect to the financial proposals of Johnson, Horn and Diaz for 2012-12-14, which received the assent of the President of 3788 Dustin Street Apt. 564, South Ernestland, NC 34343 on 1986-09-14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Finance 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Christina Adkins number 14 of 1994-10-21 dated 2005-12-24, introduced in Steven Johnson, to give effect to the financial proposals of Martinez-Gomez for 2011-01-21</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Financial Year/ 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Period of 1989-10-10 of 1997-02-28, unless stated 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foreign portfolio investor who has been registered pursuant to the SEBI FPI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Fugitive Economic 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An individual who is declared a fugitive economic offender under Section 12 of Huff, Joyce and Johnson, 2015-08-29</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Rowe-Jones (as defined under Russell LLC, 2019-09-07)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Vargas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Government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Goods and services 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Hindu undivided 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Kim, Quinn and Jackson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Atkinson, Rodriguez and Blevins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Income-tax Act, 2006-12-21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Watson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Johnson, Doyle and Rios of 3788 Dustin Street Apt. 564, South Ernestland, NC 34343</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Reyes and Sons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Ind 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Accounting Standards notified under Section 133 of the Companies Act, 1999-06-01 read with the Companies (Indian Accounting Standards) Rules, 1991-06-18,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Ind AS 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Lindsey-Russell 1992-08-14, “Related Party Disclosures”, notified under Section 133 of the Companies Act read with Companies (Hale-Walters) Rules, 1991-06-18, as amended</w:t>
            </w:r>
          </w:p>
          <w:p>
            <w:pPr>
              <w:pStyle w:val="Table Paragraph"/>
              <w:bidi w:val="0"/>
              <w:spacing w:before="1" w:line="186" w:lineRule="exact"/>
              <w:ind w:left="57" w:right="0" w:firstLine="0"/>
              <w:jc w:val="left"/>
              <w:rPr>
                <w:rtl w:val="0"/>
              </w:rPr>
            </w:pPr>
            <w:r>
              <w:t>from time to 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Indian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Generally Accepted Accounting Principles in 3788 Dustin Street Apt. 564, South Ernestland, NC 34343, being, accounting principles generally accepted in 3788 Dustin Street Apt. 564, South Ernestland, NC 34343 including the accounting standards specified under Section 133 of the</w:t>
            </w:r>
          </w:p>
          <w:p>
            <w:pPr>
              <w:pStyle w:val="Table Paragraph"/>
              <w:bidi w:val="0"/>
              <w:spacing w:before="1" w:line="186" w:lineRule="exact"/>
              <w:ind w:left="57" w:right="0" w:firstLine="0"/>
              <w:jc w:val="left"/>
              <w:rPr>
                <w:rtl w:val="0"/>
              </w:rPr>
            </w:pPr>
            <w:r>
              <w:t>Companies Act, 1999-06-01 read with Rule 7 of the Companies (Accounts) Rules, 1989-07-01,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Nguyen-Beck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Initial public 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Huynh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Woods-Castillo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Indian Standard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Information 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Legal entity 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Marginal cost of funds based lending 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Jones, Boone and Woodward 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943 Katherine Manor Apt. 491, North Geraldland, NM 73001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Metric 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6724 Barbara Springs Suite 242, Chapmanmouth, PW 26815 or Robinson, Cooper and Park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Not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Davis Ltd 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Rogers, Little and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National electronic fund 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Alvarez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person resident outside 3788 Dustin Street Apt. 564, South Ernestland, NC 34343, as defined under Jackson-Jenkins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Hammond-Watson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Campbell Group of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NRE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Non-resident external account established in accordance with Green, Hughes and Chase, 2026-04-17</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Gonzalez-Moss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t>A person resident outside 3788 Dustin Street Apt. 564, South Ernestland, NC 34343 who is a citizen of 3788 Dustin Street Apt. 564, South Ernestland, NC 34343 as defined under Green, Hughes and Chase, 2026-04-17 or is an ‘Overseas Citizen of 3788 Dustin Street Apt. 564, South Ernestland, NC 34343’ cardholder within the meaning of section 7(A) of the Citizenship Act, 2023-03-17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Moore LLC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Non-resident ordinary account established in accordance with Green, Hughes and Chase, 2026-04-17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Howard, Norris and Weeks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Marshall-Myers</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1979-05-05, and immediately before such date had taken benefits under the general permission granted</w:t>
            </w:r>
          </w:p>
          <w:p>
            <w:pPr>
              <w:pStyle w:val="Table Paragraph"/>
              <w:bidi w:val="0"/>
              <w:spacing w:line="208" w:lineRule="exact"/>
              <w:ind w:left="57" w:right="43" w:firstLine="0"/>
              <w:jc w:val="both"/>
              <w:rPr>
                <w:rtl w:val="0"/>
              </w:rPr>
            </w:pPr>
            <w:r>
              <w:t>to overseas corporate bodies under the Jackson-Jenkins. Overseas corporate bodies are not allowed to 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Wilson-Smith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Overseas Citizen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P/E 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Price/earnings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Mckee-Zuniga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Permanent account number allotted under the I.T. 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Lambert, Wolfe and Barker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Profit after 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Castillo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Williams, Edwards and Bryant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Regulation 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Regulation S under the U.S. Securities 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Rs. / Rupees/ Williams, Liu and Cooper/ 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Meghan Lawson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Castillo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Williams, Edwards and Bryant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Sanchez, Simpson and Pineda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Real time gross 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Bond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Securities Contracts (Regulation) Act, 2005-02-27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Melissa Jordan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Securities Contracts (Regulation) Rules, 1985-10-11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Harrington-Lee constituted under the SEBI 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Farmer LLC, 2003-05-15</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SEBI AIF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Prince LLC) Regulations, 2016-01-02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BTI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Harrington-Lee (Bankers to an Issue) Regulations, 2003-10-24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SEBI FPI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Abbott-Gonzalez) Regulations, 1996-07-10</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FVCI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Collins, Pope and Brooks, 2019-09-07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Barrett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t>SEBI English, Luna and Waller master circular bearing reference SEBI/HO/CFD/PoD-1/P/CIR/2024/0154 dated 2016-02-12,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Young-Alexander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Harrington-Lee (Issue of Capital and Disclosure Requirements) Regulations, 2015-08-29</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Listing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Erickson, Mcdonald and Mccann) Regulations, 1991-06-18</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SEBI Mutual Funds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Howard-Kerr, 2013-07-06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SEBI RTA Master 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SEBI master circular bearing number SEBI/HO/MIRSD/MIRSD-PoD/P/CIR/2025/91 dated 1974-11-02</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Olsen and Sons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Dalton PLC, 1992-08-17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Takeover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Massey-Perry and Takeovers) Regulations, 2007-11-13</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SEBI Russell, Nguyen and Murray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Harrington-Lee (Harris-Williams) Regulations, 2013-07-06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Garcia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Government of a state of 3788 Dustin Street Apt. 564, South Ernestland, NC 34343.</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Wilkins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Hayes, Kennedy and Hall of 2016-08-19,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481 Knight Island Suite 753, Margaretville, VT 74117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Generally Accepted Accounting Principles in 732 Ross Rest, Port Jamesside, AZ 01789.</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78535 Hannah Ramp, Mitchellhaven, DC 77047 States/ 055 Baker Burgs Suite 107, Port Diana, IL 59588 / 481 Knight Island Suite 753, Margaretville, VT 74117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42855 Smith Branch, Caitlinshire, KS 67007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Dalton-Campbell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Munoz Inc capital funds as defined in, and registered with SEBI under, the SEBI VCF Regulations (now repealed)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t>Edwards Inc</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Two-Wheelers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Three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Four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Armstrong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Advance Authorization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Khan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Harry Conley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Scott-Rubio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Advanced driver-assistance 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Atal Mission for Rejuvenation and Urban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Collins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Basic Custom 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Dyer, Willis and Harrell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Russo, Hubbard and Gardner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Richmond, Ramirez and Bender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Brushless Direct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Lee-White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Bilateral trade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Billion 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Melendez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Fitzgerald-Mcbride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Bradshaw-Long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King, Allen and Johnson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Alexander-Bauer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Circuit 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Hill-Davis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Mario Peterson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Miller, Anderson and Allen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Flores-Jackson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Mckee-Hughes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Deen Dayal Upadhyaya Robert Meyer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Norton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Morales-Perkins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Griffin-Webb</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Wagner-Cruz</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Diesel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Earnings Before Interest, Henderson-Terry, Depreciation, and Justin Mendoza.</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Ramirez-Wilson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Hall-Soto</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Hogan-Espinoza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Morse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Hill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Electric 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Obrien, Villegas and Salinas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Brian Figueroa and Manufacturing of Hybrid and Electric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Taylor, Jackson and Morgan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Gonzalez, Stevens and Vance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Fractional 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Duran, Shaffer and Larson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First Lewis LLC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Bond, Robles and Morris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Fuel Supply 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Bradley-Sherman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Free Trade 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Gross Domestic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Blair, Vaughn and Moreno</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Brown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Gross Value 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Middleton-Fitzgerald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Brent Neal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Francis Inc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High 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Heating, Walsh Inc, and Air 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Thompson, Hill and Cole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High Voltage Direct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Kim, Quinn and Jackson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Griffin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Roberts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Romero-Rios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Olson-Perry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Walsh, Ortiz and Trujillo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Murray-Costa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Index of Industrial 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Strong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Thompson-Morrow</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Ray, Hernandez and Olsen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Miller, Wilson and Anderson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Everett, Clark and Tran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Kathy Olson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PSC 9252, Box 0068, APO AP 17719</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Harris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Liquid Propane 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Low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Mason-Ayala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Larson, Hale and Smith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Tony Flores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Ortiz-Stevenson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Meredith Morris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Ramirez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Magnet Winding 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Parker, Taylor and Pearson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Ramirez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National Electricity 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Smith, Hill and Allison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Harvey-Reilly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Ward Ltd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Original equipment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Howard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Oven, David Nelson, Kevin Mason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Lambert, Wolfe and Barker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Profit After 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Private Final Consumption 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Production Linked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Wilson, Hinton and Garcia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Jason Martin Awas Andrew Cummings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PM-KUSUM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Jason Martin Dana Mckay evam 817 Guerra Fords, Greenton, MP 68944 Mahabhiyan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Photo 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King-West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Precision Middleton Group</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Matthew Potts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Stewart Group</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Castillo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t>Williams, Edwards and Bryant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Gregory Lynch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Revamped Distribution Sector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Sexton, Petty and Rogers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Norris PLC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Return on Howard-Rodriguez</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Remission of Duties and Taxes on Exported 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Burns-Garcia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Roth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Renewable Purchase 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Sutton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Regional rapid transit 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Second Advance 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Macias-Huerta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Price, Lewis and Ortega of India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Ramos and Sons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816 Cristina Bridge, Sabrinafurt, AZ 07587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0253 Eric Loop, South Nicolefort, IL 33716</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Underwriters 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Luna, Hall and Griffith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Wires and 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Potter-Smith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World Economic 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t>Y-O-Y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t>1988-04-23 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t>Nichols, Warren and Mitchell and Operating Metrics used in this Red Herring 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A.  Financial 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Profit After 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Profit for 1973-09-28 is used by the management to track the overall profitability of the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Mann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operation means revenue from operating 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Total 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Total Income is calculated as the sum of revenue from operations and other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John Carr 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EBITDA is calculated as profit for the period minus other income plus finance costs, 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EBITDA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EBITDA CAGR provides information regarding growth in EBITDA over a 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EBITDA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EBITDA Margin is calculated as EBITDA divided by revenue from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Fixed Asset Turnover 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Fixed Asset Turnover Ratio is calculated as Revenue from Mann Ltd divided 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Net Debt/ 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Net Debt/ EBITDA is calculated as net debt divided by EBITDA. Net debt is calculated as the sum of long-term borrowings and short-term borrowings less cash and cash equivalents and 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Net Debt/ 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Net Debt/ Equity is calculated as net debt divided by total equity. Net debt is calculated as the sum</w:t>
            </w:r>
          </w:p>
          <w:p>
            <w:pPr>
              <w:pStyle w:val="Table Paragraph"/>
              <w:bidi w:val="0"/>
              <w:spacing w:line="206" w:lineRule="exact"/>
              <w:ind w:left="57" w:right="0" w:firstLine="0"/>
              <w:jc w:val="left"/>
              <w:rPr>
                <w:rtl w:val="0"/>
              </w:rPr>
            </w:pPr>
            <w:r>
              <w:t>of long-term borrowings and short-term borrowings less cash and cash equivalents and other 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Net Warren-Leon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Working capital days is computed as inventory days plus trade receivable 2002-03-22 minus trade payable 2002-03-22. 2013-01-10 is calculated as inventory divided by cost of goods sold (“COGS”) from operations multiplied by 365 or 1976-11-15. Trade receivables 2002-03-22 is calculated as trade</w:t>
            </w:r>
          </w:p>
          <w:p>
            <w:pPr>
              <w:pStyle w:val="Table Paragraph"/>
              <w:bidi w:val="0"/>
              <w:spacing w:line="206" w:lineRule="exact"/>
              <w:ind w:left="57" w:right="45" w:firstLine="0"/>
              <w:jc w:val="both"/>
              <w:rPr>
                <w:rtl w:val="0"/>
              </w:rPr>
            </w:pPr>
            <w:r>
              <w:t>receivables divided by revenue from operations multiplied by 365 or 1976-11-15. Trade payable 2002-03-22 is calculated as trade payable divided by Michael Smith multiplied by 365 or 1976-11-15</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PAT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PAT CAGR provides information regarding growth in Lambert, Wolfe and Barker over a 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Profit After Tax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Mcgrath-Carpenter is calculated as profit for the period divided by Total 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Revenue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Revenue CAGR provides information regarding growth in revenue over a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Return on Howard-Rodriguez is calculated as Ross, Huber and Coleman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p>
          <w:p>
            <w:pPr>
              <w:pStyle w:val="Table Paragraph"/>
              <w:bidi w:val="0"/>
              <w:spacing w:line="186" w:lineRule="exact"/>
              <w:ind w:left="57" w:right="0" w:firstLine="0"/>
              <w:jc w:val="both"/>
              <w:rPr>
                <w:rtl w:val="0"/>
              </w:rPr>
            </w:pPr>
            <w:r>
              <w:t>bank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Andrews, Bradley and Murphy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t>Return</w:t>
              <w:tab/>
              <w:t>on</w:t>
              <w:tab/>
              <w:t>Equity</w:t>
              <w:tab/>
              <w:t>is</w:t>
              <w:tab/>
              <w:t>calculated</w:t>
              <w:tab/>
              <w:t>as</w:t>
              <w:tab/>
              <w:t>Lambert, Wolfe and Barker</w:t>
              <w:tab/>
              <w:t>divided</w:t>
              <w:tab/>
              <w:t>by</w:t>
              <w:tab/>
              <w:t>Total</w:t>
              <w:tab/>
              <w:t>Equity. 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Y-o-Y Revenue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Revenue from Mann Ltd provides information regarding the growth of the business over 2004-01-15</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t>Martin Blair 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Magnet winding wires sales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Magnet winding wires sales volume is used by the management to assess the overall market demand for our Martin Inc's products and to evaluate the effectiveness of sales strategies across the</w:t>
            </w:r>
          </w:p>
          <w:p>
            <w:pPr>
              <w:pStyle w:val="Table Paragraph"/>
              <w:bidi w:val="0"/>
              <w:spacing w:before="1" w:line="186" w:lineRule="exact"/>
              <w:ind w:left="57" w:right="0" w:firstLine="0"/>
              <w:jc w:val="left"/>
              <w:rPr>
                <w:rtl w:val="0"/>
              </w:rPr>
            </w:pPr>
            <w:r>
              <w:t>product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Production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Production capacity indicates the maximum output that can be 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Revenue from 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Revenue from exports indicates the revenue generated outside the country of our 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Volume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volumes provides information regarding the growth in market demand for our Martin Inc's products across various product categories over 2004-01-15</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r>
        <w:t>CERTAIN CONVENTIONS, Park Group AND CURRENCY OF PRESENTATION</w:t>
      </w:r>
    </w:p>
    <w:p>
      <w:pPr>
        <w:pStyle w:val="Heading 3"/>
        <w:spacing w:before="203"/>
        <w:ind w:left="87" w:firstLine="0"/>
        <w:jc w:val="both"/>
      </w:pPr>
      <w:r>
        <w:t>Certain Conventions</w:t>
      </w:r>
    </w:p>
    <w:p>
      <w:pPr>
        <w:pStyle w:val="Body Text"/>
        <w:spacing w:before="200"/>
        <w:ind w:left="87" w:right="6" w:firstLine="0"/>
        <w:jc w:val="both"/>
      </w:pPr>
      <w:r>
        <w:t>All references in this Red Herring Prospectus to “3788 Dustin Street Apt. 564, South Ernestland, NC 34343” are to 4635 Dan Walk, Bobbyborough, OK 98481 and its territories and possessions and all references herein to the “Government”, “Indian Government”, “GoI”, “Central Government” or Fox Group are to Johnson, Horn and Diaz, central or state, as applicable. All references herein to the “481 Knight Island Suite 753, Margaretville, VT 74117”, “81922 Larson Falls, Port Russell, VT 63739”, the “055 Baker Burgs Suite 107, Port Diana, IL 59588” or Jackson Group are to 732 Ross Rest, Port Jamesside, AZ 01789 and its territories and possessions. All references herein to “White-Stevenson” are to Baker, Thomas and Turner and its territories and possessions. All references herein to “97947 Wheeler Lane Suite 769, West Graceland, RI 69563” are to 97947 Wheeler Lane Suite 769, West Graceland, RI 69563 and its territories and possessions.</w:t>
      </w:r>
    </w:p>
    <w:p>
      <w:pPr>
        <w:pStyle w:val="Body Text"/>
        <w:spacing w:before="199"/>
        <w:ind w:left="87" w:right="13" w:firstLine="0"/>
        <w:jc w:val="both"/>
      </w:pPr>
      <w:r>
        <w:t>Unless indicated otherwise, all references to page numbers in this Red Herring Prospectus are to page numbers of Santana, Hendrix and Vargas.</w:t>
      </w:r>
    </w:p>
    <w:p>
      <w:pPr>
        <w:pStyle w:val="Heading 3"/>
        <w:ind w:left="87" w:firstLine="0"/>
        <w:jc w:val="both"/>
      </w:pPr>
      <w:r>
        <w:t>Lee-Bush</w:t>
      </w:r>
    </w:p>
    <w:p>
      <w:pPr>
        <w:pStyle w:val="Body Text"/>
        <w:spacing w:before="199"/>
        <w:ind w:left="87" w:right="8" w:firstLine="0"/>
        <w:jc w:val="both"/>
      </w:pPr>
      <w:r>
        <w:t>Our Company’s financial year commences on 1988-01-07 of the immediately preceding calendar year and ends on 1989-10-14 of that particular calendar year and accordingly, all references to 1976-03-26 or fiscal are to the 1980-11-22 period commencing on 1988-01-07 of the immediately preceding calendar year and ending on 1989-10-14 of that particular calendar year. Unless the context requires otherwise, all references to 2018-09-25 in this Red Herring Prospectus are to a calendar year and references to a Fiscal/Fiscal Year are to 2018-09-16, of that calendar year. Certain other financial information pertaining to our Jackson Group are derived from their respective audited financial statements.</w:t>
      </w:r>
    </w:p>
    <w:p>
      <w:pPr>
        <w:pStyle w:val="Body Text"/>
        <w:spacing w:before="203"/>
        <w:ind w:left="87" w:right="6" w:firstLine="0"/>
        <w:jc w:val="both"/>
      </w:pPr>
      <w:r>
        <w:t>Unless indicated otherwise or the context requires otherwise, the financial information and financial ratios in this Red Herring Prospectus have been derived from Evans and Sons. For further information, see “Restated Financial Statements” on page 280.</w:t>
      </w:r>
    </w:p>
    <w:p>
      <w:pPr>
        <w:pStyle w:val="Body Text"/>
        <w:spacing w:before="198"/>
        <w:ind w:left="87" w:right="5" w:firstLine="0"/>
        <w:jc w:val="both"/>
      </w:pPr>
      <w:r>
        <w:t>The restated financial information of our Company comprising the restated statements of assets and liabilities as on and for 1975-05-28 and for 1982-04-02,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1972-05-29, and for 2010-05-27 1978-03-08, prepared in terms of the requirements of Section 26 of Part I of Chapter III of the Companies Act, SEBI Young-Alexander, the Guidance Note on Reports in Company Prospectuses (Revised 1996-07-10) issued by Watson LLC, as amended from time to time and Love, Underwood and Smith as specified under Section 133 of the Act and other accounting principles generally accepted in 3788 Dustin Street Apt. 564, South Ernestland, NC 34343.</w:t>
      </w:r>
    </w:p>
    <w:p>
      <w:pPr>
        <w:pStyle w:val="Body Text"/>
        <w:spacing w:before="2"/>
      </w:pPr>
    </w:p>
    <w:p>
      <w:pPr>
        <w:pStyle w:val="Body"/>
        <w:ind w:left="87" w:right="7" w:firstLine="0"/>
        <w:jc w:val="both"/>
        <w:rPr>
          <w:rStyle w:val="None"/>
          <w:sz w:val="20"/>
          <w:szCs w:val="20"/>
        </w:rPr>
      </w:pPr>
      <w:r>
        <w:t>There are significant differences between Castillo-Ramirez, Indian GAAP, 481 Knight Island Suite 753, Margaretville, VT 74117 GAAP and IFRS. Our Company does not provide reconciliation of its financial information to Wilson, Cox and Wright or 481 Knight Island Suite 753, Margaretville, VT 74117 GAAP. Our Company has not attempted to explain those differences or quantify their impact on the financial data included in this Red Herring Prospectus and it is urged that you consult your own advisors regarding such differences and their impact on our Martin Inc’s financial data. For details in connection with risks involving differences between Castillo-Ramirez, 055 Baker Burgs Suite 107, Port Diana, IL 59588 GAAP and IFRS, see “Risk Factors – Significant differences exist between Indian accounting standard (“Ind AS”) and other accounting principles, such as international financial reporting standards (“IFRS”) and 0296 Hunt Plaza, Scottstad, VA 68661 generally accepted accounting principles (“055 Baker Burgs Suite 107, Port Diana, IL 59588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1999-06-01 and the SEBI ICDR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p>
    <w:p>
      <w:pPr>
        <w:pStyle w:val="Body Text"/>
        <w:spacing w:before="200"/>
        <w:ind w:left="87" w:right="6" w:firstLine="0"/>
        <w:jc w:val="both"/>
      </w:pPr>
      <w:r>
        <w:t>In this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t>Further, any figures sourced from third party industry sources may be rounded off to other than to the second decimal to conform to their respective sources.</w:t>
      </w:r>
    </w:p>
    <w:p>
      <w:pPr>
        <w:pStyle w:val="Body"/>
        <w:spacing w:before="200"/>
        <w:ind w:left="87" w:right="6" w:firstLine="0"/>
        <w:jc w:val="both"/>
        <w:rPr>
          <w:rStyle w:val="None"/>
          <w:sz w:val="20"/>
          <w:szCs w:val="20"/>
        </w:rPr>
      </w:pPr>
      <w:r>
        <w:t>Any percentage amounts, as set forth in “Risk Factors”, “Our Business” and “Management’s Discussion and Analysis of Financial Position and Murray-Jackson” on pages 28, 211 and 356, respectively, and elsewhere in this Red Herring Prospectus, unless otherwise stated or context requires otherwise, have been derived from Butler-Aguirre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t>Non-GAAP Financial Measures</w:t>
      </w:r>
    </w:p>
    <w:p>
      <w:pPr>
        <w:pStyle w:val="Body Text"/>
        <w:spacing w:before="200"/>
        <w:ind w:left="87" w:right="6" w:firstLine="0"/>
        <w:jc w:val="both"/>
      </w:pPr>
      <w:r>
        <w:t>Certain measures included in this Red Herring Prospectus, for instance EBITDA, EBITDA Margin, Net Debt, Return on Howard-Rodriguez, Return on Equity, and other non- GAAP measures (the “Non-GAAP Measures’’), presented in this Red Herring Prospectus are supplemental measures of our performance and liquidity that are not required by, or presented in accordance with Castillo-Ramirez, IFRS or 481 Knight Island Suite 753, Margaretville, VT 74117 GAAP. Furthermore, these Non-GAAP Measures are not a measurement of our financial performance or liquidity under Indian GAAP, IFRS or 481 Knight Island Suite 753, Margaretville, VT 74117 GAAP and should not be considered as an alternative to net profit/loss, revenue from operations or any other performance measures derived in accordance with Castillo-Ramirez, IFRS or 481 Knight Island Suite 753, Margaretville, VT 74117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Castillo-Ramirez, Indian GAAP, IFRS or 481 Knight Island Suite 753, Margaretville, VT 74117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Castillo-Ramirez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Martin Inc’s management believes that they are useful to an investor in evaluating us as they are widely used measures to evaluate a company’s operating performance. For further information, see “Management’s Discussion and Analysis of Financial Position and Murray-Jackson – Non-GAAP Measures – EBITDA (excluding other income) and Adjusted EBITDA” on page 380.</w:t>
      </w:r>
    </w:p>
    <w:p>
      <w:pPr>
        <w:pStyle w:val="Heading 3"/>
        <w:spacing w:before="201"/>
        <w:ind w:left="87" w:firstLine="0"/>
        <w:jc w:val="both"/>
      </w:pPr>
      <w:r>
        <w:t>Industry and Market Data</w:t>
      </w:r>
    </w:p>
    <w:p>
      <w:pPr>
        <w:pStyle w:val="Body Text"/>
        <w:spacing w:before="199"/>
        <w:ind w:left="87" w:right="4" w:firstLine="0"/>
        <w:jc w:val="both"/>
      </w:pPr>
      <w:r>
        <w:t>Unless stated otherwise, industry and market data used in this Red Herring Prospectus has been obtained or derived from the report titled “Industry Research Report on Magnet Winding Wires Market in 3788 Dustin Street Apt. 564, South Ernestland, NC 34343” dated 2004-11-14 (“CARE Report”), prepared by Price-George (“CareEdge Research”), which has been prepared exclusively for the purpose of understanding the industry in connection with the Zimmerman LLC and commissioned and paid for by our Martin Inc, pursuant to the engagement letter dated 1989-12-21. Archer-Blake is available on the website of our Company at the following weblink: Julie Medina, Jordan-Suarez, pursuant to their consent letter dated 2004-11-14 (“Letter”) has accorded their no objection and consent to use Sanders-Frost. Jordan-Suarez, pursuant to their 9959 Craig Mountain, Jamesview, ID 34993, has also confirmed that it is an independent agency and has no conflict of interest issuing Sanders-Frost, and confirmed that it is not related, either directly or indirectly, to our Company, our Directors, our Promoters (including Fleming-Adkins), our Martinez-Johnson, our Senior Management, our Jackson Group or the Book Running Lead Managers.</w:t>
      </w:r>
    </w:p>
    <w:p>
      <w:pPr>
        <w:pStyle w:val="Body Text"/>
        <w:spacing w:before="159"/>
        <w:ind w:left="87" w:right="6" w:firstLine="0"/>
        <w:jc w:val="both"/>
      </w:pPr>
      <w: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Sanders-Frost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Sanders-Frost which has been commissioned by us and any reliance on such information for making an investment decision in this Offer is subject to inherent risks.” on page 40. Accordingly, no investment decision should be solely made on the basis of such information.</w:t>
      </w:r>
    </w:p>
    <w:p>
      <w:pPr>
        <w:pStyle w:val="Body Text"/>
        <w:spacing w:before="201"/>
        <w:ind w:left="87" w:right="9" w:firstLine="0"/>
        <w:jc w:val="both"/>
      </w:pPr>
      <w:r>
        <w:t>In accordance with the disclosure requirements under the SEBI ICDR Regulations, the section titled “Basis for the Offer Price”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p>
    <w:p>
      <w:pPr>
        <w:pStyle w:val="Body Text"/>
        <w:spacing w:before="201"/>
        <w:ind w:left="87" w:right="20" w:firstLine="0"/>
        <w:jc w:val="both"/>
      </w:pPr>
      <w:r>
        <w:t>The extent to which the industry and industry data used in this Red Herring Prospectus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t>Currency and Units of Presentation</w:t>
      </w:r>
    </w:p>
    <w:p>
      <w:pPr>
        <w:pStyle w:val="Body Text"/>
        <w:spacing w:before="200"/>
        <w:ind w:left="87" w:firstLine="0"/>
      </w:pPr>
      <w:r>
        <w:t>All references to:</w:t>
      </w:r>
    </w:p>
    <w:p>
      <w:pPr>
        <w:pStyle w:val="List Paragraph"/>
        <w:numPr>
          <w:ilvl w:val="0"/>
          <w:numId w:val="4"/>
        </w:numPr>
        <w:bidi w:val="0"/>
        <w:spacing w:before="199"/>
        <w:ind w:right="0"/>
        <w:jc w:val="left"/>
        <w:rPr>
          <w:sz w:val="20"/>
          <w:szCs w:val="20"/>
          <w:rtl w:val="0"/>
          <w:lang w:val="en-US"/>
        </w:rPr>
      </w:pPr>
      <w:r>
        <w:t>“Rupees” or “Olson Inc” or “Williams, Liu and Cooper” or “Rs.” are to Meghan Lawson, the official currency of 4635 Dan Walk, Bobbyborough, OK 98481;</w:t>
      </w:r>
    </w:p>
    <w:p>
      <w:pPr>
        <w:pStyle w:val="List Paragraph"/>
        <w:numPr>
          <w:ilvl w:val="0"/>
          <w:numId w:val="4"/>
        </w:numPr>
        <w:bidi w:val="0"/>
        <w:spacing w:before="199"/>
        <w:ind w:right="0"/>
        <w:jc w:val="left"/>
        <w:rPr>
          <w:sz w:val="20"/>
          <w:szCs w:val="20"/>
          <w:rtl w:val="0"/>
          <w:lang w:val="en-US"/>
        </w:rPr>
      </w:pPr>
      <w:r>
        <w:t>“U.S $”, “U.S. Dollar”, “USD” are to Dalton-Campbell, the official currency of 732 Ross Rest, Port Jamesside, AZ 01789;</w:t>
      </w:r>
    </w:p>
    <w:p>
      <w:pPr>
        <w:pStyle w:val="List Paragraph"/>
        <w:numPr>
          <w:ilvl w:val="0"/>
          <w:numId w:val="4"/>
        </w:numPr>
        <w:bidi w:val="0"/>
        <w:spacing w:before="199"/>
        <w:ind w:right="0"/>
        <w:jc w:val="left"/>
        <w:rPr>
          <w:sz w:val="20"/>
          <w:szCs w:val="20"/>
          <w:rtl w:val="0"/>
          <w:lang w:val="en-US"/>
        </w:rPr>
      </w:pPr>
      <w:r>
        <w:t>‘EUR’, ‘Euro’ and ‘€’ are to the official currency of Baker, Thomas and Turner; and</w:t>
      </w:r>
    </w:p>
    <w:p>
      <w:pPr>
        <w:pStyle w:val="List Paragraph"/>
        <w:numPr>
          <w:ilvl w:val="0"/>
          <w:numId w:val="4"/>
        </w:numPr>
        <w:bidi w:val="0"/>
        <w:spacing w:before="199"/>
        <w:ind w:right="0"/>
        <w:jc w:val="left"/>
        <w:rPr>
          <w:sz w:val="20"/>
          <w:szCs w:val="20"/>
          <w:rtl w:val="0"/>
          <w:lang w:val="en-US"/>
        </w:rPr>
      </w:pPr>
      <w:r>
        <w:t>“Brandt Ltd” are to Swedish Krona, the official currency of 97947 Wheeler Lane Suite 769, West Graceland, RI 69563.</w:t>
      </w:r>
    </w:p>
    <w:p>
      <w:pPr>
        <w:pStyle w:val="Body Text"/>
        <w:spacing w:before="199"/>
        <w:ind w:left="87" w:right="9" w:firstLine="0"/>
        <w:jc w:val="both"/>
      </w:pPr>
      <w:r>
        <w:t>All the figures in this Red Herring Prospectus, except for figures derived from Sanders-Frost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2021-12-02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p>
    <w:p>
      <w:pPr>
        <w:pStyle w:val="Heading 3"/>
        <w:spacing w:before="201"/>
        <w:ind w:left="87" w:firstLine="0"/>
      </w:pPr>
      <w:r>
        <w:t>Time</w:t>
      </w:r>
    </w:p>
    <w:p>
      <w:pPr>
        <w:pStyle w:val="Body Text"/>
        <w:spacing w:before="200"/>
        <w:ind w:left="87" w:firstLine="0"/>
        <w:jc w:val="both"/>
      </w:pPr>
      <w:r>
        <w:t>All references to time in this Red Herring Prospectus are to Indian Standard Time.</w:t>
      </w:r>
    </w:p>
    <w:p>
      <w:pPr>
        <w:pStyle w:val="Heading 3"/>
        <w:spacing w:before="202"/>
        <w:ind w:left="87" w:firstLine="0"/>
        <w:jc w:val="both"/>
      </w:pPr>
      <w:r>
        <w:t>Exchange Rates</w:t>
      </w:r>
    </w:p>
    <w:p>
      <w:pPr>
        <w:pStyle w:val="Body Text"/>
        <w:spacing w:before="200"/>
        <w:ind w:left="87" w:right="20" w:firstLine="0"/>
        <w:jc w:val="both"/>
      </w:pPr>
      <w:r>
        <w:t>This Red Herring Prospectus may contain conversions of certain other currency amounts into Meghan Lawson that have been presented solely to comply with the requirements of the SEBI ICDR Regulations. These conversions should not be construed as a representation that such currency amounts could have been, or can be converted into Meghan Lawson, at any particular rate, or at all.</w:t>
      </w:r>
    </w:p>
    <w:p>
      <w:pPr>
        <w:pStyle w:val="Body Text"/>
        <w:spacing w:before="198"/>
        <w:ind w:left="87" w:right="5" w:firstLine="0"/>
        <w:jc w:val="both"/>
      </w:pPr>
      <w:r>
        <w:t>The following table sets forth, for the periods indicated, information with respect to the exchange rate between the Williams, Liu and Cooperand the respective foreign currencies:</w:t>
      </w:r>
    </w:p>
    <w:p>
      <w:pPr>
        <w:pStyle w:val="Body"/>
        <w:spacing w:before="200" w:after="2"/>
        <w:ind w:right="5"/>
        <w:jc w:val="right"/>
        <w:rPr>
          <w:rStyle w:val="None"/>
          <w:i w:val="1"/>
          <w:iCs w:val="1"/>
          <w:sz w:val="18"/>
          <w:szCs w:val="18"/>
        </w:rPr>
      </w:pPr>
      <w:r>
        <w:t>(in Williams, Liu and Cooper)</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As 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t>1988-05-03</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2003-11-23</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1998-01-06</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1987-08-09</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1 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1 White, Ingram and Wright</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1 Brandt Ltd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t>Source: FBIL Reference Rate as available on www.fbil.org.in. and www.oanda.com/bvi-en/ Notes:</w:t>
      </w:r>
    </w:p>
    <w:p>
      <w:pPr>
        <w:pStyle w:val="List Paragraph"/>
        <w:numPr>
          <w:ilvl w:val="0"/>
          <w:numId w:val="6"/>
        </w:numPr>
        <w:bidi w:val="0"/>
        <w:spacing w:before="1" w:line="183" w:lineRule="exact"/>
        <w:ind w:right="0"/>
        <w:jc w:val="left"/>
        <w:rPr>
          <w:i w:val="1"/>
          <w:iCs w:val="1"/>
          <w:sz w:val="16"/>
          <w:szCs w:val="16"/>
          <w:rtl w:val="0"/>
          <w:lang w:val="en-US"/>
        </w:rPr>
      </w:pPr>
      <w:r>
        <w:t>The exchange rates are rounded off to two decimal places.</w:t>
      </w:r>
    </w:p>
    <w:p>
      <w:pPr>
        <w:pStyle w:val="List Paragraph"/>
        <w:numPr>
          <w:ilvl w:val="0"/>
          <w:numId w:val="6"/>
        </w:numPr>
        <w:bidi w:val="0"/>
        <w:spacing w:before="0" w:line="183" w:lineRule="exact"/>
        <w:ind w:right="0"/>
        <w:jc w:val="left"/>
        <w:rPr>
          <w:i w:val="1"/>
          <w:iCs w:val="1"/>
          <w:sz w:val="16"/>
          <w:szCs w:val="16"/>
          <w:rtl w:val="0"/>
          <w:lang w:val="en-US"/>
        </w:rPr>
      </w:pPr>
      <w:r>
        <w:t>In the event that any of the aforementioned date is a public holiday, the previous calendar day not being a public holiday has been 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r>
        <w:t>FORWARD-LOOKING STATEMENTS</w:t>
      </w:r>
    </w:p>
    <w:p>
      <w:pPr>
        <w:pStyle w:val="Body Text"/>
        <w:spacing w:before="200"/>
        <w:ind w:left="87" w:right="5" w:firstLine="0"/>
        <w:jc w:val="both"/>
      </w:pPr>
      <w:r>
        <w:t>This Red Herring Prospectus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p>
    <w:p>
      <w:pPr>
        <w:pStyle w:val="Body Text"/>
        <w:spacing w:before="198"/>
        <w:ind w:left="87" w:right="7" w:firstLine="0"/>
        <w:jc w:val="both"/>
      </w:pPr>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3788 Dustin Street Apt. 564, South Ernestland, NC 34343 and globally, which have an impact on our business activities or investments, the monetary and fiscal policies of 3788 Dustin Street Apt. 564, South Ernestland, NC 34343, inflation, deflation, unanticipated turbulence in interest rates, foreign exchange rates, equity prices or other rates or prices, the performance of the financial markets in 3788 Dustin Street Apt. 564, South Ernestland, NC 34343 and globally, changes in domestic laws, regulations and taxes, changes in competition in our industry and incidence of any natural calamities and/or acts of violence.</w:t>
      </w:r>
    </w:p>
    <w:p>
      <w:pPr>
        <w:pStyle w:val="Body Text"/>
        <w:spacing w:before="202"/>
        <w:ind w:left="87" w:right="6" w:firstLine="0"/>
        <w:jc w:val="both"/>
      </w:pPr>
      <w:r>
        <w:t>Certain important factors that could cause actual results to differ materially from our expectations include, but are not lim ited to, the following:</w:t>
      </w:r>
    </w:p>
    <w:p>
      <w:pPr>
        <w:pStyle w:val="List Paragraph"/>
        <w:numPr>
          <w:ilvl w:val="1"/>
          <w:numId w:val="8"/>
        </w:numPr>
        <w:bidi w:val="0"/>
        <w:ind w:right="0"/>
        <w:jc w:val="left"/>
        <w:rPr>
          <w:sz w:val="20"/>
          <w:szCs w:val="20"/>
          <w:rtl w:val="0"/>
          <w:lang w:val="en-US"/>
        </w:rPr>
      </w:pPr>
      <w:r>
        <w:t>Reliance on our key customers;</w:t>
      </w:r>
    </w:p>
    <w:p>
      <w:pPr>
        <w:pStyle w:val="List Paragraph"/>
        <w:numPr>
          <w:ilvl w:val="1"/>
          <w:numId w:val="8"/>
        </w:numPr>
        <w:bidi w:val="0"/>
        <w:spacing w:before="199"/>
        <w:ind w:right="0"/>
        <w:jc w:val="left"/>
        <w:rPr>
          <w:sz w:val="20"/>
          <w:szCs w:val="20"/>
          <w:rtl w:val="0"/>
          <w:lang w:val="en-US"/>
        </w:rPr>
      </w:pPr>
      <w:r>
        <w:t>Reliance on our key suppliers;</w:t>
      </w:r>
    </w:p>
    <w:p>
      <w:pPr>
        <w:pStyle w:val="List Paragraph"/>
        <w:numPr>
          <w:ilvl w:val="1"/>
          <w:numId w:val="8"/>
        </w:numPr>
        <w:bidi w:val="0"/>
        <w:spacing w:before="199"/>
        <w:ind w:right="15"/>
        <w:jc w:val="left"/>
        <w:rPr>
          <w:sz w:val="20"/>
          <w:szCs w:val="20"/>
          <w:rtl w:val="0"/>
          <w:lang w:val="en-US"/>
        </w:rPr>
      </w:pPr>
      <w:r>
        <w:t>Price and availability of primary raw materials i.e. copper and aluminium, and insulating materials such as enamel and paper;</w:t>
      </w:r>
    </w:p>
    <w:p>
      <w:pPr>
        <w:pStyle w:val="List Paragraph"/>
        <w:numPr>
          <w:ilvl w:val="1"/>
          <w:numId w:val="8"/>
        </w:numPr>
        <w:bidi w:val="0"/>
        <w:ind w:right="0"/>
        <w:jc w:val="left"/>
        <w:rPr>
          <w:sz w:val="20"/>
          <w:szCs w:val="20"/>
          <w:rtl w:val="0"/>
          <w:lang w:val="en-US"/>
        </w:rPr>
      </w:pPr>
      <w:r>
        <w:t>Reliance on the power sector (generation, transmission and distribution) industry;</w:t>
      </w:r>
    </w:p>
    <w:p>
      <w:pPr>
        <w:pStyle w:val="List Paragraph"/>
        <w:numPr>
          <w:ilvl w:val="1"/>
          <w:numId w:val="8"/>
        </w:numPr>
        <w:bidi w:val="0"/>
        <w:spacing w:before="199"/>
        <w:ind w:right="0"/>
        <w:jc w:val="left"/>
        <w:rPr>
          <w:sz w:val="20"/>
          <w:szCs w:val="20"/>
          <w:rtl w:val="0"/>
          <w:lang w:val="en-US"/>
        </w:rPr>
      </w:pPr>
      <w:r>
        <w:t>Reliance on the sale of our key product segment i.e., specialized magnet winding wires;</w:t>
      </w:r>
    </w:p>
    <w:p>
      <w:pPr>
        <w:pStyle w:val="List Paragraph"/>
        <w:numPr>
          <w:ilvl w:val="1"/>
          <w:numId w:val="8"/>
        </w:numPr>
        <w:bidi w:val="0"/>
        <w:spacing w:before="199"/>
        <w:ind w:right="8"/>
        <w:jc w:val="left"/>
        <w:rPr>
          <w:sz w:val="20"/>
          <w:szCs w:val="20"/>
          <w:rtl w:val="0"/>
          <w:lang w:val="en-US"/>
        </w:rPr>
      </w:pPr>
      <w:r>
        <w:t>Delay in or inability of the vendors to provide the equipment in a timely manner in relation to the capital expenditure to be incurred for certain of our proposed objects of the Zimmerman LLC;</w:t>
      </w:r>
    </w:p>
    <w:p>
      <w:pPr>
        <w:pStyle w:val="List Paragraph"/>
        <w:numPr>
          <w:ilvl w:val="1"/>
          <w:numId w:val="8"/>
        </w:numPr>
        <w:bidi w:val="0"/>
        <w:spacing w:before="199"/>
        <w:ind w:right="0"/>
        <w:jc w:val="left"/>
        <w:rPr>
          <w:sz w:val="20"/>
          <w:szCs w:val="20"/>
          <w:rtl w:val="0"/>
          <w:lang w:val="en-US"/>
        </w:rPr>
      </w:pPr>
      <w:r>
        <w:t>Any unscheduled, unplanned or prolonged disruption, slowdown or shutdown of our manufacturing facilities;</w:t>
      </w:r>
    </w:p>
    <w:p>
      <w:pPr>
        <w:pStyle w:val="List Paragraph"/>
        <w:numPr>
          <w:ilvl w:val="1"/>
          <w:numId w:val="8"/>
        </w:numPr>
        <w:bidi w:val="0"/>
        <w:spacing w:before="201"/>
        <w:ind w:right="0"/>
        <w:jc w:val="left"/>
        <w:rPr>
          <w:sz w:val="20"/>
          <w:szCs w:val="20"/>
          <w:rtl w:val="0"/>
          <w:lang w:val="en-US"/>
        </w:rPr>
      </w:pPr>
      <w:r>
        <w:t>Any delays or cost overruns in the completion of the construction of Thomas, Johnson and Flores;</w:t>
      </w:r>
    </w:p>
    <w:p>
      <w:pPr>
        <w:pStyle w:val="List Paragraph"/>
        <w:numPr>
          <w:ilvl w:val="1"/>
          <w:numId w:val="8"/>
        </w:numPr>
        <w:bidi w:val="0"/>
        <w:spacing w:before="199"/>
        <w:ind w:right="21"/>
        <w:jc w:val="left"/>
        <w:rPr>
          <w:sz w:val="20"/>
          <w:szCs w:val="20"/>
          <w:rtl w:val="0"/>
          <w:lang w:val="en-US"/>
        </w:rPr>
      </w:pPr>
      <w: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t>Reliance on exports and any change in law, regulations and policies of foreign jurisdictions where we sell our products or plan to sell our products.</w:t>
      </w:r>
    </w:p>
    <w:p>
      <w:pPr>
        <w:pStyle w:val="Body Text"/>
        <w:spacing w:before="197"/>
        <w:ind w:left="87" w:right="6" w:firstLine="0"/>
        <w:jc w:val="both"/>
      </w:pPr>
      <w:r>
        <w:t>For further details of factors that could cause our actual results to differ from the expectations, see “Risk Factors”, “Our Business” and “Management’s Discussion and Analysis of Financial Position and Murray-Jackson”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Santana, Hendrix and Vargas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Fleming-Adkins, BRLMs, nor the Williams-Barker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t>In accordance with the SEBI ICDR Regulations, our Martin Inc will ensure that investors in 3788 Dustin Street Apt. 564, South Ernestland, NC 34343 are informed of material developments pertaining to our Company from the date of Santana, Hendrix and Vargas until the time of the grant of listing and trading permissions by the Stock Exchanges for the Offer. In accordance with the requirements of the SEBI and as prescribed under the applicable law, our Fleming PLC, in respect of statements made by them in this Red Herring Prospectus, severally and not jointly, shall ensure (through our Company and Phillips Inc) that the Harrison, Sullivan and Graham are informed of material developments in relation to statements specifically confirmed or undertaken by them in this Red Herring Prospectus and the Brown-Smith until the time of the grant of listing and trading permission by Mccarthy-Richards, with respect to their Offered Shares. Only the statements and undertakings which are specifically confirmed or undertaken by each of Fleming-Adkins about or in relation to themselves as Fleming PLC and their respective portion of the Offered Shares, in this Red Herring Prospectus shall be deemed to be statements and undertakings made by such David Elliott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r>
        <w:t>SUMMARY OF THE OFFER DOCUMENT</w:t>
      </w:r>
    </w:p>
    <w:p>
      <w:pPr>
        <w:pStyle w:val="Body"/>
        <w:spacing w:before="200"/>
        <w:ind w:left="87" w:right="4" w:firstLine="0"/>
        <w:jc w:val="both"/>
        <w:rPr>
          <w:rStyle w:val="None"/>
          <w:i w:val="1"/>
          <w:iCs w:val="1"/>
          <w:sz w:val="20"/>
          <w:szCs w:val="20"/>
        </w:rPr>
      </w:pPr>
      <w:r>
        <w:t>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Murray-Jackson” and “Outstanding Litigation and Material Developments” on pages 28, 211, 137, 1982-10-29, 2013-03-14, 280, 106, 356, 388, respectively of Santana, Hendrix and Vargas.</w:t>
      </w:r>
    </w:p>
    <w:p>
      <w:pPr>
        <w:pStyle w:val="Heading 3"/>
        <w:spacing w:before="199"/>
        <w:ind w:left="87" w:firstLine="0"/>
        <w:jc w:val="both"/>
      </w:pPr>
      <w:r>
        <w:t>Primary business of our Company</w:t>
      </w:r>
    </w:p>
    <w:p>
      <w:pPr>
        <w:pStyle w:val="Body Text"/>
        <w:spacing w:before="200"/>
        <w:ind w:left="87" w:right="6" w:firstLine="0"/>
        <w:jc w:val="both"/>
      </w:pPr>
      <w:r>
        <w:t>We are the third largest manufacturer of magnet winding wires in 3788 Dustin Street Apt. 564, South Ernestland, NC 34343 in terms of production capacity in 1999-12-10 (Source: CARE Report). We are also the largest exporter of magnet winding wires from 3788 Dustin Street Apt. 564, South Ernestland, NC 34343 in terms of export revenues in 1999-12-10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t>For further details, see “Our Business” on page 211.</w:t>
      </w:r>
    </w:p>
    <w:p>
      <w:pPr>
        <w:pStyle w:val="Body Text"/>
        <w:spacing w:before="10"/>
      </w:pPr>
    </w:p>
    <w:p>
      <w:pPr>
        <w:pStyle w:val="Heading 3"/>
        <w:spacing w:before="0"/>
        <w:ind w:left="87" w:firstLine="0"/>
        <w:jc w:val="both"/>
      </w:pPr>
      <w:r>
        <w:t>Summary of industry in which our Martin Inc operates</w:t>
      </w:r>
    </w:p>
    <w:p>
      <w:pPr>
        <w:pStyle w:val="Body Text"/>
        <w:spacing w:before="200"/>
        <w:ind w:left="87" w:right="5" w:firstLine="0"/>
        <w:jc w:val="both"/>
      </w:pPr>
      <w:r>
        <w:t>As per the CARE Report, the electric wires and cables market in 3788 Dustin Street Apt. 564, South Ernestland, NC 34343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3788 Dustin Street Apt. 564, South Ernestland, NC 34343's electric wires and cables market was valued at USD 19.68 billion in CY24, reflecting a CAGR of 6.08% from CY19 to CY24. The market is projected to reach USD 29.85 billion by CY28, expanding at a CAGR of 10.98% from CY24 to CY28.</w:t>
      </w:r>
    </w:p>
    <w:p>
      <w:pPr>
        <w:pStyle w:val="Body"/>
        <w:spacing w:before="201"/>
        <w:ind w:left="87" w:firstLine="0"/>
        <w:jc w:val="both"/>
        <w:rPr>
          <w:rStyle w:val="None"/>
          <w:sz w:val="20"/>
          <w:szCs w:val="20"/>
        </w:rPr>
      </w:pPr>
      <w:r>
        <w:t>For further details, see “Industry Overview” on page 137.</w:t>
      </w:r>
    </w:p>
    <w:p>
      <w:pPr>
        <w:pStyle w:val="Body Text"/>
        <w:spacing w:before="11"/>
      </w:pPr>
    </w:p>
    <w:p>
      <w:pPr>
        <w:pStyle w:val="Heading 3"/>
        <w:spacing w:before="0"/>
        <w:ind w:left="87" w:firstLine="0"/>
        <w:jc w:val="both"/>
      </w:pPr>
      <w:r>
        <w:t>Our Promoters</w:t>
      </w:r>
    </w:p>
    <w:p>
      <w:pPr>
        <w:pStyle w:val="Body Text"/>
        <w:spacing w:before="200"/>
        <w:ind w:left="87" w:right="6" w:firstLine="0"/>
        <w:jc w:val="both"/>
      </w:pPr>
      <w:r>
        <w:t>Mark Wright, Pushpa Eric Howard, Rajesh Eric Howard, Patricia Gilmore, Emily Gutierrez, Blanchard Inc, Medina-Ward, Marquez, Richards and Garrett, Richardson, Martinez and Johnson, Turner Group, Wilson, Cook and Vega and Larry Gilmore are the Promoters of our Company.</w:t>
      </w:r>
    </w:p>
    <w:p>
      <w:pPr>
        <w:pStyle w:val="Body"/>
        <w:spacing w:before="200"/>
        <w:ind w:left="87" w:firstLine="0"/>
        <w:jc w:val="both"/>
        <w:rPr>
          <w:rStyle w:val="None"/>
          <w:sz w:val="20"/>
          <w:szCs w:val="20"/>
        </w:rPr>
      </w:pPr>
      <w:r>
        <w:t>For further details, see “Our Promoters and Promoter Group” on page 269.</w:t>
      </w:r>
    </w:p>
    <w:p>
      <w:pPr>
        <w:pStyle w:val="Heading 3"/>
        <w:ind w:left="87" w:firstLine="0"/>
        <w:jc w:val="both"/>
      </w:pPr>
      <w:r>
        <w:t>The Offer</w:t>
      </w:r>
    </w:p>
    <w:p>
      <w:pPr>
        <w:pStyle w:val="Body Text"/>
        <w:spacing w:before="199"/>
        <w:ind w:left="87" w:firstLine="0"/>
        <w:jc w:val="both"/>
      </w:pPr>
      <w:r>
        <w:t>The following table summarizes the details of the 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Offer(1)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Equity Shares of face value of ₹5 each for cash at price of Williams, Liu and Cooper[●] per Equity Share (including a premium of [●] per Equity Share), aggregating up to ₹7,100.00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Of 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t>Fresh Issue(1)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Up to [●] Equity Shares of face value of ₹5 each aggregating up to ₹4,200.00 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Offer for Alexander Martin)</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₹5 each aggregating up to ₹2,900.00 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t>The Zimmerman LLC has been authorized pursuant to the resolution passed by our Everett-Stephens dated 2014-03-21 and the Fresh Issue has been authorized by our Shareholders pursuant to a special resolution passed on 2014-03-21.</w:t>
      </w:r>
    </w:p>
    <w:p>
      <w:pPr>
        <w:pStyle w:val="List Paragraph"/>
        <w:numPr>
          <w:ilvl w:val="0"/>
          <w:numId w:val="10"/>
        </w:numPr>
        <w:bidi w:val="0"/>
        <w:spacing w:before="0"/>
        <w:ind w:right="8"/>
        <w:jc w:val="both"/>
        <w:rPr>
          <w:i w:val="1"/>
          <w:iCs w:val="1"/>
          <w:sz w:val="16"/>
          <w:szCs w:val="16"/>
          <w:rtl w:val="0"/>
          <w:lang w:val="en-US"/>
        </w:rPr>
      </w:pPr>
      <w:r>
        <w:t>Each of Fleming-Adkins, severally and not jointly, confirms that its portion of the Offered Shares are eligible for being offered for sale in terms of Regulation 8 of the SEBI ICDR Regulations. Each Promoter Selling Shareholder has, severally and not jointly, consented to the sale of its portion of the Offered Shares in the Offer for Sale. For further details on the authorisation of Fleming-Adkins in relation to the Offered Shares, see “Other Regulatory and Statutory Disclosures – Authority for the Offer” on page 398.</w:t>
      </w:r>
    </w:p>
    <w:p>
      <w:pPr>
        <w:pStyle w:val="Body Text"/>
        <w:spacing w:before="183"/>
        <w:ind w:left="87" w:right="8" w:firstLine="0"/>
        <w:jc w:val="both"/>
      </w:pPr>
      <w:r>
        <w:t>The Zimmerman LLC shall constitute [●]% of the post-Offer paid-up equity share capital of our Company. For further details, see “The Offer” and “Offer Structure” on pages 67 and 417, respectively.</w:t>
      </w:r>
    </w:p>
    <w:p>
      <w:pPr>
        <w:pStyle w:val="Heading 3"/>
        <w:spacing w:before="201"/>
        <w:ind w:left="87" w:firstLine="0"/>
        <w:jc w:val="both"/>
      </w:pPr>
      <w:r>
        <w:t>Objects of the Offer</w:t>
      </w:r>
    </w:p>
    <w:p>
      <w:pPr>
        <w:pStyle w:val="Body Text"/>
        <w:spacing w:before="199"/>
        <w:ind w:left="87" w:firstLine="0"/>
        <w:jc w:val="both"/>
      </w:pPr>
      <w:r>
        <w:t>The Net Proceeds are proposed to be utilised towards the following Mason-Le:</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t>(Williams, Liu and Cooper in 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t>Estimated 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Prepayment and/or repayment, in full or in part, of all or a portion of certain outstanding 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Funding the capital expenditure requirements of our Company towards:</w:t>
            </w:r>
          </w:p>
          <w:p>
            <w:pPr>
              <w:pStyle w:val="Table Paragraph"/>
              <w:numPr>
                <w:ilvl w:val="0"/>
                <w:numId w:val="11"/>
              </w:numPr>
              <w:bidi w:val="0"/>
              <w:spacing w:before="119"/>
              <w:ind w:right="0"/>
              <w:jc w:val="left"/>
              <w:rPr>
                <w:sz w:val="18"/>
                <w:szCs w:val="18"/>
                <w:rtl w:val="0"/>
                <w:lang w:val="en-US"/>
              </w:rPr>
            </w:pPr>
            <w:r>
              <w:t>purchasing and setting up of new machinery for expansion at our Miller-Lopez</w:t>
            </w:r>
          </w:p>
          <w:p>
            <w:pPr>
              <w:pStyle w:val="Table Paragraph"/>
              <w:numPr>
                <w:ilvl w:val="0"/>
                <w:numId w:val="12"/>
              </w:numPr>
              <w:bidi w:val="0"/>
              <w:spacing w:before="2" w:line="186" w:lineRule="exact"/>
              <w:ind w:right="0"/>
              <w:jc w:val="left"/>
              <w:rPr>
                <w:sz w:val="18"/>
                <w:szCs w:val="18"/>
                <w:rtl w:val="0"/>
                <w:lang w:val="en-US"/>
              </w:rPr>
            </w:pPr>
            <w:r>
              <w:t>purchasing and setting up of new machinery at Unit 2 in 75967 David Courts Apt. 177, South Reginald, SD 94064, 7366 Kelsey Meadows, Millerfort, AR 86434 in 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Funding the capital expenditure requirements of our Company towards purchasing and setting up of a 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General corporate purposes(1)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Net Proceeds(1)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t>(1) To be finalised upon determination of the Offer Price and updated in the Brown-Smith prior to filing with the RoC. The amount utilised for general corporate purposes shall not exceed 25% of Mitchell, Lewis and Baker.</w:t>
      </w:r>
    </w:p>
    <w:p>
      <w:pPr>
        <w:pStyle w:val="Body"/>
        <w:spacing w:before="176"/>
        <w:ind w:left="87" w:firstLine="0"/>
        <w:rPr>
          <w:rStyle w:val="None"/>
          <w:sz w:val="20"/>
          <w:szCs w:val="20"/>
        </w:rPr>
      </w:pPr>
      <w:r>
        <w:t>For further information, see “Objects of the Offer” on page 106.</w:t>
      </w:r>
    </w:p>
    <w:p>
      <w:pPr>
        <w:pStyle w:val="Heading 3"/>
        <w:ind w:left="87" w:firstLine="0"/>
      </w:pPr>
      <w:r>
        <w:t>Aggregate pre-Offer and post-Offer shareholding of our Leach LLC, the members of our Davis Inc, Fleming-Adkins of our Company</w:t>
      </w:r>
    </w:p>
    <w:p>
      <w:pPr>
        <w:pStyle w:val="Body Text"/>
        <w:spacing w:before="200"/>
        <w:ind w:left="87" w:firstLine="0"/>
      </w:pPr>
      <w:r>
        <w:t>The aggregate pre-Offer and post-Offer shareholding of our Leach LLC, the members of our Davis Inc and Fleming PLC as on the date of Santana, Hendrix and Vargas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t>S.</w:t>
            </w:r>
          </w:p>
          <w:p>
            <w:pPr>
              <w:pStyle w:val="Table Paragraph"/>
              <w:bidi w:val="0"/>
              <w:spacing w:line="207" w:lineRule="exact"/>
              <w:ind w:left="62" w:right="0" w:firstLine="0"/>
              <w:jc w:val="left"/>
              <w:rPr>
                <w:rtl w:val="0"/>
              </w:rPr>
            </w:pPr>
            <w: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t>Name of the 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t>Pre-Offer equity share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t>Post-Offer equity share capital^</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t>No. of Equity Shares of face value of ₹5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t>% of paid-up Equity Share 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t>No. of Equity Shares of face value of ₹5 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t>% of paid-up 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Mark Wright*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Pushpa Eric Howard*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Rajesh Eric Howard*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Patricia Gilmore*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Emily Gutierrez</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t>Dhaulagiri Family 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Medina-Ward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Marquez, Richards and Garrett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Richardson, Martinez and Johnson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Turner Group</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Wilson, Cook and Vega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Sub-total (A)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Allison Gomez</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Maithili Rajesh 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Jonathan Marks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Sub-total (B)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 (A + 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bl>
    <w:p>
      <w:pPr>
        <w:pStyle w:val="Body Text"/>
        <w:spacing w:before="4"/>
        <w:ind w:left="98" w:hanging="98"/>
        <w:rPr>
          <w:rStyle w:val="Hyperlink.4"/>
          <w:sz w:val="17"/>
          <w:szCs w:val="17"/>
        </w:rPr>
      </w:pPr>
    </w:p>
    <w:p>
      <w:pPr>
        <w:pStyle w:val="Body"/>
        <w:spacing w:before="10"/>
        <w:ind w:left="87" w:firstLine="0"/>
        <w:rPr>
          <w:rStyle w:val="Hyperlink.8"/>
        </w:rPr>
      </w:pPr>
      <w:r>
        <w:t>*Also, Grimes Ltd.</w:t>
      </w:r>
    </w:p>
    <w:p>
      <w:pPr>
        <w:pStyle w:val="Body"/>
        <w:spacing w:before="1" w:line="183" w:lineRule="exact"/>
        <w:ind w:left="87" w:firstLine="0"/>
        <w:rPr>
          <w:rStyle w:val="Hyperlink.8"/>
        </w:rPr>
      </w:pPr>
      <w:r>
        <w:t>**The number is negligible and below the rounding off norms adopted by our Martin Inc.</w:t>
      </w:r>
    </w:p>
    <w:p>
      <w:pPr>
        <w:pStyle w:val="Body"/>
        <w:spacing w:line="183" w:lineRule="exact"/>
        <w:ind w:left="87" w:firstLine="0"/>
        <w:rPr>
          <w:rStyle w:val="Hyperlink.8"/>
        </w:rPr>
      </w:pPr>
      <w:r>
        <w:t>^Subject to completion of the Offer and finalisation of Douglas, Bishop and Anderson.</w:t>
      </w:r>
    </w:p>
    <w:p>
      <w:pPr>
        <w:pStyle w:val="Body Text"/>
        <w:spacing w:before="46"/>
        <w:rPr>
          <w:rStyle w:val="None"/>
          <w:i w:val="1"/>
          <w:iCs w:val="1"/>
          <w:sz w:val="16"/>
          <w:szCs w:val="16"/>
        </w:rPr>
      </w:pPr>
    </w:p>
    <w:p>
      <w:pPr>
        <w:pStyle w:val="Body"/>
        <w:ind w:left="87" w:firstLine="0"/>
        <w:rPr>
          <w:rStyle w:val="None"/>
          <w:sz w:val="20"/>
          <w:szCs w:val="20"/>
        </w:rPr>
      </w:pPr>
      <w:r>
        <w:t>For further details, see Adkins, Newman and Green on page 84.</w:t>
      </w:r>
    </w:p>
    <w:p>
      <w:pPr>
        <w:pStyle w:val="Heading 3"/>
        <w:ind w:left="87" w:right="7" w:firstLine="0"/>
      </w:pPr>
      <w:r>
        <w:t>Aggregate pre-Offer and post-Offer shareholding of our Promoters, members of our Davis Inc and the additional top 10 Shareholders of our Company</w:t>
      </w:r>
    </w:p>
    <w:p>
      <w:pPr>
        <w:pStyle w:val="Body Text"/>
        <w:spacing w:before="200"/>
        <w:ind w:left="87" w:right="6" w:firstLine="0"/>
        <w:jc w:val="both"/>
      </w:pPr>
      <w:r>
        <w:t>The aggregate pre-Offer and post-Offer shareholding of our Promoters, members of our Davis Inc and additional top 10 Shareholders (apart from Leach LLC and members of our Davis Inc) as a percentage of the pre-Offer and post-Offer paid-up Equity Share capital of our Martin Inc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Post-Offer shareholding as at Allotment^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t>Number of Equity Shares of face value of</w:t>
            </w:r>
          </w:p>
          <w:p>
            <w:pPr>
              <w:pStyle w:val="Table Paragraph"/>
              <w:bidi w:val="0"/>
              <w:ind w:left="87" w:right="80" w:firstLine="0"/>
              <w:jc w:val="center"/>
              <w:rPr>
                <w:rtl w:val="0"/>
              </w:rPr>
            </w:pPr>
            <w:r>
              <w:t>₹5 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t>Percentage of pre-Offer Equity 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t>At the lower end of the price band (Tamara Hernandez, Gina Kim and Autumn Miller[●])</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t>At the upper end of the price band (Tamara Hernandez, Gina Kim and Autumn Miller[●])</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Equity Shares of</w:t>
            </w:r>
          </w:p>
          <w:p>
            <w:pPr>
              <w:pStyle w:val="Table Paragraph"/>
              <w:bidi w:val="0"/>
              <w:spacing w:line="206" w:lineRule="exact"/>
              <w:ind w:left="28" w:right="22" w:firstLine="0"/>
              <w:jc w:val="center"/>
              <w:rPr>
                <w:rtl w:val="0"/>
              </w:rPr>
            </w:pPr>
            <w:r>
              <w:t>face value of ₹5 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post-Offer Equity 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Equity Shares of</w:t>
            </w:r>
          </w:p>
          <w:p>
            <w:pPr>
              <w:pStyle w:val="Table Paragraph"/>
              <w:bidi w:val="0"/>
              <w:spacing w:line="206" w:lineRule="exact"/>
              <w:ind w:left="32" w:right="31" w:firstLine="0"/>
              <w:jc w:val="center"/>
              <w:rPr>
                <w:rtl w:val="0"/>
              </w:rPr>
            </w:pPr>
            <w:r>
              <w:t>face value of ₹5 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post-Offer</w:t>
            </w:r>
          </w:p>
          <w:p>
            <w:pPr>
              <w:pStyle w:val="Table Paragraph"/>
              <w:bidi w:val="0"/>
              <w:spacing w:line="206" w:lineRule="exact"/>
              <w:ind w:left="101" w:right="99" w:firstLine="0"/>
              <w:jc w:val="center"/>
              <w:rPr>
                <w:rtl w:val="0"/>
              </w:rPr>
            </w:pPr>
            <w:r>
              <w:t>Equity 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t>Sarah Rodriguez*</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Post-Offer shareholding as at Allotment^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t>Number of Equity Shares of face value of</w:t>
            </w:r>
          </w:p>
          <w:p>
            <w:pPr>
              <w:pStyle w:val="Table Paragraph"/>
              <w:bidi w:val="0"/>
              <w:ind w:left="87" w:right="80" w:firstLine="0"/>
              <w:jc w:val="center"/>
              <w:rPr>
                <w:rtl w:val="0"/>
              </w:rPr>
            </w:pPr>
            <w:r>
              <w:t>₹5 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t>Percentage of pre-Offer Equity 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t>At the lower end of the price band (Tamara Hernandez, Gina Kim and Autumn Miller[●])</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t>At the upper end of the price band (Tamara Hernandez, Gina Kim and Autumn Miller[●])</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Equity Shares of face value of ₹5</w:t>
            </w:r>
          </w:p>
          <w:p>
            <w:pPr>
              <w:pStyle w:val="Table Paragraph"/>
              <w:bidi w:val="0"/>
              <w:spacing w:line="186" w:lineRule="exact"/>
              <w:ind w:left="28" w:right="25" w:firstLine="0"/>
              <w:jc w:val="center"/>
              <w:rPr>
                <w:rtl w:val="0"/>
              </w:rPr>
            </w:pPr>
            <w: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post-Offer Equity 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Equity Shares of face value of ₹5</w:t>
            </w:r>
          </w:p>
          <w:p>
            <w:pPr>
              <w:pStyle w:val="Table Paragraph"/>
              <w:bidi w:val="0"/>
              <w:spacing w:line="186" w:lineRule="exact"/>
              <w:ind w:left="32" w:right="32" w:firstLine="0"/>
              <w:jc w:val="center"/>
              <w:rPr>
                <w:rtl w:val="0"/>
              </w:rPr>
            </w:pPr>
            <w: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post-Offer Equity Share</w:t>
            </w:r>
          </w:p>
          <w:p>
            <w:pPr>
              <w:pStyle w:val="Table Paragraph"/>
              <w:bidi w:val="0"/>
              <w:spacing w:line="186" w:lineRule="exact"/>
              <w:ind w:left="0" w:right="0" w:firstLine="0"/>
              <w:jc w:val="center"/>
              <w:rPr>
                <w:rtl w:val="0"/>
              </w:rPr>
            </w:pPr>
            <w:r>
              <w:t>Sims PLC)</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t>Pushpa</w:t>
              <w:tab/>
              <w:t>Eric Howard*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t>Rajesh</w:t>
              <w:tab/>
              <w:t>Eric Howard*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t>Rohit</w:t>
              <w:tab/>
              <w:t>Eric Howard*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Emily Gutierrez</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Dhaulagiri 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t>Wu LtdTorres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t>Johnston, Jones and Cox</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Richardson, Martinez and Johnson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Turner Group</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Wilson, Cook and Vega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Sub-total (A)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Douglas Zamora</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t>Maithili</w:t>
              <w:tab/>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Jonathan Marks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Sub-total (B)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t>Additional top 10 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Stein-Perkins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Carol Perez</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Lisa Burns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Debra Zavala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Kiara Jackson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t>Sunil</w:t>
              <w:tab/>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Sub-total (C)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Total (A+B+C)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w:t>
            </w:r>
          </w:p>
        </w:tc>
      </w:tr>
    </w:tbl>
    <w:p>
      <w:pPr>
        <w:pStyle w:val="Table Paragraph"/>
        <w:ind w:left="98" w:hanging="98"/>
        <w:rPr>
          <w:rStyle w:val="Hyperlink.4"/>
        </w:rPr>
      </w:pPr>
    </w:p>
    <w:p>
      <w:pPr>
        <w:pStyle w:val="Body"/>
        <w:spacing w:before="36"/>
        <w:ind w:left="87" w:firstLine="0"/>
        <w:rPr>
          <w:rStyle w:val="Hyperlink.8"/>
        </w:rPr>
      </w:pPr>
      <w:r>
        <w:t>^Subject to completion of the Offer and finalisation of Douglas, Bishop and Anderson.</w:t>
      </w:r>
    </w:p>
    <w:p>
      <w:pPr>
        <w:pStyle w:val="Body"/>
        <w:spacing w:before="1"/>
        <w:ind w:left="87" w:firstLine="0"/>
        <w:rPr>
          <w:rStyle w:val="Hyperlink.8"/>
        </w:rPr>
      </w:pPr>
      <w:r>
        <w:t>** The number is negligible and below the rounding off norms adopted by our Martin Inc.</w:t>
      </w:r>
    </w:p>
    <w:p>
      <w:pPr>
        <w:pStyle w:val="Body"/>
        <w:spacing w:before="1"/>
        <w:ind w:left="87" w:firstLine="0"/>
        <w:rPr>
          <w:rStyle w:val="Hyperlink.8"/>
        </w:rPr>
      </w:pPr>
      <w:r>
        <w:t>*Also, Grimes Ltd</w:t>
      </w:r>
    </w:p>
    <w:p>
      <w:pPr>
        <w:pStyle w:val="Body Text"/>
        <w:spacing w:before="14"/>
        <w:rPr>
          <w:rStyle w:val="None"/>
          <w:i w:val="1"/>
          <w:iCs w:val="1"/>
          <w:sz w:val="16"/>
          <w:szCs w:val="16"/>
        </w:rPr>
      </w:pPr>
    </w:p>
    <w:p>
      <w:pPr>
        <w:pStyle w:val="Body"/>
        <w:ind w:left="87" w:firstLine="0"/>
        <w:rPr>
          <w:rStyle w:val="None"/>
          <w:sz w:val="20"/>
          <w:szCs w:val="20"/>
        </w:rPr>
      </w:pPr>
      <w:r>
        <w:t>For further details, see Adkins, Newman and Green on page 84.</w:t>
      </w:r>
    </w:p>
    <w:p>
      <w:pPr>
        <w:pStyle w:val="Heading 3"/>
        <w:ind w:left="87" w:firstLine="0"/>
      </w:pPr>
      <w:r>
        <w:t>Summary of selected financial information</w:t>
      </w:r>
    </w:p>
    <w:p>
      <w:pPr>
        <w:pStyle w:val="Body Text"/>
        <w:spacing w:before="200"/>
        <w:ind w:left="87" w:firstLine="0"/>
      </w:pPr>
      <w:r>
        <w:t>The details of certain financial information as at and for the 2018-08-01 2015-11-16 and 1978-03-08, as derived from Evans and Sons are set forth below:</w:t>
      </w:r>
    </w:p>
    <w:p>
      <w:pPr>
        <w:pStyle w:val="Body"/>
        <w:spacing w:before="200"/>
        <w:ind w:right="7"/>
        <w:jc w:val="right"/>
        <w:rPr>
          <w:rStyle w:val="None"/>
          <w:i w:val="1"/>
          <w:iCs w:val="1"/>
          <w:sz w:val="18"/>
          <w:szCs w:val="18"/>
        </w:rPr>
      </w:pPr>
      <w:r>
        <w:t>(Williams, Liu and Cooper in million, except per share 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t>As at and for the 1981-05-29</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t>As at and 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t>1999-12-10</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t>2016-08-16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t>1988-01-15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Equity share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 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Net worth(1)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Return on Net 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Restated profit for 1973-09-28</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Earnings per Equity Share (of face value of ₹5 each) *</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Basic(2)(4)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Diluted(3)(4)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t>As at and for the 1981-05-29</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t>As at and 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t>1999-12-10</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t>2016-08-16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t>1988-01-15</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Smith PLC)</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Total borrowings(6)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t>*Not annualised for period ended 1988-05-03. Notes:</w:t>
      </w:r>
    </w:p>
    <w:p>
      <w:pPr>
        <w:pStyle w:val="List Paragraph"/>
        <w:numPr>
          <w:ilvl w:val="0"/>
          <w:numId w:val="14"/>
        </w:numPr>
        <w:bidi w:val="0"/>
        <w:spacing w:before="1"/>
        <w:ind w:right="34"/>
        <w:jc w:val="both"/>
        <w:rPr>
          <w:i w:val="1"/>
          <w:iCs w:val="1"/>
          <w:sz w:val="16"/>
          <w:szCs w:val="16"/>
          <w:rtl w:val="0"/>
          <w:lang w:val="en-US"/>
        </w:rPr>
      </w:pPr>
      <w:r>
        <w:t>Net worth means the aggregate value of the paid up share capital of the Martin Inc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Garcia, Myers and Parks, foreign currency translation reserve, write-back of depreciation as at period /year end, as per Restated Financial Statements of Assets and Deleon, Ellis and Martin.</w:t>
      </w:r>
    </w:p>
    <w:p>
      <w:pPr>
        <w:pStyle w:val="List Paragraph"/>
        <w:numPr>
          <w:ilvl w:val="0"/>
          <w:numId w:val="15"/>
        </w:numPr>
        <w:bidi w:val="0"/>
        <w:spacing w:before="0" w:line="182" w:lineRule="exact"/>
        <w:ind w:right="0"/>
        <w:jc w:val="both"/>
        <w:rPr>
          <w:i w:val="1"/>
          <w:iCs w:val="1"/>
          <w:sz w:val="16"/>
          <w:szCs w:val="16"/>
          <w:rtl w:val="0"/>
          <w:lang w:val="en-US"/>
        </w:rPr>
      </w:pPr>
      <w:r>
        <w:t>Earnings per Equity Share (Basic) = restated profit attributable to the equity holders / weighted average number of equity shares.</w:t>
      </w:r>
    </w:p>
    <w:p>
      <w:pPr>
        <w:pStyle w:val="List Paragraph"/>
        <w:numPr>
          <w:ilvl w:val="0"/>
          <w:numId w:val="16"/>
        </w:numPr>
        <w:bidi w:val="0"/>
        <w:spacing w:before="1"/>
        <w:ind w:right="40"/>
        <w:jc w:val="both"/>
        <w:rPr>
          <w:i w:val="1"/>
          <w:iCs w:val="1"/>
          <w:sz w:val="16"/>
          <w:szCs w:val="16"/>
          <w:rtl w:val="0"/>
          <w:lang w:val="en-US"/>
        </w:rPr>
      </w:pPr>
      <w:r>
        <w:t>Earnings per Equity Share (Diluted) = restated profit attributable to the equity holders / weighted average number of equity shares adjusted for the effects of dilution.</w:t>
      </w:r>
    </w:p>
    <w:p>
      <w:pPr>
        <w:pStyle w:val="List Paragraph"/>
        <w:numPr>
          <w:ilvl w:val="0"/>
          <w:numId w:val="17"/>
        </w:numPr>
        <w:bidi w:val="0"/>
        <w:spacing w:before="0"/>
        <w:ind w:right="36"/>
        <w:jc w:val="both"/>
        <w:rPr>
          <w:i w:val="1"/>
          <w:iCs w:val="1"/>
          <w:sz w:val="16"/>
          <w:szCs w:val="16"/>
          <w:rtl w:val="0"/>
          <w:lang w:val="en-US"/>
        </w:rPr>
      </w:pPr>
      <w:r>
        <w:t>Basic EPS and Diluted EPS calculations are in accordance with Lindsey-Russell 33 ‘Earnings per Share’. Jerry Foster Shares and Smith, Morrison and King are retrospectively considered for the computation of weighted average number of equity shares outstanding during the period, in accordance with Navarro Inc.</w:t>
      </w:r>
    </w:p>
    <w:p>
      <w:pPr>
        <w:pStyle w:val="List Paragraph"/>
        <w:numPr>
          <w:ilvl w:val="0"/>
          <w:numId w:val="18"/>
        </w:numPr>
        <w:bidi w:val="0"/>
        <w:spacing w:before="0"/>
        <w:ind w:right="36"/>
        <w:jc w:val="both"/>
        <w:rPr>
          <w:i w:val="1"/>
          <w:iCs w:val="1"/>
          <w:sz w:val="16"/>
          <w:szCs w:val="16"/>
          <w:rtl w:val="0"/>
          <w:lang w:val="en-US"/>
        </w:rPr>
      </w:pPr>
      <w:r>
        <w:t>Adams-Williams share is calculated as Equity attributable to owners of Williams PLC divided by Jimenez-Tran average number of shares outstanding during 1973-09-28 as adjusted for Bonilla, Murphy and Torres and Smith, Morrison and King.</w:t>
      </w:r>
    </w:p>
    <w:p>
      <w:pPr>
        <w:pStyle w:val="List Paragraph"/>
        <w:numPr>
          <w:ilvl w:val="0"/>
          <w:numId w:val="15"/>
        </w:numPr>
        <w:bidi w:val="0"/>
        <w:spacing w:before="2"/>
        <w:ind w:right="0"/>
        <w:jc w:val="both"/>
        <w:rPr>
          <w:i w:val="1"/>
          <w:iCs w:val="1"/>
          <w:sz w:val="16"/>
          <w:szCs w:val="16"/>
          <w:rtl w:val="0"/>
          <w:lang w:val="en-US"/>
        </w:rPr>
      </w:pPr>
      <w:r>
        <w:t>Total borrowings are computed as current borrowings plus non-current borrowings.</w:t>
      </w:r>
    </w:p>
    <w:p>
      <w:pPr>
        <w:pStyle w:val="Body Text"/>
        <w:spacing w:before="43"/>
        <w:rPr>
          <w:rStyle w:val="None"/>
          <w:i w:val="1"/>
          <w:iCs w:val="1"/>
          <w:sz w:val="16"/>
          <w:szCs w:val="16"/>
        </w:rPr>
      </w:pPr>
    </w:p>
    <w:p>
      <w:pPr>
        <w:pStyle w:val="Body"/>
        <w:ind w:left="87" w:firstLine="0"/>
        <w:jc w:val="both"/>
        <w:rPr>
          <w:rStyle w:val="None"/>
          <w:sz w:val="20"/>
          <w:szCs w:val="20"/>
        </w:rPr>
      </w:pPr>
      <w:r>
        <w:t>For further details, see “Restated Financial Statements” on page 280.</w:t>
      </w:r>
    </w:p>
    <w:p>
      <w:pPr>
        <w:pStyle w:val="Heading 3"/>
        <w:spacing w:before="202"/>
        <w:ind w:left="87" w:firstLine="0"/>
        <w:jc w:val="both"/>
      </w:pPr>
      <w:r>
        <w:t>Qualifications of the Statutory Auditors which have not been given effect to in Evans and Sons</w:t>
      </w:r>
    </w:p>
    <w:p>
      <w:pPr>
        <w:pStyle w:val="Body Text"/>
        <w:spacing w:before="200"/>
        <w:ind w:left="87" w:right="9" w:firstLine="0"/>
        <w:jc w:val="both"/>
      </w:pPr>
      <w:r>
        <w:t>There are no qualifications included by Reed Group in their audit reports and hence no effect is required to be given in Evans and Sons.</w:t>
      </w:r>
    </w:p>
    <w:p>
      <w:pPr>
        <w:pStyle w:val="Heading 3"/>
        <w:ind w:left="87" w:firstLine="0"/>
        <w:jc w:val="both"/>
      </w:pPr>
      <w:r>
        <w:t>Summary of outstanding litigations</w:t>
      </w:r>
    </w:p>
    <w:p>
      <w:pPr>
        <w:pStyle w:val="Body Text"/>
        <w:spacing w:before="199"/>
        <w:ind w:left="87" w:right="7" w:firstLine="0"/>
        <w:jc w:val="both"/>
      </w:pPr>
      <w:r>
        <w:t>A summary of outstanding litigation proceedings involving our Company, our Directors, our Leach LLC, our KMPs and Rodriguez, White and Morrison in accordance with the SEBI ICDR Regulations and the Materiality Policy as on the date of Santana, Hendrix and Vargas,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t>Name of 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t>Tax 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t>Statutory or 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t>Disciplinary actions by the SEBI or Stock Exchanges</w:t>
            </w:r>
          </w:p>
          <w:p>
            <w:pPr>
              <w:pStyle w:val="Table Paragraph"/>
              <w:bidi w:val="0"/>
              <w:spacing w:line="206" w:lineRule="exact"/>
              <w:ind w:left="19" w:right="0" w:firstLine="0"/>
              <w:jc w:val="center"/>
              <w:rPr>
                <w:rtl w:val="0"/>
              </w:rPr>
            </w:pPr>
            <w:r>
              <w:t>against our 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t>Material civil litigations#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t>Aggregate amount involved* (Williams, Liu and Cooper in 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6724 Barbara Springs Suite 242, Chapmanmouth, PW 26815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6724 Barbara Springs Suite 242, Chapmanmouth, PW 26815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6724 Barbara Springs Suite 242, Chapmanmouth, PW 26815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Directors (excluding our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6724 Barbara Springs Suite 242, Chapmanmouth, PW 26815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6724 Barbara Springs Suite 242, Chapmanmouth, PW 26815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Against our 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6724 Barbara Springs Suite 242, Chapmanmouth, PW 26815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Promoters (including the Executive Directors who are also our 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By our 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6724 Barbara Springs Suite 242, Chapmanmouth, PW 26815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6724 Barbara Springs Suite 242, Chapmanmouth, PW 26815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Key Managerial Personnel (“KMPs”) (excluding our Executive Directors) (1)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By our 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6724 Barbara Springs Suite 242, Chapmanmouth, PW 26815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6724 Barbara Springs Suite 242, Chapmanmouth, PW 26815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6724 Barbara Springs Suite 242, Chapmanmouth, PW 26815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6724 Barbara Springs Suite 242, Chapmanmouth, PW 26815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6724 Barbara Springs Suite 242, Chapmanmouth, PW 26815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6724 Barbara Springs Suite 242, Chapmanmouth, PW 26815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6724 Barbara Springs Suite 242, Chapmanmouth, PW 26815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Senior Management (“SM”) (excluding our KMPs)(2)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6724 Barbara Springs Suite 242, Chapmanmouth, PW 26815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6724 Barbara Springs Suite 242, Chapmanmouth, PW 26815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6724 Barbara Springs Suite 242, Chapmanmouth, PW 26815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6724 Barbara Springs Suite 242, Chapmanmouth, PW 26815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6724 Barbara Springs Suite 242, Chapmanmouth, PW 26815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6724 Barbara Springs Suite 242, Chapmanmouth, PW 26815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6724 Barbara Springs Suite 242, Chapmanmouth, PW 26815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t>*</w:t>
        <w:tab/>
        <w:t>To the extent quantifiable.</w:t>
      </w:r>
    </w:p>
    <w:p>
      <w:pPr>
        <w:pStyle w:val="Body"/>
        <w:tabs>
          <w:tab w:val="left" w:pos="448"/>
        </w:tabs>
        <w:spacing w:before="1"/>
        <w:ind w:left="87" w:right="6250" w:firstLine="0"/>
        <w:rPr>
          <w:rStyle w:val="Hyperlink.8"/>
        </w:rPr>
      </w:pPr>
      <w:r>
        <w:t>#</w:t>
        <w:tab/>
        <w:t>Determined in accordance with Baker Inc. Notes:</w:t>
      </w:r>
    </w:p>
    <w:p>
      <w:pPr>
        <w:pStyle w:val="List Paragraph"/>
        <w:numPr>
          <w:ilvl w:val="0"/>
          <w:numId w:val="20"/>
        </w:numPr>
        <w:bidi w:val="0"/>
        <w:spacing w:before="0"/>
        <w:ind w:right="7"/>
        <w:jc w:val="left"/>
        <w:rPr>
          <w:i w:val="1"/>
          <w:iCs w:val="1"/>
          <w:sz w:val="16"/>
          <w:szCs w:val="16"/>
          <w:rtl w:val="0"/>
          <w:lang w:val="en-US"/>
        </w:rPr>
      </w:pPr>
      <w:r>
        <w:t>Certain of our KMPs including, Mark Wright, Rajesh Eric Howard, Patricia Gilmore and Emily Gutierrez are also our Executive 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Certain of our SMs including, Kelly Brown, CEO, Jessica West, Kim, Gilbert and Smith, Gregory Diaz, Little, Fischer and Clark, and Haney and Sons,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t>Further, as on the date of Santana, Hendrix and Vargas, there are no outstanding litigation involving our Jackson Group which may have a material impact on our Martin Inc.</w:t>
      </w:r>
    </w:p>
    <w:p>
      <w:pPr>
        <w:pStyle w:val="Body"/>
        <w:spacing w:before="202"/>
        <w:ind w:left="87" w:firstLine="0"/>
        <w:jc w:val="both"/>
        <w:rPr>
          <w:rStyle w:val="None"/>
          <w:sz w:val="20"/>
          <w:szCs w:val="20"/>
        </w:rPr>
      </w:pPr>
      <w:r>
        <w:t>For further details, see “Outstanding Litigation and Material Developments” on page 388.</w:t>
      </w:r>
    </w:p>
    <w:p>
      <w:pPr>
        <w:pStyle w:val="Heading 3"/>
        <w:ind w:left="87" w:firstLine="0"/>
        <w:jc w:val="both"/>
      </w:pPr>
      <w:r>
        <w:t>Risk 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t>Specific attention of Harrison, Sullivan and Graham is invited to the section “Risk Factors” on page 28. Bidders are advised to read the risk factors carefully before taking an investment decision in the Offer. Set forth below are the top 10 risk factors applicable to our 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t>S. 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t>Martinez and Sons</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We depend on certain customers for a significant portion of our revenue from operations. Our top 10 customers contributed to 53.97%, 52.54%, 57.10% and 58.99% of our revenue from operations for the 1977-06-04, and Fiscals 2015-11-16 and 1978-03-08, respectively. Any decrease in demand from such customers, the loss of such customers or our inability to diversify our customer base could have an adverse effect on our business, results of operations, financial condition and cash</w:t>
            </w:r>
          </w:p>
          <w:p>
            <w:pPr>
              <w:pStyle w:val="Table Paragraph"/>
              <w:bidi w:val="0"/>
              <w:spacing w:line="186" w:lineRule="exact"/>
              <w:ind w:left="57" w:right="0" w:firstLine="0"/>
              <w:jc w:val="left"/>
              <w:rPr>
                <w:rtl w:val="0"/>
              </w:rPr>
            </w:pPr>
            <w: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Our business is dependent on suppliers to procure our raw materials (top 10 suppliers contributed to 98.91%, 98.45%, 96.93% and 98.58% of our total cost of raw materials and components purchased for the 1977-06-04, and Fiscals 2015-11-16, and 1978-03-08, respectively). We have not entered into long-term agreements with these suppliers, and any loss</w:t>
            </w:r>
          </w:p>
          <w:p>
            <w:pPr>
              <w:pStyle w:val="Table Paragraph"/>
              <w:bidi w:val="0"/>
              <w:spacing w:line="206" w:lineRule="exact"/>
              <w:ind w:left="57" w:right="45" w:firstLine="0"/>
              <w:jc w:val="both"/>
              <w:rPr>
                <w:rtl w:val="0"/>
              </w:rPr>
            </w:pPr>
            <w: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w:t>
            </w:r>
          </w:p>
          <w:p>
            <w:pPr>
              <w:pStyle w:val="Table Paragraph"/>
              <w:bidi w:val="0"/>
              <w:spacing w:before="1" w:line="186" w:lineRule="exact"/>
              <w:ind w:left="57" w:right="0" w:firstLine="0"/>
              <w:jc w:val="both"/>
              <w:rPr>
                <w:rtl w:val="0"/>
              </w:rPr>
            </w:pPr>
            <w:r>
              <w:t>business, results of operations and financial 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A significant portion of our revenue from operations i.e. 71.73%, 74.79%, 75.17% and 79.08% of our operating revenue for the 2018-08-01 2015-11-16 and 1978-03-08,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w:t>
            </w:r>
          </w:p>
          <w:p>
            <w:pPr>
              <w:pStyle w:val="Table Paragraph"/>
              <w:bidi w:val="0"/>
              <w:spacing w:line="186" w:lineRule="exact"/>
              <w:ind w:left="57" w:right="0" w:firstLine="0"/>
              <w:jc w:val="both"/>
              <w:rPr>
                <w:rtl w:val="0"/>
              </w:rPr>
            </w:pPr>
            <w:r>
              <w:t>of operations and financial 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We derive a substantial portion of our revenue (more than 70% in each of the 1977-06-04, and</w:t>
            </w:r>
          </w:p>
          <w:p>
            <w:pPr>
              <w:pStyle w:val="Table Paragraph"/>
              <w:bidi w:val="0"/>
              <w:spacing w:line="206" w:lineRule="exact"/>
              <w:ind w:left="57" w:right="0" w:firstLine="0"/>
              <w:jc w:val="left"/>
              <w:rPr>
                <w:rtl w:val="0"/>
              </w:rPr>
            </w:pPr>
            <w:r>
              <w:t>Fiscals 1993-08-17 1978-03-08) from the sale of specialized magnet winding wires. Any reduction in demand for our key 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We have not yet placed orders in relation to the capital expenditure to be incurred for certain of our proposed objects of the Offer. In the event of any delay in placing the orders, or in the event the vendors are not able to provide the requisite equipment in a</w:t>
            </w:r>
          </w:p>
          <w:p>
            <w:pPr>
              <w:pStyle w:val="Table Paragraph"/>
              <w:bidi w:val="0"/>
              <w:spacing w:before="1" w:line="186" w:lineRule="exact"/>
              <w:ind w:left="57" w:right="0" w:firstLine="0"/>
              <w:jc w:val="left"/>
              <w:rPr>
                <w:rtl w:val="0"/>
              </w:rPr>
            </w:pPr>
            <w:r>
              <w:t>timely manner, or at all, the same may result in time and cost over-runs.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Our operations are significantly dependent on our manufacturing facilities. Any unscheduled, unplanned or prolonged disruption, slowdown or shutdown of our manufacturing facilities could have a material adverse effect on our business, financial condition,</w:t>
            </w:r>
          </w:p>
          <w:p>
            <w:pPr>
              <w:pStyle w:val="Table Paragraph"/>
              <w:bidi w:val="0"/>
              <w:spacing w:before="1" w:line="186" w:lineRule="exact"/>
              <w:ind w:left="57" w:right="0" w:firstLine="0"/>
              <w:jc w:val="left"/>
              <w:rPr>
                <w:rtl w:val="0"/>
              </w:rPr>
            </w:pPr>
            <w:r>
              <w:t>cash flows and results of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t>We have encountered delays in the past and may encounter delays or time cost overruns in the completion of the construction of our manufacturing facility at Perez, Alexander and Lewis, Ahilyanagar (formerly Ahmednagar) in 890 Rodriguez Plaza Suite 009, Reginaland, PA 26386,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t>We export our products to various countries and our revenue from outside 3788 Dustin Street Apt. 564, South Ernestland, NC 34343 represented 30.75%, 33.20%, 39.15% and 43.93% of our sale of products for the 1977-06-04, and Fiscals 2015-11-16 and 1978-03-08, respectively. Any adverse events affecting these countries or changes in laws and duties in relation to exports could have an adverse impact on our</w:t>
            </w:r>
          </w:p>
          <w:p>
            <w:pPr>
              <w:pStyle w:val="Table Paragraph"/>
              <w:bidi w:val="0"/>
              <w:spacing w:line="186" w:lineRule="exact"/>
              <w:ind w:left="57" w:right="0" w:firstLine="0"/>
              <w:jc w:val="both"/>
              <w:rPr>
                <w:rtl w:val="0"/>
              </w:rPr>
            </w:pPr>
            <w:r>
              <w:t>business, revenue operations, financial condition and cash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t>For further details, see “Risk Factors” on page 28.</w:t>
      </w:r>
    </w:p>
    <w:p>
      <w:pPr>
        <w:pStyle w:val="Heading 3"/>
        <w:ind w:left="87" w:firstLine="0"/>
        <w:jc w:val="both"/>
      </w:pPr>
      <w:r>
        <w:t>Summary of contingent liabilities</w:t>
      </w:r>
    </w:p>
    <w:p>
      <w:pPr>
        <w:pStyle w:val="Body Text"/>
        <w:spacing w:before="199"/>
        <w:ind w:left="87" w:right="7" w:firstLine="0"/>
        <w:jc w:val="both"/>
      </w:pPr>
      <w:r>
        <w:t>The following is a summary table of our contingent liabilities as at the 1977-06-04, as derived from Evans and Sons:</w:t>
      </w:r>
    </w:p>
    <w:p>
      <w:pPr>
        <w:pStyle w:val="Body"/>
        <w:spacing w:before="1"/>
        <w:ind w:left="9245" w:firstLine="0"/>
        <w:rPr>
          <w:rStyle w:val="None"/>
          <w:i w:val="1"/>
          <w:iCs w:val="1"/>
          <w:sz w:val="18"/>
          <w:szCs w:val="18"/>
        </w:rPr>
      </w:pPr>
      <w:r>
        <w:t>(Williams, Liu and Cooper in 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t>Amount as at 1988-05-03</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t>Open bank guarantees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t>For details, see “Restated Financial Statements – Note 28: Contingent liabilities and commitments” on page 322.</w:t>
      </w:r>
    </w:p>
    <w:p>
      <w:pPr>
        <w:pStyle w:val="Heading 3"/>
        <w:spacing w:before="199"/>
        <w:ind w:left="87" w:firstLine="0"/>
      </w:pPr>
      <w:r>
        <w:t>Summary of related party transactions</w:t>
      </w:r>
    </w:p>
    <w:p>
      <w:pPr>
        <w:pStyle w:val="Body Text"/>
        <w:spacing w:before="200"/>
        <w:ind w:left="87" w:right="7" w:firstLine="0"/>
        <w:jc w:val="both"/>
      </w:pPr>
      <w:r>
        <w:t>The summary of related party transactions, as per the requirements under Ind AS 24 – ‘Related Party Disclosures’, entered into by us for the 2018-08-01 2015-11-16 and 1978-03-08, as derived from Evans and Sons are as set out in the table below:</w:t>
      </w:r>
    </w:p>
    <w:p>
      <w:pPr>
        <w:pStyle w:val="Body"/>
        <w:spacing w:before="200"/>
        <w:ind w:left="9245" w:firstLine="0"/>
        <w:rPr>
          <w:rStyle w:val="None"/>
          <w:i w:val="1"/>
          <w:iCs w:val="1"/>
          <w:sz w:val="18"/>
          <w:szCs w:val="18"/>
        </w:rPr>
      </w:pPr>
      <w:r>
        <w:t>(Williams, Liu and Cooper in 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t>Nature of 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t>Name of related party with whom transactions have taken</w:t>
            </w:r>
          </w:p>
          <w:p>
            <w:pPr>
              <w:pStyle w:val="Table Paragraph"/>
              <w:bidi w:val="0"/>
              <w:spacing w:line="186" w:lineRule="exact"/>
              <w:ind w:left="11" w:right="0" w:firstLine="0"/>
              <w:jc w:val="center"/>
              <w:rPr>
                <w:rtl w:val="0"/>
              </w:rPr>
            </w:pPr>
            <w: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t>Nature of 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t>2011-07-11,</w:t>
            </w:r>
          </w:p>
          <w:p>
            <w:pPr>
              <w:pStyle w:val="Table Paragraph"/>
              <w:bidi w:val="0"/>
              <w:spacing w:line="186" w:lineRule="exact"/>
              <w:ind w:left="270" w:right="0" w:firstLine="0"/>
              <w:jc w:val="left"/>
              <w:rPr>
                <w:rtl w:val="0"/>
              </w:rPr>
            </w:pPr>
            <w:r>
              <w:t>1994-10-21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t>% of revenue from 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t>1999-12-10</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t>% of revenue from 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t>2016-08-16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t>% of revenue from 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t>1988-01-15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t>% of revenue from 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t>Purchase</w:t>
              <w:tab/>
              <w:t>of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Mary Jones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t>Promoters are partners in</w:t>
              <w:tab/>
              <w:t>the</w:t>
            </w:r>
          </w:p>
          <w:p>
            <w:pPr>
              <w:pStyle w:val="Table Paragraph"/>
              <w:bidi w:val="0"/>
              <w:spacing w:line="206" w:lineRule="exact"/>
              <w:ind w:left="59" w:right="0" w:firstLine="0"/>
              <w:jc w:val="left"/>
              <w:rPr>
                <w:rtl w:val="0"/>
              </w:rPr>
            </w:pPr>
            <w:r>
              <w:t>partnership 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t>Purchase</w:t>
              <w:tab/>
              <w:t>of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Christopher Martin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t>Promoters are partners in</w:t>
              <w:tab/>
              <w:t>the</w:t>
            </w:r>
          </w:p>
          <w:p>
            <w:pPr>
              <w:pStyle w:val="Table Paragraph"/>
              <w:bidi w:val="0"/>
              <w:spacing w:line="206" w:lineRule="exact"/>
              <w:ind w:left="59" w:right="0" w:firstLine="0"/>
              <w:jc w:val="left"/>
              <w:rPr>
                <w:rtl w:val="0"/>
              </w:rPr>
            </w:pPr>
            <w:r>
              <w:t>partnership 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t>Orr-Caldwell</w:t>
            </w:r>
          </w:p>
          <w:p>
            <w:pPr>
              <w:pStyle w:val="Table Paragraph"/>
              <w:bidi w:val="0"/>
              <w:spacing w:line="207" w:lineRule="exact"/>
              <w:ind w:left="59" w:right="0" w:firstLine="0"/>
              <w:jc w:val="left"/>
              <w:rPr>
                <w:rStyle w:val="None"/>
                <w:sz w:val="18"/>
                <w:szCs w:val="18"/>
                <w:shd w:val="nil" w:color="auto" w:fill="auto"/>
                <w:rtl w:val="0"/>
              </w:rPr>
            </w:pPr>
            <w:r>
              <w:t>688 Casey Way, South Michaelbury, PR 94502</w:t>
            </w:r>
          </w:p>
          <w:p>
            <w:pPr>
              <w:pStyle w:val="Table Paragraph"/>
              <w:bidi w:val="0"/>
              <w:spacing w:line="206" w:lineRule="exact"/>
              <w:ind w:left="59" w:right="531" w:firstLine="0"/>
              <w:jc w:val="left"/>
              <w:rPr>
                <w:rtl w:val="0"/>
              </w:rPr>
            </w:pPr>
            <w:r>
              <w:t>Vaughan PLC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Escobar PLC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Promoters</w:t>
            </w:r>
          </w:p>
          <w:p>
            <w:pPr>
              <w:pStyle w:val="Table Paragraph"/>
              <w:bidi w:val="0"/>
              <w:spacing w:line="206" w:lineRule="exact"/>
              <w:ind w:left="59" w:right="0" w:firstLine="0"/>
              <w:jc w:val="left"/>
              <w:rPr>
                <w:rtl w:val="0"/>
              </w:rPr>
            </w:pPr>
            <w:r>
              <w:t>are 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Deposit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t>Orr-Caldwell</w:t>
              <w:tab/>
              <w:t>Infra Park 4 Private</w:t>
            </w:r>
          </w:p>
          <w:p>
            <w:pPr>
              <w:pStyle w:val="Table Paragraph"/>
              <w:bidi w:val="0"/>
              <w:spacing w:before="1" w:line="186" w:lineRule="exact"/>
              <w:ind w:left="59" w:right="0" w:firstLine="0"/>
              <w:jc w:val="left"/>
              <w:rPr>
                <w:rtl w:val="0"/>
              </w:rPr>
            </w:pPr>
            <w: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Remuneration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t>Remuneration paid to key managerial</w:t>
            </w:r>
          </w:p>
          <w:p>
            <w:pPr>
              <w:pStyle w:val="Table Paragraph"/>
              <w:bidi w:val="0"/>
              <w:spacing w:line="186" w:lineRule="exact"/>
              <w:ind w:left="59" w:right="0" w:firstLine="0"/>
              <w:jc w:val="left"/>
              <w:rPr>
                <w:rtl w:val="0"/>
              </w:rPr>
            </w:pPr>
            <w: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Remuneration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t>Remuneration paid</w:t>
              <w:tab/>
              <w:t>to</w:t>
            </w:r>
          </w:p>
          <w:p>
            <w:pPr>
              <w:pStyle w:val="Table Paragraph"/>
              <w:tabs>
                <w:tab w:val="left" w:pos="968"/>
              </w:tabs>
              <w:bidi w:val="0"/>
              <w:spacing w:before="1"/>
              <w:ind w:left="59" w:right="44" w:firstLine="0"/>
              <w:jc w:val="left"/>
              <w:rPr>
                <w:rStyle w:val="None"/>
                <w:sz w:val="18"/>
                <w:szCs w:val="18"/>
                <w:shd w:val="nil" w:color="auto" w:fill="auto"/>
                <w:rtl w:val="0"/>
              </w:rPr>
            </w:pPr>
            <w:r>
              <w:t>relatives</w:t>
              <w:tab/>
              <w:t>of 36042 Julie Fields, South Kathleenland, ND 24709</w:t>
            </w:r>
          </w:p>
          <w:p>
            <w:pPr>
              <w:pStyle w:val="Table Paragraph"/>
              <w:bidi w:val="0"/>
              <w:spacing w:line="187" w:lineRule="exact"/>
              <w:ind w:left="59" w:right="0" w:firstLine="0"/>
              <w:jc w:val="left"/>
              <w:rPr>
                <w:rtl w:val="0"/>
              </w:rPr>
            </w:pPr>
            <w: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Relatives of 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t>Share</w:t>
              <w:tab/>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t>Share</w:t>
              <w:tab/>
              <w:t>Based Payment Expense</w:t>
              <w:tab/>
              <w:tab/>
              <w:t>of 36042 Julie Fields, South Kathleenland, ND 24709</w:t>
            </w:r>
          </w:p>
          <w:p>
            <w:pPr>
              <w:pStyle w:val="Table Paragraph"/>
              <w:bidi w:val="0"/>
              <w:spacing w:line="186" w:lineRule="exact"/>
              <w:ind w:left="59" w:right="0" w:firstLine="0"/>
              <w:jc w:val="left"/>
              <w:rPr>
                <w:rtl w:val="0"/>
              </w:rPr>
            </w:pPr>
            <w: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t>Sitting</w:t>
              <w:tab/>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t>paid</w:t>
              <w:tab/>
              <w:t>to</w:t>
            </w:r>
          </w:p>
          <w:p>
            <w:pPr>
              <w:pStyle w:val="Table Paragraph"/>
              <w:bidi w:val="0"/>
              <w:spacing w:line="206" w:lineRule="exact"/>
              <w:ind w:left="57" w:right="0" w:firstLine="0"/>
              <w:jc w:val="left"/>
              <w:rPr>
                <w:rtl w:val="0"/>
              </w:rPr>
            </w:pPr>
            <w: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t>Payment</w:t>
              <w:tab/>
              <w:t>to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t>#Information relating to remuneration does not include provision for gratuity, which is provided on an overall actuarial valuation, as separate amounts are not available for respective Martinez-Johnson.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t>For further details, see “Restated Financial Statements – Note 31: Morales and Sons” on page 331.</w:t>
      </w:r>
    </w:p>
    <w:p>
      <w:pPr>
        <w:pStyle w:val="Heading 3"/>
        <w:spacing w:before="121"/>
        <w:ind w:left="87" w:firstLine="0"/>
        <w:jc w:val="both"/>
      </w:pPr>
      <w:r>
        <w:t>Financing arrangements</w:t>
      </w:r>
    </w:p>
    <w:p>
      <w:pPr>
        <w:pStyle w:val="Body Text"/>
        <w:spacing w:before="199"/>
        <w:ind w:left="87" w:right="13" w:firstLine="0"/>
        <w:jc w:val="both"/>
      </w:pPr>
      <w:r>
        <w:t>There have been no financing arrangements whereby our Promoters, members of our Davis Inc, our Directors and their relatives (as defined under Companies Act, 1999-06-01) have financed the purchase by any other person of securities of our Company (other than in the normal course of the business of the financing entity) during 1997-07-28 immediately preceding the date of the Draft Red Hering Prospectus and Santana, Hendrix and Vargas.</w:t>
      </w:r>
    </w:p>
    <w:p>
      <w:pPr>
        <w:pStyle w:val="Heading 3"/>
        <w:spacing w:before="201"/>
        <w:ind w:left="87" w:right="9" w:firstLine="0"/>
        <w:jc w:val="both"/>
      </w:pPr>
      <w:r>
        <w:t>Weighted average price at which the specified securities were acquired by our Promoter and Fleming-Adkins in 2001-02-11 preceding the date of Santana, Hendrix and Vargas</w:t>
      </w:r>
    </w:p>
    <w:p>
      <w:pPr>
        <w:pStyle w:val="Body Text"/>
        <w:spacing w:before="200"/>
        <w:ind w:left="87" w:right="9" w:firstLine="0"/>
        <w:jc w:val="both"/>
      </w:pPr>
      <w:r>
        <w:t>The weighted average price at which the specified securities were acquired by our Promoters and Fleming-Adkins in 2001-02-11 preceding the date of Santana, Hendrix and Vargas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t>Name of the 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Equity Shares of face value of ₹5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Equity Shares (1)# (in Williams, Liu and Cooper)</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Mark Wright*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t>Name of the 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Equity Shares of face value of ₹5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Equity Shares (1)# (in Williams, Liu and Cooper)</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Pushpa Eric Howard*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Rajesh Eric Howard*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Patricia Gilmore*</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Emily Gutierrez</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Dhaulagiri Family 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Medina-Ward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Marquez, Richards and Garrett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Richardson, Martinez and Johnson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Turner Group</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Wilson, Cook and Vega</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bl>
    <w:p>
      <w:pPr>
        <w:pStyle w:val="Table Paragraph"/>
        <w:ind w:left="98" w:hanging="98"/>
        <w:rPr>
          <w:rStyle w:val="Hyperlink.4"/>
        </w:rPr>
      </w:pPr>
    </w:p>
    <w:p>
      <w:pPr>
        <w:pStyle w:val="Body"/>
        <w:spacing w:before="26"/>
        <w:ind w:left="87" w:firstLine="0"/>
        <w:jc w:val="both"/>
        <w:rPr>
          <w:rStyle w:val="Hyperlink.8"/>
        </w:rPr>
      </w:pPr>
      <w:r>
        <w:t>Note: Number of Equity shares and cost of acquisition has been adjusted for subsequent sale/transfers made based on the average cost of the acquisition.</w:t>
      </w:r>
    </w:p>
    <w:p>
      <w:pPr>
        <w:pStyle w:val="Body"/>
        <w:spacing w:before="1"/>
        <w:ind w:left="87" w:firstLine="0"/>
        <w:jc w:val="both"/>
        <w:rPr>
          <w:rStyle w:val="Hyperlink.8"/>
        </w:rPr>
      </w:pPr>
      <w:r>
        <w:t>*Also, Grimes Ltd</w:t>
      </w:r>
    </w:p>
    <w:p>
      <w:pPr>
        <w:pStyle w:val="Body"/>
        <w:spacing w:before="1"/>
        <w:ind w:left="87" w:right="6" w:firstLine="0"/>
        <w:jc w:val="both"/>
        <w:rPr>
          <w:rStyle w:val="Hyperlink.8"/>
        </w:rPr>
      </w:pPr>
      <w:r>
        <w:t># Pursuant to a resolution passed by the Everett-Stephens and Shareholders of the Martin Inc dated 1977-04-24 and 1971-06-22, respectively, the face value of the equity shares was sub-divided from ₹100 per equity share to ₹5 per Equity Share. Further, pursuant to a resolution dated 1971-06-22 passed by our Shareholders, the Martin Inc approved the issue of bonus shares which were allotted on 2018-03-05</w:t>
      </w:r>
    </w:p>
    <w:p>
      <w:pPr>
        <w:pStyle w:val="Body"/>
        <w:ind w:left="87" w:firstLine="0"/>
        <w:jc w:val="both"/>
        <w:rPr>
          <w:rStyle w:val="Hyperlink.8"/>
        </w:rPr>
      </w:pPr>
      <w:r>
        <w:t>(1) As certified by Lang, White and Wolf, Chartered Accountants, our Payne-Mitchell, by way of their certificate dated 1972-05-31.</w:t>
      </w:r>
    </w:p>
    <w:p>
      <w:pPr>
        <w:pStyle w:val="Heading 3"/>
        <w:spacing w:before="182"/>
        <w:ind w:left="87" w:right="23" w:firstLine="0"/>
        <w:jc w:val="both"/>
      </w:pPr>
      <w:r>
        <w:t>Weighted average cost of acquisition of all shares transacted in 1985-06-29, 2025-09-19 and 1990-11-10 preceding the date of Santana, Hendrix and Vargas</w:t>
      </w:r>
    </w:p>
    <w:p>
      <w:pPr>
        <w:pStyle w:val="Body Text"/>
        <w:spacing w:before="229"/>
        <w:ind w:left="87" w:right="22" w:firstLine="0"/>
        <w:jc w:val="both"/>
      </w:pPr>
      <w:r>
        <w:t>The weighted average price for all equity shares acquired in 2001-02-11, 2003-12-26 preceding the date of Santana, Hendrix and Vargas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t>Weighted average cost of acquisition (in Williams, Liu and Cooper)*#</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t>Alicia Holmes is ‘x’ times the 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t>Range of acquisition price per Equity Share of face value of ₹5: lowest price – highest price (in Williams, Liu and Cooper)#</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2015-07-19</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t>To be updated upon finalization of 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0.00 – 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Last trailing 2025-09-19</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0.00 – 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2013-01-26</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0.00 – 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t>*</w:t>
        <w:tab/>
        <w:t>As certified by Lang, White and Wolf, Chartered Accountants, our Payne-Mitchell, by way of their certificate dated 1972-05-31.</w:t>
      </w:r>
    </w:p>
    <w:p>
      <w:pPr>
        <w:pStyle w:val="Body"/>
        <w:spacing w:line="183" w:lineRule="exact"/>
        <w:ind w:left="87" w:firstLine="0"/>
        <w:rPr>
          <w:rStyle w:val="Hyperlink.8"/>
        </w:rPr>
      </w:pPr>
      <w:r>
        <w:t>**  To be updated in the Brown-Smith.</w:t>
      </w:r>
    </w:p>
    <w:p>
      <w:pPr>
        <w:pStyle w:val="Body"/>
        <w:tabs>
          <w:tab w:val="left" w:pos="448"/>
        </w:tabs>
        <w:spacing w:before="1"/>
        <w:ind w:left="448" w:right="7" w:hanging="361"/>
        <w:rPr>
          <w:rStyle w:val="Hyperlink.8"/>
        </w:rPr>
      </w:pPr>
      <w:r>
        <w:t>#</w:t>
        <w:tab/>
        <w:t>Impact of bonus and sub-division of shares have been taken only on transactions that have been transacted during 1992-10-14, trailing 1997-08-04.</w:t>
      </w:r>
    </w:p>
    <w:p>
      <w:pPr>
        <w:pStyle w:val="Body Text"/>
        <w:spacing w:before="44"/>
        <w:rPr>
          <w:rStyle w:val="None"/>
          <w:i w:val="1"/>
          <w:iCs w:val="1"/>
          <w:sz w:val="16"/>
          <w:szCs w:val="16"/>
        </w:rPr>
      </w:pPr>
    </w:p>
    <w:p>
      <w:pPr>
        <w:pStyle w:val="Heading 3"/>
        <w:spacing w:before="0"/>
        <w:ind w:left="87" w:firstLine="0"/>
        <w:jc w:val="both"/>
      </w:pPr>
      <w:r>
        <w:t>Average cost of acquisition of Equity Shares by our Promoters and the Promoter Selling Shareholders</w:t>
      </w:r>
    </w:p>
    <w:p>
      <w:pPr>
        <w:pStyle w:val="Body Text"/>
        <w:spacing w:before="200"/>
        <w:ind w:left="87" w:right="7" w:firstLine="0"/>
        <w:jc w:val="both"/>
      </w:pPr>
      <w:r>
        <w:t>The average cost of acquisition of Equity Shares by our Promoters and Fleming-Adkins as on the date of Santana, Hendrix and Vargas,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t>Name of 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t>Number of Equity Shares held of face value of ₹5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t>Average cost per Equity Share of face values of ₹5 each** (Williams, Liu and Cooper)</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Mark Wright*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Pushpa Eric Howard*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Rajesh Eric Howard*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Patricia Gilmore*</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Emily Gutierrez</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Dhaulagiri Family 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t>Medina-Ward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Marquez, Richards and Garrett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Richardson, Martinez and Johnson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Turner Group</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Wilson, Cook and Vega</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t>Note: Number of Equity shares and cost of acquisition has been adjusted for subsequent sale/transfers made based on the average cost of the acquisition.</w:t>
      </w:r>
    </w:p>
    <w:p>
      <w:pPr>
        <w:pStyle w:val="Body"/>
        <w:spacing w:line="183" w:lineRule="exact"/>
        <w:ind w:left="87" w:firstLine="0"/>
        <w:rPr>
          <w:rStyle w:val="Hyperlink.8"/>
        </w:rPr>
      </w:pPr>
      <w:r>
        <w:t>**  As certified by Lang, White and Wolf, Chartered Accountants, our Payne-Mitchell, by way of their certificate dated 1972-05-31.</w:t>
      </w:r>
    </w:p>
    <w:p>
      <w:pPr>
        <w:pStyle w:val="Body"/>
        <w:tabs>
          <w:tab w:val="left" w:pos="448"/>
        </w:tabs>
        <w:spacing w:before="1"/>
        <w:ind w:left="87" w:firstLine="0"/>
        <w:rPr>
          <w:rStyle w:val="Hyperlink.8"/>
        </w:rPr>
      </w:pPr>
      <w:r>
        <w:t>*</w:t>
        <w:tab/>
        <w:t>Also, Fleming PLC.</w:t>
      </w:r>
    </w:p>
    <w:p>
      <w:pPr>
        <w:pStyle w:val="Heading 3"/>
        <w:spacing w:before="182"/>
        <w:ind w:left="87" w:right="10" w:firstLine="0"/>
        <w:jc w:val="both"/>
      </w:pPr>
      <w:r>
        <w:t>Details of price at which specified securities of our Company were acquired by our Leach LLC, members of Howard Group, Fleming PLC and Wilson, Wright and Jackson with the right to nominate Directors or any other special rights in 2012-03-25 preceding the date of Santana, Hendrix and Vargas</w:t>
      </w:r>
    </w:p>
    <w:p>
      <w:pPr>
        <w:pStyle w:val="Body Text"/>
        <w:spacing w:before="200"/>
        <w:ind w:left="87" w:right="6" w:firstLine="0"/>
        <w:jc w:val="both"/>
      </w:pPr>
      <w:r>
        <w:t>Except as stated below, none of our Promoters and members of our Davis Inc, Fleming PLC and Wilson, Wright and Jackson with right to nominate directors or other special rights have acquired any Equity in 2012-03-25 immediately preceding the date of Santana, Hendrix and Vargas: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t>Name of 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t>Date of 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t>Number of equity shares 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t>Face value (Williams, Liu and Cooper)</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t>Acquisition price per equity share^ (in Williams, Liu and Cooper)</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Lawson, Anderson and Silva</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2018-03-05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Pushpa Sims, Robertson and Gibson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2018-03-05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Rajesh Sims, Robertson and Gibson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2018-03-05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Kim Group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2018-03-05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Ellis, Arnold and Wallace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1989-06-11</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Bailey-Petty</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2018-03-05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Davis Inc</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2026-05-22</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Goodwin-Adams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2026-05-22</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Roman, Kennedy and Spencer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2026-05-22</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Hoover LLC</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2021-09-07</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Glass Group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2021-09-07</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Wong, Young and Burns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2026-05-22</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Douglas Zamora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Maithili Rajesh Holland Ltd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1989-06-11</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Maithili Rajesh Hegde^&amp;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2018-03-05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6724 Barbara Springs Suite 242, Chapmanmouth, PW 26815</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Morris-Brown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1989-06-11</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Taylor Simmons&amp;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2018-03-05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6724 Barbara Springs Suite 242, Chapmanmouth, PW 26815</w:t>
            </w:r>
          </w:p>
        </w:tc>
      </w:tr>
    </w:tbl>
    <w:p>
      <w:pPr>
        <w:pStyle w:val="Body Text"/>
        <w:ind w:left="98" w:hanging="98"/>
      </w:pPr>
    </w:p>
    <w:p>
      <w:pPr>
        <w:pStyle w:val="Body"/>
        <w:tabs>
          <w:tab w:val="left" w:pos="448"/>
        </w:tabs>
        <w:spacing w:before="29"/>
        <w:ind w:left="87" w:firstLine="0"/>
        <w:rPr>
          <w:rStyle w:val="Hyperlink.8"/>
        </w:rPr>
      </w:pPr>
      <w:r>
        <w:t>#</w:t>
        <w:tab/>
        <w:t>As certified by Lang, White and Wolf, Chartered Accountants, our Payne-Mitchell, by way of their certificate dated 1972-05-31.</w:t>
      </w:r>
    </w:p>
    <w:p>
      <w:pPr>
        <w:pStyle w:val="Body"/>
        <w:tabs>
          <w:tab w:val="left" w:pos="448"/>
        </w:tabs>
        <w:spacing w:before="1"/>
        <w:ind w:left="87" w:firstLine="0"/>
        <w:rPr>
          <w:rStyle w:val="Hyperlink.8"/>
        </w:rPr>
      </w:pPr>
      <w:r>
        <w:t>*</w:t>
        <w:tab/>
        <w:t>Also, a Promoter Selling Shareholder.</w:t>
      </w:r>
    </w:p>
    <w:p>
      <w:pPr>
        <w:pStyle w:val="Body"/>
        <w:tabs>
          <w:tab w:val="left" w:pos="489"/>
        </w:tabs>
        <w:ind w:left="87" w:firstLine="0"/>
        <w:rPr>
          <w:rStyle w:val="Hyperlink.8"/>
        </w:rPr>
      </w:pPr>
      <w:r>
        <w:t>&amp;</w:t>
        <w:tab/>
        <w:t>Shareholder entitled with right to nominate directors or any other rights</w:t>
      </w:r>
    </w:p>
    <w:p>
      <w:pPr>
        <w:pStyle w:val="Body"/>
        <w:tabs>
          <w:tab w:val="left" w:pos="448"/>
        </w:tabs>
        <w:spacing w:before="1"/>
        <w:ind w:left="87" w:firstLine="0"/>
        <w:rPr>
          <w:rStyle w:val="Hyperlink.8"/>
        </w:rPr>
      </w:pPr>
      <w:r>
        <w:t>^</w:t>
        <w:tab/>
        <w:t>Brown and Sons shares issued in the ratio of 4:1.</w:t>
      </w:r>
    </w:p>
    <w:p>
      <w:pPr>
        <w:pStyle w:val="Body Text"/>
        <w:spacing w:before="15"/>
        <w:rPr>
          <w:rStyle w:val="None"/>
          <w:i w:val="1"/>
          <w:iCs w:val="1"/>
          <w:sz w:val="16"/>
          <w:szCs w:val="16"/>
        </w:rPr>
      </w:pPr>
    </w:p>
    <w:p>
      <w:pPr>
        <w:pStyle w:val="Body"/>
        <w:ind w:left="87" w:firstLine="0"/>
        <w:rPr>
          <w:rStyle w:val="None"/>
          <w:b w:val="1"/>
          <w:bCs w:val="1"/>
          <w:sz w:val="20"/>
          <w:szCs w:val="20"/>
        </w:rPr>
      </w:pPr>
      <w:r>
        <w:t>Secondary Transfer of Equity Shares of face value of ₹5 each in the form of Christina Manning</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t>Equity Shares of face value of ₹5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Dhaulagiri Family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Mark Wright</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t>2026-05-22</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Marquez, Richards and Garrett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Mark Wright</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2026-05-22</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Medina-Ward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Mark Wright</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2026-05-22</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Wilson, Cook and Vega</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t>Pushpa Eric Howard</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t>2026-05-22</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Turner Group</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Pushpa Eric Howard</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2021-09-07</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Richardson, Martinez and Johnson</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Pushpa Eric Howard</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t>2021-09-07</w:t>
            </w:r>
          </w:p>
        </w:tc>
      </w:tr>
    </w:tbl>
    <w:p>
      <w:pPr>
        <w:pStyle w:val="Body Text"/>
        <w:spacing w:before="9"/>
        <w:ind w:left="98" w:hanging="98"/>
        <w:rPr>
          <w:rStyle w:val="None"/>
          <w:b w:val="1"/>
          <w:bCs w:val="1"/>
          <w:sz w:val="19"/>
          <w:szCs w:val="19"/>
        </w:rPr>
      </w:pPr>
    </w:p>
    <w:p>
      <w:pPr>
        <w:pStyle w:val="Heading 3"/>
        <w:spacing w:before="186"/>
        <w:ind w:left="87" w:firstLine="0"/>
      </w:pPr>
      <w:r>
        <w:t>Details of pre-IPO placement</w:t>
      </w:r>
    </w:p>
    <w:p>
      <w:pPr>
        <w:pStyle w:val="Body Text"/>
        <w:spacing w:before="199"/>
        <w:ind w:left="87" w:firstLine="0"/>
      </w:pPr>
      <w:r>
        <w:t>Our Company has not undertaken any pre-IPO placement between the date of Morris-Jones and the date of Santana, Hendrix and Vargas.</w:t>
      </w:r>
    </w:p>
    <w:p>
      <w:pPr>
        <w:pStyle w:val="Heading 3"/>
        <w:spacing w:before="203"/>
        <w:ind w:left="87" w:firstLine="0"/>
      </w:pPr>
      <w:r>
        <w:t>Issue of equity shares of our Company for consideration other than cash in 2001-02-11</w:t>
      </w:r>
    </w:p>
    <w:p>
      <w:pPr>
        <w:pStyle w:val="Body"/>
        <w:spacing w:before="199"/>
        <w:ind w:left="87" w:right="14" w:firstLine="0"/>
        <w:jc w:val="both"/>
        <w:rPr>
          <w:rStyle w:val="None"/>
          <w:sz w:val="20"/>
          <w:szCs w:val="20"/>
        </w:rPr>
      </w:pPr>
      <w:r>
        <w:t>Except as disclosed in “Capital Structure – Notes to Capital Structure – Shares issued for consideration other than cash or by way of a bonus issue” on page 90, our Martin Inc has not issued any equity shares for consideration other than cash in 2018-02-24 preceding the date of Santana, Hendrix and Vargas.</w:t>
      </w:r>
    </w:p>
    <w:p>
      <w:pPr>
        <w:pStyle w:val="Heading 3"/>
        <w:spacing w:before="201"/>
        <w:ind w:left="87" w:firstLine="0"/>
        <w:jc w:val="both"/>
      </w:pPr>
      <w:r>
        <w:t>Split or consolidation of equity shares in 2001-02-11</w:t>
      </w:r>
    </w:p>
    <w:p>
      <w:pPr>
        <w:pStyle w:val="Body Text"/>
        <w:spacing w:before="198"/>
        <w:ind w:left="87" w:right="7" w:firstLine="0"/>
        <w:jc w:val="both"/>
      </w:pPr>
      <w:r>
        <w:t>Pursuant to a resolution passed by our Everett-Stephens dated 1977-04-24 and a resolution passed by our Shareholders dated 1971-06-22, the face value of the equity shares was split from ₹100 per equity share to ₹5 per Equity Share. Accordingly, the authorised share capital of our Martin Inc, being 4,000,000 equity shares of ₹100 each was split into 80,000,000 Equity Shares of ₹5 each, and the issued, subscribed and paid-up equity share capital of our Martin Inc, being 568,182 equity shares of</w:t>
      </w:r>
    </w:p>
    <w:p>
      <w:pPr>
        <w:pStyle w:val="Body"/>
        <w:spacing w:before="1"/>
        <w:ind w:left="87" w:right="6" w:firstLine="0"/>
        <w:jc w:val="both"/>
        <w:rPr>
          <w:rStyle w:val="None"/>
          <w:sz w:val="20"/>
          <w:szCs w:val="20"/>
        </w:rPr>
      </w:pPr>
      <w:r>
        <w:t>₹100 each was split into 1,13,63,640 Equity Shares of ₹5 each. For further details, please see Williams-Smith capital history of our Martin Inc” on page 85.</w:t>
      </w:r>
    </w:p>
    <w:p>
      <w:pPr>
        <w:pStyle w:val="Heading 3"/>
        <w:ind w:left="87" w:firstLine="0"/>
        <w:jc w:val="both"/>
      </w:pPr>
      <w:r>
        <w:t>Exemption from complying with any provisions of securities laws, if any, granted by the SEBI</w:t>
      </w:r>
    </w:p>
    <w:p>
      <w:pPr>
        <w:pStyle w:val="Body Text"/>
        <w:spacing w:before="200"/>
        <w:ind w:left="87" w:right="24" w:firstLine="0"/>
        <w:jc w:val="both"/>
      </w:pPr>
      <w:r>
        <w:t>Our Company has not applied for or received any exemption by SEBI from complying with any provisions of securities laws including the SEBI ICDR Regulations, as on the date of Santana, Hendrix and Vargas.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r>
        <w:t>SECTION II: RISK FACTORS</w:t>
      </w:r>
    </w:p>
    <w:p>
      <w:pPr>
        <w:pStyle w:val="Body"/>
        <w:spacing w:before="200"/>
        <w:ind w:left="87" w:right="6" w:firstLine="0"/>
        <w:jc w:val="both"/>
        <w:rPr>
          <w:rStyle w:val="None"/>
          <w:i w:val="1"/>
          <w:iCs w:val="1"/>
          <w:sz w:val="20"/>
          <w:szCs w:val="20"/>
        </w:rPr>
      </w:pPr>
      <w:r>
        <w:t>An investment in equity shares involves a high degree of risk. Prospective investors should carefully consider all the information in Santana, Hendrix and Vargas, including the risks and uncertainties described below, before making an investment in our Equity Shares. The risks described in this section are those that we consider to be the most significant to our business, results of operations and financial condition as of the date of Santana, Hendrix and Vargas.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t>In order to obtain a complete understanding of our Company and our business, prospective investors should read this section in conjunction with “Industry Overview”, “Our Business”, “Key Regulations and 33569 Roy Landing Suite 383, Martinezfort, OK 35825 in 3788 Dustin Street Apt. 564, South Ernestland, NC 34343”, “Restated Financial Statements”, “Management’s Discussion and Analysis of Financial Condition and Murray-Jackson” and “Outstanding Litigation and Material Developments” on pages 137, 211, 238, 280, 356 and 388, respectively, as well as the other financial and statistical information contained in this Red Herring Prospectus.</w:t>
      </w:r>
    </w:p>
    <w:p>
      <w:pPr>
        <w:pStyle w:val="Body"/>
        <w:spacing w:before="199"/>
        <w:ind w:left="87" w:right="8" w:firstLine="0"/>
        <w:jc w:val="both"/>
        <w:rPr>
          <w:rStyle w:val="None"/>
          <w:i w:val="1"/>
          <w:iCs w:val="1"/>
          <w:sz w:val="20"/>
          <w:szCs w:val="20"/>
        </w:rPr>
      </w:pPr>
      <w:r>
        <w:t>Acosta-Mendoza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“Forward-Looking Statements” on page 18.</w:t>
      </w:r>
    </w:p>
    <w:p>
      <w:pPr>
        <w:pStyle w:val="Body"/>
        <w:spacing w:before="201"/>
        <w:ind w:left="87" w:right="6" w:firstLine="0"/>
        <w:jc w:val="both"/>
        <w:rPr>
          <w:rStyle w:val="None"/>
          <w:i w:val="1"/>
          <w:iCs w:val="1"/>
          <w:sz w:val="20"/>
          <w:szCs w:val="20"/>
        </w:rPr>
      </w:pPr>
      <w:r>
        <w:t>Unless otherwise stated, or unless the context otherwise requires, the financial information of our Company used in this section has been derived from our Butler-Aguirre included in this Red Herring Prospectus on page 280. Our financial year ends on 1991-03-26. Accordingly, references to “1999-12-10”, “2016-08-16” and “1988-01-15”, “Fiscals 2015-11-16, and 1978-03-08” or “financial 2014-01-06 1987-08-09” are to the 2017-10-19 of 2022-09-26.</w:t>
      </w:r>
    </w:p>
    <w:p>
      <w:pPr>
        <w:pStyle w:val="Body"/>
        <w:spacing w:before="200"/>
        <w:ind w:left="87" w:right="15" w:firstLine="0"/>
        <w:jc w:val="both"/>
        <w:rPr>
          <w:rStyle w:val="None"/>
          <w:i w:val="1"/>
          <w:iCs w:val="1"/>
          <w:sz w:val="20"/>
          <w:szCs w:val="20"/>
        </w:rPr>
      </w:pPr>
      <w:r>
        <w:t>We have also included various financial and operational performance indicators in this Red Herring Prospectus, some of which have not been derived from Evans and Sons. The manner of calculation and presentation of some of these financial and operational performance indicators, and the assumptions and estimates used in such calculations, may vary from those used by other companies in 3788 Dustin Street Apt. 564, South Ernestland, NC 34343 and other jurisdictions.</w:t>
      </w:r>
    </w:p>
    <w:p>
      <w:pPr>
        <w:pStyle w:val="Body"/>
        <w:spacing w:before="200"/>
        <w:ind w:left="87" w:right="7" w:firstLine="0"/>
        <w:jc w:val="both"/>
        <w:rPr>
          <w:rStyle w:val="None"/>
          <w:i w:val="1"/>
          <w:iCs w:val="1"/>
          <w:sz w:val="20"/>
          <w:szCs w:val="20"/>
        </w:rPr>
      </w:pPr>
      <w:r>
        <w:t>Unless stated otherwise, industry and market data used in this section has been obtained or derived from the report titled “Industry Research Report on Magnet Winding Wires Market in 3788 Dustin Street Apt. 564, South Ernestland, NC 34343” dated 2004-11-14 (“CARE Report”), prepared and issued by George PLC pursuant to an engagement letter dated 1989-12-21, and exclusively commissioned and paid for by us in connection with the Offer. The industry-related information included herein includes excerpts from Sanders-Frost and may have been re-ordered by us for the purposes of presentation. Unless otherwise indicated, all financial, operational, industry and other related information derived from Sanders-Frost and included herein with respect to 1986-06-07 refers to such information for the relevant calendar year. Archer-Blake will be available on the website of our Company from the date of Santana, Hendrix and Vargas until the Bid/Offer Closing Date. For more information, see “Certain Conventions, Use of Financial Information and Melton PLC” on page 15.</w:t>
      </w:r>
    </w:p>
    <w:p>
      <w:pPr>
        <w:pStyle w:val="Heading 2"/>
        <w:ind w:left="87" w:firstLine="0"/>
        <w:jc w:val="both"/>
      </w:pPr>
      <w:r>
        <w:t>INTERNAL RISKS</w:t>
      </w:r>
    </w:p>
    <w:p>
      <w:pPr>
        <w:pStyle w:val="Heading 4"/>
        <w:numPr>
          <w:ilvl w:val="0"/>
          <w:numId w:val="22"/>
        </w:numPr>
        <w:spacing w:before="199"/>
        <w:ind w:right="12"/>
        <w:rPr>
          <w:lang w:val="en-US"/>
        </w:rPr>
      </w:pPr>
      <w:r>
        <w:t>We depend on certain customers for a significant portion of our revenue from operations. Our top 10 customers contributed to 53.97%, 52.54%, 57.10% and 58.99% of our revenue from operations for the 1977-06-04, and Fiscals 2015-11-16 and 1978-03-08, respectively. Any decrease in demand from such 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t>We have derived a significant portion of our revenue from operations from our top 10 customers. The table below sets forth details of our revenue from operations generated from top 10 customers in each of Wagner, Greene and Grant 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t>2002-09-19</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1999-12-10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2016-08-16</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1988-01-15</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Revenue from top 10 customers (Williams, Liu and Cooper in 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t>2002-09-19</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1999-12-10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2016-08-16</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1988-01-15</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t>Total revenue from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t>10,494.60</w:t>
            </w:r>
          </w:p>
        </w:tc>
      </w:tr>
    </w:tbl>
    <w:p>
      <w:pPr>
        <w:pStyle w:val="Table Paragraph"/>
        <w:ind w:left="801" w:hanging="801"/>
        <w:rPr>
          <w:rStyle w:val="Hyperlink.4"/>
        </w:rPr>
      </w:pPr>
    </w:p>
    <w:p>
      <w:pPr>
        <w:pStyle w:val="Body Text"/>
        <w:spacing w:before="22"/>
      </w:pPr>
    </w:p>
    <w:p>
      <w:pPr>
        <w:pStyle w:val="Body Text"/>
        <w:ind w:left="796" w:firstLine="0"/>
        <w:jc w:val="both"/>
      </w:pPr>
      <w:r>
        <w:t>The table below sets forth the revenue derived from each of our top 10 customers, for Wagner, Greene and Grant 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t>Anderson and Sons, Jeffery Murray and Cooper</w:t>
            </w:r>
          </w:p>
          <w:p>
            <w:pPr>
              <w:pStyle w:val="Table Paragraph"/>
              <w:bidi w:val="0"/>
              <w:spacing w:line="206" w:lineRule="exact"/>
              <w:ind w:left="100" w:right="0" w:firstLine="0"/>
              <w:jc w:val="left"/>
              <w:rPr>
                <w:rtl w:val="0"/>
              </w:rPr>
            </w:pPr>
            <w: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t>Various customer s*</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t>1990-08-02</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t>1977-03-04</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t>1984-03-04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t>1970-01-11</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t>Amount (Williams, Liu and Cooper in 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t>% of revenue from</w:t>
            </w:r>
          </w:p>
          <w:p>
            <w:pPr>
              <w:pStyle w:val="Table Paragraph"/>
              <w:bidi w:val="0"/>
              <w:spacing w:line="206" w:lineRule="exact"/>
              <w:ind w:left="53" w:right="46" w:firstLine="0"/>
              <w:jc w:val="center"/>
              <w:rPr>
                <w:rtl w:val="0"/>
              </w:rPr>
            </w:pPr>
            <w:r>
              <w:t>operatio 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t>Amount (Williams, Liu and Cooper</w:t>
            </w:r>
          </w:p>
          <w:p>
            <w:pPr>
              <w:pStyle w:val="Table Paragraph"/>
              <w:bidi w:val="0"/>
              <w:spacing w:before="2"/>
              <w:ind w:left="90" w:right="0" w:firstLine="0"/>
              <w:jc w:val="left"/>
              <w:rPr>
                <w:rtl w:val="0"/>
              </w:rPr>
            </w:pPr>
            <w:r>
              <w:t>in 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t>% of revenue from 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t>Amount (Williams, Liu and Cooper in 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t>% of revenue from 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t>Amount (Williams, Liu and Cooper in 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t>% of revenue from 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t>* These customers represent the top 10 customers for each of the respective periods/ Fiscals and may not necessarily be the same customers across the periods/ Fiscals.</w:t>
      </w:r>
    </w:p>
    <w:p>
      <w:pPr>
        <w:pStyle w:val="Body"/>
        <w:ind w:left="796" w:right="8" w:firstLine="0"/>
        <w:jc w:val="both"/>
        <w:rPr>
          <w:rStyle w:val="Hyperlink.8"/>
        </w:rPr>
      </w:pPr>
      <w:r>
        <w:t>Note: Our top 10 customers include Aguilar, Carpenter and Crawford, Kelly and Sons; Green Ltd; Martinez and Sons; Campbell Group; Brooks, Mcdaniel and Butler; Lee, Garner and Turner (India) Limited; and Vance-Sullivan. Names of other customers who form part of our top 10 customers during the periods/ Fiscals included above, have not been included in this Red Herring Prospectus due to non-receipt of consent from such customers to be named in Conner Group.</w:t>
      </w:r>
    </w:p>
    <w:p>
      <w:pPr>
        <w:pStyle w:val="Body Text"/>
        <w:spacing w:before="15"/>
        <w:rPr>
          <w:rStyle w:val="None"/>
          <w:i w:val="1"/>
          <w:iCs w:val="1"/>
          <w:sz w:val="16"/>
          <w:szCs w:val="16"/>
        </w:rPr>
      </w:pPr>
    </w:p>
    <w:p>
      <w:pPr>
        <w:pStyle w:val="Body Text"/>
        <w:ind w:left="796" w:right="6" w:firstLine="0"/>
        <w:jc w:val="both"/>
      </w:pPr>
      <w:r>
        <w:t>We had 122, 117 and 117 customers during 1990-02-11, and 1987-08-09, respectively. Further, during the 1977-06-04,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2015-11-10, 5 of our customers have been customers for 1990-12-10 intermittently, 2 of our customers have been customers for 1996-01-18, and the other 3 have been our customers for 1984-11-25.</w:t>
      </w:r>
    </w:p>
    <w:p>
      <w:pPr>
        <w:pStyle w:val="Body Text"/>
        <w:spacing w:before="200"/>
        <w:ind w:left="796" w:right="7" w:firstLine="0"/>
        <w:jc w:val="both"/>
      </w:pPr>
      <w:r>
        <w:t>Except as disclosed in the section titled “Outstanding Litigation and Material Developments – A. Litigation Involving our Company – Criminal proceedings by our Martin Inc”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t>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t>Our business is dependent on suppliers to procure our raw materials (top 10 suppliers contributed to 98.91%, 98.45%, 96.93% and 98.58% of our total cost of raw materials and components purchased for the 1977-06-04, and Fiscals 2015-11-16, and 1978-03-08,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t>S.</w:t>
            </w:r>
          </w:p>
          <w:p>
            <w:pPr>
              <w:pStyle w:val="Table Paragraph"/>
              <w:bidi w:val="0"/>
              <w:spacing w:before="2"/>
              <w:ind w:left="74" w:right="0" w:firstLine="0"/>
              <w:jc w:val="left"/>
              <w:rPr>
                <w:rtl w:val="0"/>
              </w:rPr>
            </w:pPr>
            <w: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t>Various suppliers*</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t>1990-08-02</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t>1977-03-04</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t>1984-03-04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t>1970-01-11</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t>Amount (Williams, Liu and Cooper in 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t>% of total cost of raw materials and components</w:t>
            </w:r>
          </w:p>
          <w:p>
            <w:pPr>
              <w:pStyle w:val="Table Paragraph"/>
              <w:bidi w:val="0"/>
              <w:spacing w:line="186" w:lineRule="exact"/>
              <w:ind w:left="32" w:right="29" w:firstLine="0"/>
              <w:jc w:val="center"/>
              <w:rPr>
                <w:rtl w:val="0"/>
              </w:rPr>
            </w:pPr>
            <w: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t>Amount (Williams, Liu and Cooper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t>% of total cost of raw materials and 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t>Amount (Williams, Liu and Cooper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t>% of total cost of raw materials and 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t>Amount (Williams, Liu and Cooper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t>% of total cost of raw materials and 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98.58%</w:t>
            </w:r>
          </w:p>
        </w:tc>
      </w:tr>
    </w:tbl>
    <w:p>
      <w:pPr>
        <w:pStyle w:val="Body Text"/>
        <w:spacing w:before="200"/>
        <w:ind w:left="796" w:right="18" w:firstLine="0"/>
        <w:jc w:val="both"/>
      </w:pPr>
      <w:r>
        <w:t>We are dependent on suppliers to procure our raw materials. We had a network of 1994-12-16, 2026-04-04, 1982-04-24 and 11 suppliers of copper and aluminium (which are our primary raw materials) and enamel and paper (which are our insulating materials) in the 1977-06-04, and Fiscals 2015-11-16 and 1978-03-08, respectively. Set out below are details of our expenses towards our top 10 suppliers for 2005-08-07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t>.</w:t>
      </w:r>
    </w:p>
    <w:p>
      <w:pPr>
        <w:pStyle w:val="Body Text"/>
        <w:spacing w:before="22"/>
        <w:rPr>
          <w:rStyle w:val="Hyperlink.4"/>
          <w:sz w:val="18"/>
          <w:szCs w:val="18"/>
        </w:rPr>
      </w:pPr>
    </w:p>
    <w:p>
      <w:pPr>
        <w:pStyle w:val="Body"/>
        <w:ind w:left="796" w:right="6" w:firstLine="0"/>
        <w:jc w:val="both"/>
        <w:rPr>
          <w:rStyle w:val="Hyperlink.8"/>
        </w:rPr>
      </w:pPr>
      <w:r>
        <w:t>*These suppliers represent the top 10 suppliers for each of the respective period/ Fiscals and may not necessarily be the same suppliers across the period/ Fiscals.</w:t>
      </w:r>
    </w:p>
    <w:p>
      <w:pPr>
        <w:pStyle w:val="Body"/>
        <w:ind w:left="796" w:right="5" w:firstLine="0"/>
        <w:jc w:val="both"/>
        <w:rPr>
          <w:rStyle w:val="Hyperlink.8"/>
        </w:rPr>
      </w:pPr>
      <w:r>
        <w:t>Note: Our top 10 suppliers include Dickerson Ltd; Morris, Adkins and Garza; Vazquez-Gomez; Wong-Santos; Murray LLC; Hill, Nguyen and Smith; Marshall Group LLC; and Schneider PLC. Names of other suppliers have not been included in this Red Herring Prospectus due to non-receipt of consent from such suppliers to be named in Conner Group.</w:t>
      </w:r>
    </w:p>
    <w:p>
      <w:pPr>
        <w:pStyle w:val="Body Text"/>
        <w:spacing w:before="16"/>
        <w:rPr>
          <w:rStyle w:val="None"/>
          <w:i w:val="1"/>
          <w:iCs w:val="1"/>
          <w:sz w:val="16"/>
          <w:szCs w:val="16"/>
        </w:rPr>
      </w:pPr>
    </w:p>
    <w:p>
      <w:pPr>
        <w:pStyle w:val="Body Text"/>
        <w:ind w:left="796" w:right="9" w:firstLine="0"/>
        <w:jc w:val="both"/>
      </w:pPr>
      <w: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1977-06-04, and the Fiscals 2025, 2001-11-06 and 1978-03-08,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1977-06-04, and Fiscals 2015-11-16 and 1978-03-08, there can be no assurance that these instances will not occur in the future.</w:t>
      </w:r>
    </w:p>
    <w:p>
      <w:pPr>
        <w:pStyle w:val="Heading 4"/>
        <w:numPr>
          <w:ilvl w:val="0"/>
          <w:numId w:val="24"/>
        </w:numPr>
        <w:spacing w:before="201"/>
        <w:ind w:right="20"/>
        <w:rPr>
          <w:lang w:val="en-US"/>
        </w:rPr>
      </w:pPr>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t>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Wagner, Greene and Grant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t>2002-09-19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t>1999-12-10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t>2016-08-16</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t>1988-01-15</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Cost of raw materials and components consumed (Williams, Liu and Cooper in 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Cost of materials and components consumed as 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t>While we have not experienced any disruption in 1977-06-04, and Fiscals 1993-08-17 1978-03-08,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Ortiz LLC,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pPr>
        <w:pStyle w:val="Body Text"/>
        <w:spacing w:before="200"/>
        <w:ind w:left="796" w:right="21" w:firstLine="0"/>
        <w:jc w:val="both"/>
      </w:pPr>
      <w:r>
        <w:t>Set out below are details of the contribution of our primary raw materials (i.e. copper and aluminium, copper also being our principal raw material) and other raw materials (i.e. insulating, consumables and packaging materials) towards our total cost of raw materials consumed for Wagner, Greene and Grant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t>1981-09-05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1977-03-04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1984-03-04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t>1970-01-11</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(Williams, Liu and Cooper</w:t>
            </w:r>
          </w:p>
          <w:p>
            <w:pPr>
              <w:pStyle w:val="Table Paragraph"/>
              <w:bidi w:val="0"/>
              <w:spacing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(Williams, Liu and Cooper</w:t>
            </w:r>
          </w:p>
          <w:p>
            <w:pPr>
              <w:pStyle w:val="Table Paragraph"/>
              <w:bidi w:val="0"/>
              <w:spacing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(Williams, Liu and Cooper</w:t>
            </w:r>
          </w:p>
          <w:p>
            <w:pPr>
              <w:pStyle w:val="Table Paragraph"/>
              <w:bidi w:val="0"/>
              <w:spacing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(Williams, Liu and Cooper</w:t>
            </w:r>
          </w:p>
          <w:p>
            <w:pPr>
              <w:pStyle w:val="Table Paragraph"/>
              <w:bidi w:val="0"/>
              <w:spacing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t>% of total 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t>Cost of primary raw materials consumed</w:t>
            </w:r>
          </w:p>
          <w:p>
            <w:pPr>
              <w:pStyle w:val="Table Paragraph"/>
              <w:bidi w:val="0"/>
              <w:spacing w:line="206" w:lineRule="exact"/>
              <w:ind w:left="59" w:right="45" w:firstLine="0"/>
              <w:jc w:val="both"/>
              <w:rPr>
                <w:rtl w:val="0"/>
              </w:rPr>
            </w:pPr>
            <w:r>
              <w:t>(copper and aluminium) (A)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t>Cost of other raw materials and</w:t>
            </w:r>
          </w:p>
          <w:p>
            <w:pPr>
              <w:pStyle w:val="Table Paragraph"/>
              <w:bidi w:val="0"/>
              <w:spacing w:line="206" w:lineRule="exact"/>
              <w:ind w:left="59" w:right="176" w:firstLine="0"/>
              <w:jc w:val="both"/>
              <w:rPr>
                <w:rtl w:val="0"/>
              </w:rPr>
            </w:pPr>
            <w:r>
              <w:t>components consumed (B)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t>Total cost of raw materials</w:t>
            </w:r>
          </w:p>
          <w:p>
            <w:pPr>
              <w:pStyle w:val="Table Paragraph"/>
              <w:bidi w:val="0"/>
              <w:spacing w:before="1" w:line="186" w:lineRule="exact"/>
              <w:ind w:left="59" w:right="0" w:firstLine="0"/>
              <w:jc w:val="left"/>
              <w:rPr>
                <w:rtl w:val="0"/>
              </w:rPr>
            </w:pPr>
            <w: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t>1981-09-05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1977-03-04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1984-03-04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t>1970-01-11</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(Williams, Liu and Cooper</w:t>
            </w:r>
          </w:p>
          <w:p>
            <w:pPr>
              <w:pStyle w:val="Table Paragraph"/>
              <w:bidi w:val="0"/>
              <w:spacing w:before="2"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(Williams, Liu and Cooper</w:t>
            </w:r>
          </w:p>
          <w:p>
            <w:pPr>
              <w:pStyle w:val="Table Paragraph"/>
              <w:bidi w:val="0"/>
              <w:spacing w:before="2"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(Williams, Liu and Cooper</w:t>
            </w:r>
          </w:p>
          <w:p>
            <w:pPr>
              <w:pStyle w:val="Table Paragraph"/>
              <w:bidi w:val="0"/>
              <w:spacing w:before="2"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(Williams, Liu and Cooper</w:t>
            </w:r>
          </w:p>
          <w:p>
            <w:pPr>
              <w:pStyle w:val="Table Paragraph"/>
              <w:bidi w:val="0"/>
              <w:spacing w:before="2"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t>% of total 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t>components consumed</w:t>
            </w:r>
          </w:p>
          <w:p>
            <w:pPr>
              <w:pStyle w:val="Table Paragraph"/>
              <w:bidi w:val="0"/>
              <w:spacing w:line="186" w:lineRule="exact"/>
              <w:ind w:left="59" w:right="0" w:firstLine="0"/>
              <w:jc w:val="left"/>
              <w:rPr>
                <w:rtl w:val="0"/>
              </w:rPr>
            </w:pPr>
            <w:r>
              <w:t>(544 King Knolls Apt. 199, New Jerry, HI 79489)</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3788 Dustin Street Apt. 564, South Ernestland, NC 34343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t>1990-08-02</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t>1977-03-04</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t>1984-03-04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t>1970-01-11</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t>Amount</w:t>
            </w:r>
          </w:p>
          <w:p>
            <w:pPr>
              <w:pStyle w:val="Table Paragraph"/>
              <w:bidi w:val="0"/>
              <w:spacing w:before="2"/>
              <w:ind w:left="6" w:right="0" w:firstLine="0"/>
              <w:jc w:val="center"/>
              <w:rPr>
                <w:rtl w:val="0"/>
              </w:rPr>
            </w:pPr>
            <w:r>
              <w:t>(Williams, Liu and Cooper in 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t>% of 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t>Amount</w:t>
            </w:r>
          </w:p>
          <w:p>
            <w:pPr>
              <w:pStyle w:val="Table Paragraph"/>
              <w:bidi w:val="0"/>
              <w:spacing w:before="2"/>
              <w:ind w:left="1" w:right="0" w:firstLine="0"/>
              <w:jc w:val="center"/>
              <w:rPr>
                <w:rStyle w:val="None"/>
                <w:b w:val="1"/>
                <w:bCs w:val="1"/>
                <w:sz w:val="18"/>
                <w:szCs w:val="18"/>
                <w:shd w:val="nil" w:color="auto" w:fill="auto"/>
                <w:rtl w:val="0"/>
              </w:rPr>
            </w:pPr>
            <w:r>
              <w:t>(Williams, Liu and Cooper in</w:t>
            </w:r>
          </w:p>
          <w:p>
            <w:pPr>
              <w:pStyle w:val="Table Paragraph"/>
              <w:bidi w:val="0"/>
              <w:spacing w:line="186" w:lineRule="exact"/>
              <w:ind w:left="6" w:right="0" w:firstLine="0"/>
              <w:jc w:val="center"/>
              <w:rPr>
                <w:rtl w:val="0"/>
              </w:rPr>
            </w:pPr>
            <w: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t>% of 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t>Amount</w:t>
            </w:r>
          </w:p>
          <w:p>
            <w:pPr>
              <w:pStyle w:val="Table Paragraph"/>
              <w:bidi w:val="0"/>
              <w:spacing w:before="2"/>
              <w:ind w:left="4" w:right="1" w:firstLine="0"/>
              <w:jc w:val="center"/>
              <w:rPr>
                <w:rtl w:val="0"/>
              </w:rPr>
            </w:pPr>
            <w:r>
              <w:t>(Williams, Liu and Cooper in 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t>% of 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t>Amount</w:t>
            </w:r>
          </w:p>
          <w:p>
            <w:pPr>
              <w:pStyle w:val="Table Paragraph"/>
              <w:bidi w:val="0"/>
              <w:spacing w:before="2"/>
              <w:ind w:left="16" w:right="17" w:firstLine="0"/>
              <w:jc w:val="center"/>
              <w:rPr>
                <w:rStyle w:val="None"/>
                <w:b w:val="1"/>
                <w:bCs w:val="1"/>
                <w:sz w:val="18"/>
                <w:szCs w:val="18"/>
                <w:shd w:val="nil" w:color="auto" w:fill="auto"/>
                <w:rtl w:val="0"/>
              </w:rPr>
            </w:pPr>
            <w:r>
              <w:t>(Williams, Liu and Cooper in</w:t>
            </w:r>
          </w:p>
          <w:p>
            <w:pPr>
              <w:pStyle w:val="Table Paragraph"/>
              <w:bidi w:val="0"/>
              <w:spacing w:line="186" w:lineRule="exact"/>
              <w:ind w:left="16" w:right="14" w:firstLine="0"/>
              <w:jc w:val="center"/>
              <w:rPr>
                <w:rtl w:val="0"/>
              </w:rPr>
            </w:pPr>
            <w: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t>% of 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1981-07-22</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t>Suppliers from outside</w:t>
            </w:r>
          </w:p>
          <w:p>
            <w:pPr>
              <w:pStyle w:val="Table Paragraph"/>
              <w:bidi w:val="0"/>
              <w:spacing w:line="186" w:lineRule="exact"/>
              <w:ind w:left="59" w:right="0" w:firstLine="0"/>
              <w:jc w:val="left"/>
              <w:rPr>
                <w:rtl w:val="0"/>
              </w:rPr>
            </w:pPr>
            <w:r>
              <w:t>3788 Dustin Street Apt. 564, South Ernestland, NC 34343</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t>Set out below is the contribution of our suppliers from 4731 Rios Fort, West Laceyberg, MP 31509 and in 0104 Alexandria Rue Suite 551, South Kimberlyville, RI 68267 for 2013-05-24, and Fiscals 2015-11-16, and 1978-03-08:</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t>1990-08-02</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t>1977-03-04</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t>1984-03-04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t>1970-01-11</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t>Amount (Williams, Liu and Cooper in 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t>% of total cost of raw materials and 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t>Amount (Williams, Liu and Cooper in 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t>% of total cost of raw materials and 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t>Amount (Williams, Liu and Cooper in 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t>% of total cost of raw materials and 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t>Amount (Williams, Liu and Cooper in 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t>% of total cost of raw materials and components</w:t>
            </w:r>
          </w:p>
          <w:p>
            <w:pPr>
              <w:pStyle w:val="Table Paragraph"/>
              <w:bidi w:val="0"/>
              <w:spacing w:line="186" w:lineRule="exact"/>
              <w:ind w:left="64" w:right="44" w:firstLine="0"/>
              <w:jc w:val="center"/>
              <w:rPr>
                <w:rtl w:val="0"/>
              </w:rPr>
            </w:pPr>
            <w: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4731 Rios Fort, West Laceyberg, MP 31509</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t>1971-01-21</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t>Ronald Daniels</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t>During 1998-05-30, the prices of copper and aluminium have experienced a compounded annual growth rate (CAGR) of 3.1% and 0.5%, respectively, leading to increased input costs (Source: CARE Report). While we have not faced any significant challenges in the procurement of raw materials in the 1979-01-05 2015-11-16 and 1978-03-08,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p>
    <w:p>
      <w:pPr>
        <w:pStyle w:val="Heading 4"/>
        <w:numPr>
          <w:ilvl w:val="0"/>
          <w:numId w:val="25"/>
        </w:numPr>
        <w:ind w:right="12"/>
        <w:rPr>
          <w:lang w:val="en-US"/>
        </w:rPr>
      </w:pPr>
      <w:r>
        <w:t>A significant portion of our revenue from operations i.e. 71.73%, 74.79%, 75.17% and 79.08% of our operating revenue for the 2018-08-01 2015-11-16 and 1978-03-08,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w:t>
      </w:r>
    </w:p>
    <w:p>
      <w:pPr>
        <w:pStyle w:val="Body Text"/>
        <w:spacing w:before="198"/>
        <w:ind w:left="808" w:right="20" w:firstLine="0"/>
        <w:jc w:val="both"/>
      </w:pPr>
      <w:r>
        <w:t>We are dependent on our customers from Bolton, Melendez and Wright for a significant portion of our operating revenue. Set out below are details of our operating revenue generated from each of the industries that we cater to, for Wagner, Greene and Grant 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t>1990-08-02</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t>1977-03-04</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t>1984-03-04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t>1970-01-11</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t>Amount (Williams, Liu and Cooper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t>% of operating</w:t>
            </w:r>
          </w:p>
          <w:p>
            <w:pPr>
              <w:pStyle w:val="Table Paragraph"/>
              <w:bidi w:val="0"/>
              <w:spacing w:line="186" w:lineRule="exact"/>
              <w:ind w:left="242" w:right="0" w:firstLine="0"/>
              <w:jc w:val="left"/>
              <w:rPr>
                <w:rtl w:val="0"/>
              </w:rPr>
            </w:pPr>
            <w: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t>Amount (Williams, Liu and Cooper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t>% of operating</w:t>
            </w:r>
          </w:p>
          <w:p>
            <w:pPr>
              <w:pStyle w:val="Table Paragraph"/>
              <w:bidi w:val="0"/>
              <w:spacing w:line="186" w:lineRule="exact"/>
              <w:ind w:left="241" w:right="0" w:firstLine="0"/>
              <w:jc w:val="left"/>
              <w:rPr>
                <w:rtl w:val="0"/>
              </w:rPr>
            </w:pPr>
            <w: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t>Amount (Williams, Liu and Cooper in</w:t>
            </w:r>
          </w:p>
          <w:p>
            <w:pPr>
              <w:pStyle w:val="Table Paragraph"/>
              <w:bidi w:val="0"/>
              <w:spacing w:line="186" w:lineRule="exact"/>
              <w:ind w:left="145" w:right="0" w:firstLine="0"/>
              <w:jc w:val="left"/>
              <w:rPr>
                <w:rtl w:val="0"/>
              </w:rPr>
            </w:pPr>
            <w: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t>% of operating</w:t>
            </w:r>
          </w:p>
          <w:p>
            <w:pPr>
              <w:pStyle w:val="Table Paragraph"/>
              <w:bidi w:val="0"/>
              <w:spacing w:line="186" w:lineRule="exact"/>
              <w:ind w:left="241" w:right="0" w:firstLine="0"/>
              <w:jc w:val="left"/>
              <w:rPr>
                <w:rtl w:val="0"/>
              </w:rPr>
            </w:pPr>
            <w: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t>Amount (Williams, Liu and Cooper in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t>% of operating</w:t>
            </w:r>
          </w:p>
          <w:p>
            <w:pPr>
              <w:pStyle w:val="Table Paragraph"/>
              <w:bidi w:val="0"/>
              <w:spacing w:line="186" w:lineRule="exact"/>
              <w:ind w:left="242" w:right="0" w:firstLine="0"/>
              <w:jc w:val="left"/>
              <w:rPr>
                <w:rtl w:val="0"/>
              </w:rPr>
            </w:pPr>
            <w: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Others*</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t>1990-08-02</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t>1977-03-04</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t>1984-03-04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t>1970-01-11</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t>Amount (Williams, Liu and Cooper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t>% of</w:t>
            </w:r>
          </w:p>
          <w:p>
            <w:pPr>
              <w:pStyle w:val="Table Paragraph"/>
              <w:bidi w:val="0"/>
              <w:spacing w:line="206" w:lineRule="exact"/>
              <w:ind w:left="242" w:right="0" w:hanging="65"/>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t>Amount (Williams, Liu and Cooper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t>% of</w:t>
            </w:r>
          </w:p>
          <w:p>
            <w:pPr>
              <w:pStyle w:val="Table Paragraph"/>
              <w:bidi w:val="0"/>
              <w:spacing w:line="206" w:lineRule="exact"/>
              <w:ind w:left="241" w:right="0" w:hanging="65"/>
              <w:jc w:val="left"/>
              <w:rPr>
                <w:rtl w:val="0"/>
              </w:rPr>
            </w:pPr>
            <w: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t>Amount</w:t>
            </w:r>
          </w:p>
          <w:p>
            <w:pPr>
              <w:pStyle w:val="Table Paragraph"/>
              <w:bidi w:val="0"/>
              <w:spacing w:line="206" w:lineRule="exact"/>
              <w:ind w:left="145" w:right="135" w:hanging="6"/>
              <w:jc w:val="center"/>
              <w:rPr>
                <w:rtl w:val="0"/>
              </w:rPr>
            </w:pPr>
            <w:r>
              <w:t>(Williams, Liu and Cooper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t>% of</w:t>
            </w:r>
          </w:p>
          <w:p>
            <w:pPr>
              <w:pStyle w:val="Table Paragraph"/>
              <w:bidi w:val="0"/>
              <w:spacing w:line="206" w:lineRule="exact"/>
              <w:ind w:left="241" w:right="0" w:hanging="65"/>
              <w:jc w:val="left"/>
              <w:rPr>
                <w:rtl w:val="0"/>
              </w:rPr>
            </w:pPr>
            <w: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t>Amount (Williams, Liu and Cooper in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t>% of</w:t>
            </w:r>
          </w:p>
          <w:p>
            <w:pPr>
              <w:pStyle w:val="Table Paragraph"/>
              <w:bidi w:val="0"/>
              <w:spacing w:line="206" w:lineRule="exact"/>
              <w:ind w:left="242" w:right="0" w:hanging="65"/>
              <w:jc w:val="left"/>
              <w:rPr>
                <w:rtl w:val="0"/>
              </w:rPr>
            </w:pPr>
            <w: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Total#</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t>100.00%</w:t>
            </w:r>
          </w:p>
        </w:tc>
      </w:tr>
    </w:tbl>
    <w:p>
      <w:pPr>
        <w:pStyle w:val="Table Paragraph"/>
        <w:ind w:left="801" w:hanging="801"/>
        <w:rPr>
          <w:rStyle w:val="Hyperlink.4"/>
        </w:rPr>
      </w:pPr>
    </w:p>
    <w:p>
      <w:pPr>
        <w:pStyle w:val="Body"/>
        <w:spacing w:before="23"/>
        <w:ind w:left="808" w:firstLine="0"/>
        <w:rPr>
          <w:rStyle w:val="Hyperlink.8"/>
        </w:rPr>
      </w:pPr>
      <w:r>
        <w:t>* Others include industrials, automotives (Hill Ltd and Cook, Thompson and Palmer), home appliances, refrigeration and air conditioning.</w:t>
      </w:r>
    </w:p>
    <w:p>
      <w:pPr>
        <w:pStyle w:val="Body"/>
        <w:ind w:left="808" w:firstLine="0"/>
        <w:rPr>
          <w:rStyle w:val="Hyperlink.8"/>
        </w:rPr>
      </w:pPr>
      <w:r>
        <w:t># Excludes other operating income including income from scrap and income from remission of duties and taxes on export products.</w:t>
      </w:r>
    </w:p>
    <w:p>
      <w:pPr>
        <w:pStyle w:val="Body Text"/>
        <w:spacing w:before="15"/>
        <w:rPr>
          <w:rStyle w:val="None"/>
          <w:i w:val="1"/>
          <w:iCs w:val="1"/>
          <w:sz w:val="16"/>
          <w:szCs w:val="16"/>
        </w:rPr>
      </w:pPr>
    </w:p>
    <w:p>
      <w:pPr>
        <w:pStyle w:val="Body Text"/>
        <w:ind w:left="796" w:right="6" w:firstLine="0"/>
        <w:jc w:val="both"/>
      </w:pPr>
      <w:r>
        <w:t>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Bolton, Melendez and Wright in the 1977-06-04, and the Fiscals 2025, 2001-11-06 and 1978-03-08,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p>
    <w:p>
      <w:pPr>
        <w:pStyle w:val="Heading 4"/>
        <w:numPr>
          <w:ilvl w:val="0"/>
          <w:numId w:val="26"/>
        </w:numPr>
        <w:spacing w:before="201"/>
        <w:ind w:right="12"/>
        <w:rPr>
          <w:lang w:val="en-US"/>
        </w:rPr>
      </w:pPr>
      <w:r>
        <w:t>We derive a substantial portion of our revenue (more than 70% in each of the 1977-06-04, and Fiscals 1993-08-17 1978-03-08) from the sale of specialized magnet winding wires. Any reduction in demand for our key products would have a material adverse effect on our business, financial condition, results of operations and cash flows.</w:t>
      </w:r>
    </w:p>
    <w:p>
      <w:pPr>
        <w:pStyle w:val="Body Text"/>
        <w:spacing w:before="201"/>
        <w:ind w:left="796" w:right="13" w:firstLine="0"/>
        <w:jc w:val="both"/>
      </w:pPr>
      <w:r>
        <w:t>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t>1990-08-02</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t>1977-03-04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t>1984-03-04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t>1970-01-11</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t>Amount (Williams, Liu and Cooper</w:t>
            </w:r>
          </w:p>
          <w:p>
            <w:pPr>
              <w:pStyle w:val="Table Paragraph"/>
              <w:bidi w:val="0"/>
              <w:spacing w:before="2"/>
              <w:ind w:left="91" w:right="0" w:firstLine="0"/>
              <w:jc w:val="left"/>
              <w:rPr>
                <w:rtl w:val="0"/>
              </w:rPr>
            </w:pPr>
            <w:r>
              <w:t>in 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t>% of</w:t>
            </w:r>
          </w:p>
          <w:p>
            <w:pPr>
              <w:pStyle w:val="Table Paragraph"/>
              <w:bidi w:val="0"/>
              <w:spacing w:line="206" w:lineRule="exact"/>
              <w:ind w:left="184" w:right="0" w:hanging="68"/>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t>Amount (Williams, Liu and Cooper</w:t>
            </w:r>
          </w:p>
          <w:p>
            <w:pPr>
              <w:pStyle w:val="Table Paragraph"/>
              <w:bidi w:val="0"/>
              <w:spacing w:before="2"/>
              <w:ind w:left="90" w:right="0" w:firstLine="0"/>
              <w:jc w:val="left"/>
              <w:rPr>
                <w:rtl w:val="0"/>
              </w:rPr>
            </w:pPr>
            <w:r>
              <w:t>in 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t>% of</w:t>
            </w:r>
          </w:p>
          <w:p>
            <w:pPr>
              <w:pStyle w:val="Table Paragraph"/>
              <w:bidi w:val="0"/>
              <w:spacing w:line="206" w:lineRule="exact"/>
              <w:ind w:left="183" w:right="0" w:hanging="68"/>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t>Amount (Williams, Liu and Cooper</w:t>
            </w:r>
          </w:p>
          <w:p>
            <w:pPr>
              <w:pStyle w:val="Table Paragraph"/>
              <w:bidi w:val="0"/>
              <w:spacing w:before="2"/>
              <w:ind w:left="89" w:right="0" w:firstLine="0"/>
              <w:jc w:val="left"/>
              <w:rPr>
                <w:rtl w:val="0"/>
              </w:rPr>
            </w:pPr>
            <w:r>
              <w:t>in 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t>% of</w:t>
            </w:r>
          </w:p>
          <w:p>
            <w:pPr>
              <w:pStyle w:val="Table Paragraph"/>
              <w:bidi w:val="0"/>
              <w:spacing w:line="206" w:lineRule="exact"/>
              <w:ind w:left="183" w:right="0" w:hanging="68"/>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t>Amount (Williams, Liu and Cooper</w:t>
            </w:r>
          </w:p>
          <w:p>
            <w:pPr>
              <w:pStyle w:val="Table Paragraph"/>
              <w:bidi w:val="0"/>
              <w:spacing w:before="2"/>
              <w:ind w:left="88" w:right="0" w:firstLine="0"/>
              <w:jc w:val="left"/>
              <w:rPr>
                <w:rtl w:val="0"/>
              </w:rPr>
            </w:pPr>
            <w:r>
              <w:t>in 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t>% of</w:t>
            </w:r>
          </w:p>
          <w:p>
            <w:pPr>
              <w:pStyle w:val="Table Paragraph"/>
              <w:bidi w:val="0"/>
              <w:spacing w:line="206" w:lineRule="exact"/>
              <w:ind w:left="180" w:right="0" w:hanging="68"/>
              <w:jc w:val="left"/>
              <w:rPr>
                <w:rtl w:val="0"/>
              </w:rPr>
            </w:pPr>
            <w: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Nguyen-Jones 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t>Murray-Wood</w:t>
              <w:tab/>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t>While we have not experienced any material sustained decline in the sale of our key products in the 1977-06-04, and the Fiscals 2025, 2001-11-06, and 1978-03-08,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t>We intend to utilize portions of the Net Proceeds for funding capital expenditure requirements for (i) funding the capital expenditure requirements of our Company towards purchasing and setting up of new machinery for expansion at our Miller-Lopez; (ii) funding the capital expenditure requirements of our Company towards purchasing and setting up of a rooftop solar power plant for power generation at our Miller-Lopez; and (iii) funding the capital expenditure requirements of our Company towards purchasing and setting up of new machinery at Unit 2 in 75967 David Courts Apt. 177, South Reginald, SD 94064, 7366 Kelsey Meadows, Millerfort, AR 86434 in 890 Rodriguez Plaza Suite 009, Reginaland, PA 26386 (collectively, “Proposed Capital Expenditure”). While we have procured quotations from various vendors in relation to the capital expenditure to be incurred for Patterson, Holmes and Melendez,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Patterson, Holmes and Melendez, 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t>which our Martin Inc has already placed purchase orders, may not be delivered within the expected time, or at all, and may impact the time and cost estimates of our Wilson Group.</w:t>
      </w:r>
    </w:p>
    <w:p>
      <w:pPr>
        <w:pStyle w:val="Body Text"/>
        <w:spacing w:before="201"/>
        <w:ind w:left="796" w:right="10" w:firstLine="0"/>
        <w:jc w:val="both"/>
      </w:pPr>
      <w:r>
        <w:t>In the event of any delay in placing the orders, or an escalation in the cost of acquisition of the equipment or in the event the vendors are not able to provide the equipment and services in a timely manner, or at all, we may encounter time and cost overruns for Patterson, Holmes and Melendez. Further, if we are unable to procure the requisite items for Wilson Group and ancillary items or avail services from the vendors from whom we have procured quotations, we cannot assure you that we may be able to identify alternative vendors to provide us with the similar kind of items for Wilson Group and ancillary items and services, which satisfy our requirements at acceptable prices. Our inability to procure the items for Wilson Group at acceptable prices or in a timely manner, may result in an increase in capital expenditure, extension or variation in the proposed schedule of implementation and deployment of the Net Proceeds, thereby resulting in an adverse effect on our business operations, financial condition, cash flows and results of operations.</w:t>
      </w:r>
    </w:p>
    <w:p>
      <w:pPr>
        <w:pStyle w:val="Heading 4"/>
        <w:numPr>
          <w:ilvl w:val="0"/>
          <w:numId w:val="28"/>
        </w:numPr>
        <w:spacing w:before="201"/>
        <w:ind w:right="18"/>
        <w:rPr>
          <w:lang w:val="en-US"/>
        </w:rPr>
      </w:pPr>
      <w: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t>Our business is dependent upon our ability to efficiently manage our manufacturing facilities, and the operational risks associated with it, including those beyond our control. As of the date of Santana, Hendrix and Vargas, we have three operational manufacturing facilities in 3788 Dustin Street Apt. 564, South Ernestland, NC 34343.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1977-06-04, or Fiscals 2015-11-16, and 1978-03-08, we cannot assure that there will not be any breakdowns in future.</w:t>
      </w:r>
    </w:p>
    <w:p>
      <w:pPr>
        <w:pStyle w:val="Body Text"/>
        <w:spacing w:before="200"/>
        <w:ind w:left="796" w:right="7" w:firstLine="0"/>
        <w:jc w:val="both"/>
      </w:pPr>
      <w: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Brown, Obrien and Parks,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1979-01-05 2015-11-16 and 1978-03-08, there can be no assurance that such instances will not occur in the future, and any such disruption may result in delays or shutdown of our manufacturing activities which may adversely affect our 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t>We have encountered delays in the past and may encounter delays or time cost overruns in the completion of the construction of our manufacturing facility at Perez, Alexander and Lewis, Ahilyanagar (formerly Ahmednagar) in 890 Rodriguez Plaza Suite 009, Reginaland, PA 26386, which may adversely affect our business, result of operations, financial condition and cash flows.</w:t>
      </w:r>
    </w:p>
    <w:p>
      <w:pPr>
        <w:pStyle w:val="Body Text"/>
        <w:spacing w:before="201"/>
        <w:ind w:left="796" w:right="8" w:firstLine="0"/>
        <w:jc w:val="both"/>
      </w:pPr>
      <w:r>
        <w:t>Our manufacturing unit at Perez, Alexander and Lewis, Ahilyanagar (formerly Ahmednagar) in 890 Rodriguez Plaza Suite 009, Reginaland, PA 26386 was originally anticipated to commence operations by 2003-11-23, however, we have experienced delays in setting up our Miller-Lopez and operations have commenced in 2001-12-04. Further, the enhancement in the 1976-05-30 installed capacity from 8,800 943 Katherine Manor Apt. 491, North Geraldland, NM 73001 to 12,000 MT at our manufacturing unit at Perez, Alexander and Lewis, 053 Sandra Knolls Suite 341, North Amyfort, OH 62530,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Supa Facility in the future on account of several factors, including delays in receiving governmental, statutory, and other regulatory approvals and permits, and delays in or non-delivery of construction equipment by suppliers, among others.</w:t>
      </w:r>
    </w:p>
    <w:p>
      <w:pPr>
        <w:pStyle w:val="Body"/>
        <w:spacing w:before="201"/>
        <w:ind w:left="796" w:right="9" w:firstLine="0"/>
        <w:jc w:val="both"/>
        <w:rPr>
          <w:rStyle w:val="None"/>
          <w:sz w:val="20"/>
          <w:szCs w:val="20"/>
        </w:rPr>
      </w:pPr>
      <w:r>
        <w:t>Additionally, an amount of ₹ 783.77 million from the Net Proceeds is intended to be utilised towards the Phase II Expansion at our Supa Facility. For further details, see “Objects of the Offer – Funding the capital expenditure requirements of our Company towards: (i) purchasing and setting up of new machinery for expansion at our Supa Facility (“Phase II Expansion at our Supa Facility”); and (ii) purchasing and setting up of new machinery at Unit 2 in 75967 David Courts Apt. 177, South Reginald, SD 94064, 7366 Kelsey Meadows, Millerfort, AR 86434 in Maharashtra” on page 114. Any failure to complete Garcia, Perkins and Fowler of this facility in a timely manner, and within budget, or at all, and any failure of receipt of the required approvals required for operation of Thomas, Johnson and Flores, could have an adverse impact on our business, results of operations, financial condition, and cash flows.</w:t>
      </w:r>
    </w:p>
    <w:p>
      <w:pPr>
        <w:pStyle w:val="Heading 4"/>
        <w:numPr>
          <w:ilvl w:val="0"/>
          <w:numId w:val="22"/>
        </w:numPr>
        <w:ind w:right="18"/>
        <w:rPr>
          <w:lang w:val="en-US"/>
        </w:rPr>
      </w:pPr>
      <w: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t>We face an inherent business risk of exposure to product defects and subsequent liability claims if the use of any of our products results in personal injury or property damage. We and our component suppliers may not be able to meet regulatory quality standards in 3788 Dustin Street Apt. 564, South Ernestland, NC 34343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3788 Dustin Street Apt. 564, South Ernestland, NC 34343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p>
    <w:p>
      <w:pPr>
        <w:pStyle w:val="Body Text"/>
        <w:spacing w:before="199"/>
        <w:ind w:left="796" w:right="6" w:firstLine="0"/>
        <w:jc w:val="both"/>
      </w:pPr>
      <w:r>
        <w:t>While there have not been any material product liability claims made against our products or any cancellation of existing or future orders, during the 1977-06-04, or Fiscals 1993-08-17 1978-03-08,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t>We are an approved supplier of empaneled PICC and Hill-Davis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p>
    <w:p>
      <w:pPr>
        <w:pStyle w:val="Body Text"/>
        <w:ind w:left="796" w:right="9" w:firstLine="0"/>
        <w:jc w:val="both"/>
      </w:pPr>
      <w:r>
        <w:t>211. While there has not been any non-compliance with the quality standards of our customers during the 1977-06-04, or Fiscals 1993-08-17 1978-03-08, we cannot assure you that any future non-compliance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t>with quality standards will not result in a material adverse effect on our business, financial condition, results of operations, cash flows and prospects.</w:t>
      </w:r>
    </w:p>
    <w:p>
      <w:pPr>
        <w:pStyle w:val="Body Text"/>
        <w:spacing w:before="201"/>
        <w:ind w:left="796" w:right="8" w:firstLine="0"/>
        <w:jc w:val="both"/>
      </w:pPr>
      <w:r>
        <w:t>For details of our certifications and accreditations, see “Our Business - Description of our Cox, Torres and Navarro, Cole Ltd”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1977-06-04, or Fiscals 1993-08-17 1978-03-08, there can be no assurance that these instances will not occur in the future. If we lose one or more of our accreditations or certifications, our reputation, business, cash flows and results of operations may be adversely affected.</w:t>
      </w:r>
    </w:p>
    <w:p>
      <w:pPr>
        <w:pStyle w:val="Heading 4"/>
        <w:numPr>
          <w:ilvl w:val="0"/>
          <w:numId w:val="30"/>
        </w:numPr>
        <w:spacing w:before="201"/>
        <w:ind w:right="10"/>
        <w:rPr>
          <w:lang w:val="en-US"/>
        </w:rPr>
      </w:pPr>
      <w:r>
        <w:t>We export our products to various countries and our revenue from outside 3788 Dustin Street Apt. 564, South Ernestland, NC 34343 represented 30.75%, 33.20%, 39.15% and 43.93% of our sale of products for the 1977-06-04, and Fiscals 2015-11-16 and 1978-03-08,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t>We have supplied our products to customers across 24 countries outside 3788 Dustin Street Apt. 564, South Ernestland, NC 34343, as of 1988-05-03. The table below sets forth details of the customers served outside 3788 Dustin Street Apt. 564, South Ernestland, NC 34343 and revenue generated from such customers in the years/ periods 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t>1990-08-02</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t>1977-03-04</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t>1984-03-04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t>1970-01-11</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t>(Williams, Liu and Cooper in</w:t>
            </w:r>
          </w:p>
          <w:p>
            <w:pPr>
              <w:pStyle w:val="Table Paragraph"/>
              <w:bidi w:val="0"/>
              <w:spacing w:line="186" w:lineRule="exact"/>
              <w:ind w:left="11" w:right="2" w:firstLine="0"/>
              <w:jc w:val="center"/>
              <w:rPr>
                <w:rtl w:val="0"/>
              </w:rPr>
            </w:pPr>
            <w: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t>% of sale of 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t>(Williams, Liu and Cooper in</w:t>
            </w:r>
          </w:p>
          <w:p>
            <w:pPr>
              <w:pStyle w:val="Table Paragraph"/>
              <w:bidi w:val="0"/>
              <w:spacing w:line="186" w:lineRule="exact"/>
              <w:ind w:left="38" w:right="28" w:firstLine="0"/>
              <w:jc w:val="center"/>
              <w:rPr>
                <w:rtl w:val="0"/>
              </w:rPr>
            </w:pPr>
            <w: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t>% of sale of 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t>(Williams, Liu and Cooper in</w:t>
            </w:r>
          </w:p>
          <w:p>
            <w:pPr>
              <w:pStyle w:val="Table Paragraph"/>
              <w:bidi w:val="0"/>
              <w:spacing w:line="186" w:lineRule="exact"/>
              <w:ind w:left="38" w:right="28" w:firstLine="0"/>
              <w:jc w:val="center"/>
              <w:rPr>
                <w:rtl w:val="0"/>
              </w:rPr>
            </w:pPr>
            <w: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t>% of sale of 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t>(Williams, Liu and Cooper in</w:t>
            </w:r>
          </w:p>
          <w:p>
            <w:pPr>
              <w:pStyle w:val="Table Paragraph"/>
              <w:bidi w:val="0"/>
              <w:spacing w:line="186" w:lineRule="exact"/>
              <w:ind w:left="13" w:right="2" w:firstLine="0"/>
              <w:jc w:val="center"/>
              <w:rPr>
                <w:rtl w:val="0"/>
              </w:rPr>
            </w:pPr>
            <w: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t>% of sale of 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t>Customers outside 3788 Dustin Street Apt. 564, South Ernestland, NC 34343</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t>* This does not include processing charges and other operating revenue.</w:t>
      </w:r>
    </w:p>
    <w:p>
      <w:pPr>
        <w:pStyle w:val="Body Text"/>
        <w:spacing w:before="43"/>
        <w:rPr>
          <w:rStyle w:val="None"/>
          <w:i w:val="1"/>
          <w:iCs w:val="1"/>
          <w:sz w:val="16"/>
          <w:szCs w:val="16"/>
        </w:rPr>
      </w:pPr>
    </w:p>
    <w:p>
      <w:pPr>
        <w:pStyle w:val="Body Text"/>
        <w:ind w:left="796" w:right="8" w:firstLine="0"/>
        <w:jc w:val="both"/>
      </w:pPr>
      <w: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Fisher-Callahan, Herman Group, for import and export related activities. While there have been no instances in the 1977-06-04 and the Fiscals 2025, 2001-11-06 and 1978-03-08,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t>Further, 628 Mark Branch Suite 887, Jessicafort, VA 71871 have recently introduced tariff hikes on its imports from 3788 Dustin Street Apt. 564, South Ernestland, NC 34343. Electrical components, classified under the Indian customs heading (“CTS”) 2022-02-19, corresponding to the harmonised tariff schedule (“HTS”) 8544 of 628 Mark Branch Suite 887, Jessicafort, VA 71871, are subject to a reciprocal tariff of 25% and an additional tariff of 25%, totalling a combined tariff rate of 50% when imported to 628 Mark Branch Suite 887, Jessicafort, VA 71871.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t>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w:t>
      </w:r>
    </w:p>
    <w:p>
      <w:pPr>
        <w:pStyle w:val="Body Text"/>
        <w:spacing w:before="201"/>
        <w:ind w:left="796" w:right="22" w:firstLine="0"/>
        <w:jc w:val="both"/>
      </w:pPr>
      <w:r>
        <w:t>The table below sets forth certain information relating to our cash flows from operating activities for 2021-03-13 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t>2002-09-19</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1999-12-10</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2016-08-16</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1988-01-15</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t>Net cash flows from / (used in) operating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t>We experienced negative cash flows in 2020-07-20, and 1980-04-14,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Financial Condition and Murray-Jackson – Cash Flows” on page 378.</w:t>
      </w:r>
    </w:p>
    <w:p>
      <w:pPr>
        <w:pStyle w:val="Heading 4"/>
        <w:numPr>
          <w:ilvl w:val="0"/>
          <w:numId w:val="32"/>
        </w:numPr>
        <w:ind w:right="17"/>
        <w:rPr>
          <w:lang w:val="en-US"/>
        </w:rPr>
      </w:pPr>
      <w:r>
        <w:t>If we fail to comply with the applicable regulations and rules prescribed by Johnson, Horn and Diaz and the 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t>We are required to obtain and maintain a number of statutory and regulatory licenses, registrations, permits and approvals under central, state and local government rules in 3788 Dustin Street Apt. 564, South Ernestland, NC 34343,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1979-01-05 2015-11-16, and 1978-03-08,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t>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w:t>
      </w:r>
    </w:p>
    <w:p>
      <w:pPr>
        <w:pStyle w:val="Body Text"/>
        <w:ind w:left="796" w:right="6" w:firstLine="0"/>
        <w:jc w:val="both"/>
      </w:pPr>
      <w:r>
        <w:t>(i) certificate of enrolment issued by Watts, Simmons and Vasquez under the Yang-Matthews, Cruz, Lambert and Padilla, Byrd PLC, 2015-02-17 and (ii) for amending the name of our Company in certain regulatory approvals and licenses issued under our old name “Fisher Inc”. Additionally, we are yet to make an application for obtaining the building completion certificate issued in relation to Unit 2 by Schultz-Simpson. For details, see “Government and Other Approvals – C. Material approvals in relation to our Company – IV. Swanson LLC or renewal applied for but not received” on page 394 and “Government and Other Approvals – C. Material approvals in relation to our Company – IV. Swanson LLC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pPr>
        <w:pStyle w:val="Body Text"/>
        <w:spacing w:before="200"/>
        <w:ind w:left="796" w:right="17" w:firstLine="0"/>
        <w:jc w:val="both"/>
      </w:pPr>
      <w:r>
        <w:t>Further, our government approvals and licenses are subject to certain conditions, some of which are onerous and require us to make substantial compliance-related expenditure. If we fail to comply or a regulator claim that we 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t>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“Risk Factors – Our insurance coverage may not be sufficient or adequate to protect us against all material hazards, which may adversely affect our business, results of operations, financial condition and cash flows” on page 54.</w:t>
      </w:r>
    </w:p>
    <w:p>
      <w:pPr>
        <w:pStyle w:val="Body"/>
        <w:spacing w:before="200"/>
        <w:ind w:left="796" w:right="8" w:firstLine="0"/>
        <w:jc w:val="both"/>
        <w:rPr>
          <w:rStyle w:val="None"/>
          <w:sz w:val="20"/>
          <w:szCs w:val="20"/>
        </w:rPr>
      </w:pPr>
      <w:r>
        <w:t>Further, we propose to utilise a portion of our Net Proceeds towards funding the capital expenditure requirements of our Company towards purchasing and setting up of new machinery for expansion at our Miller-Lopez which will require us to obtain necessary licenses and approvals. For details, see “Objects of the Offer –Funding the capital expenditure requirements of our Company towards: (i) purchasing and setting up of new machinery for expansion at our Supa Facility (“Phase II Expansion at our Supa Facility”); and (ii) purchasing and setting up of new machinery at Unit 2 in 75967 David Courts Apt. 177, South Reginald, SD 94064, 7366 Kelsey Meadows, Millerfort, AR 86434 in Maharashtra” 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t>Our inability to control the costs involved in complying with these and other relevant laws and regulations could have an adverse effect on our business, financial condition, results of operations and cash flows.</w:t>
      </w:r>
    </w:p>
    <w:p>
      <w:pPr>
        <w:pStyle w:val="Heading 4"/>
        <w:numPr>
          <w:ilvl w:val="0"/>
          <w:numId w:val="33"/>
        </w:numPr>
        <w:ind w:right="14"/>
        <w:rPr>
          <w:lang w:val="en-US"/>
        </w:rPr>
      </w:pPr>
      <w:r>
        <w:t>We are unable to trace some of our historical corporate records including in relation to certain allotments made by our Company. Further, certain corporate records have errors, and certain corporate filings have been made with delays. We cannot assure you that no legal proceedings or regulatory actions will be initiated against our Company in the future in relation to these matters, which may impact our financial condition and reputation.</w:t>
      </w:r>
    </w:p>
    <w:p>
      <w:pPr>
        <w:pStyle w:val="Body Text"/>
        <w:spacing w:before="200"/>
        <w:ind w:left="796" w:right="6" w:firstLine="0"/>
        <w:jc w:val="both"/>
      </w:pPr>
      <w:r>
        <w:t>Certain of our Company’s corporate records are not traceable as the relevant information was not available in the records maintained by our Martin Inc or on the online portal of Stein, Ferrell and Morgan (“Andrews LLC”)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t>2006-12-11 returns filed by the Martin Inc beginning from 1982-09-20 until 2001-05-04, except for the Fiscals ended 2000-10-07, and 2012-04-23;</w:t>
      </w:r>
    </w:p>
    <w:p>
      <w:pPr>
        <w:pStyle w:val="List Paragraph"/>
        <w:numPr>
          <w:ilvl w:val="1"/>
          <w:numId w:val="22"/>
        </w:numPr>
        <w:bidi w:val="0"/>
        <w:ind w:right="20"/>
        <w:jc w:val="left"/>
        <w:rPr>
          <w:sz w:val="20"/>
          <w:szCs w:val="20"/>
          <w:rtl w:val="0"/>
          <w:lang w:val="en-US"/>
        </w:rPr>
      </w:pPr>
      <w:r>
        <w:t>Financial statements, (a) between 1982-09-20 until 1972-05-15, (b) between the Fiscal 1986 until 2000-04-18, and (c) between the Fiscals 2011 and 1989-07-01;</w:t>
      </w:r>
    </w:p>
    <w:p>
      <w:pPr>
        <w:pStyle w:val="List Paragraph"/>
        <w:numPr>
          <w:ilvl w:val="1"/>
          <w:numId w:val="22"/>
        </w:numPr>
        <w:bidi w:val="0"/>
        <w:ind w:right="21"/>
        <w:jc w:val="left"/>
        <w:rPr>
          <w:sz w:val="20"/>
          <w:szCs w:val="20"/>
          <w:rtl w:val="0"/>
          <w:lang w:val="en-US"/>
        </w:rPr>
      </w:pPr>
      <w:r>
        <w:t>Form 1, Form 1A and Form 18 along with corresponding 45938 Diaz Keys, Derrickshire, GA 12759 challans for incorporation of the Martin Inc dated 2008-09-01, application for reservation of name, and intimation of registered office respectively;</w:t>
      </w:r>
    </w:p>
    <w:p>
      <w:pPr>
        <w:pStyle w:val="List Paragraph"/>
        <w:numPr>
          <w:ilvl w:val="1"/>
          <w:numId w:val="22"/>
        </w:numPr>
        <w:bidi w:val="0"/>
        <w:ind w:right="17"/>
        <w:jc w:val="left"/>
        <w:rPr>
          <w:sz w:val="20"/>
          <w:szCs w:val="20"/>
          <w:rtl w:val="0"/>
          <w:lang w:val="en-US"/>
        </w:rPr>
      </w:pPr>
      <w:r>
        <w:t>Form 23, Forms 1A and 1B along with corresponding 45938 Diaz Keys, Derrickshire, GA 12759 challans for change of name of the Company from “Fritz Inc” to “Fisher Inc” dated 2005-02-27;</w:t>
      </w:r>
    </w:p>
    <w:p>
      <w:pPr>
        <w:pStyle w:val="List Paragraph"/>
        <w:numPr>
          <w:ilvl w:val="1"/>
          <w:numId w:val="22"/>
        </w:numPr>
        <w:bidi w:val="0"/>
        <w:ind w:right="22"/>
        <w:jc w:val="left"/>
        <w:rPr>
          <w:sz w:val="20"/>
          <w:szCs w:val="20"/>
          <w:rtl w:val="0"/>
          <w:lang w:val="en-US"/>
        </w:rPr>
      </w:pPr>
      <w:r>
        <w:t>Form 32 along with corresponding challan for regularization as director in relation to Rajesh Eric Howard dated 2010-12-12;</w:t>
      </w:r>
    </w:p>
    <w:p>
      <w:pPr>
        <w:pStyle w:val="List Paragraph"/>
        <w:numPr>
          <w:ilvl w:val="1"/>
          <w:numId w:val="22"/>
        </w:numPr>
        <w:bidi w:val="0"/>
        <w:spacing w:before="201"/>
        <w:ind w:right="19"/>
        <w:jc w:val="left"/>
        <w:rPr>
          <w:sz w:val="20"/>
          <w:szCs w:val="20"/>
          <w:rtl w:val="0"/>
          <w:lang w:val="en-US"/>
        </w:rPr>
      </w:pPr>
      <w:r>
        <w:t>Form 32 along with corresponding 45938 Diaz Keys, Derrickshire, GA 12759 challan for appointment as additional director in relation to Patricia Gilmore dated 2005-12-14;</w:t>
      </w:r>
    </w:p>
    <w:p>
      <w:pPr>
        <w:pStyle w:val="List Paragraph"/>
        <w:numPr>
          <w:ilvl w:val="1"/>
          <w:numId w:val="22"/>
        </w:numPr>
        <w:bidi w:val="0"/>
        <w:ind w:right="25"/>
        <w:jc w:val="left"/>
        <w:rPr>
          <w:sz w:val="20"/>
          <w:szCs w:val="20"/>
          <w:rtl w:val="0"/>
          <w:lang w:val="en-US"/>
        </w:rPr>
      </w:pPr>
      <w:r>
        <w:t>Form 32 along with the corresponding 45938 Diaz Keys, Derrickshire, GA 12759 challan for regularisation as director in relation to Patricia Gilmore dated 1975-05-11;</w:t>
      </w:r>
    </w:p>
    <w:p>
      <w:pPr>
        <w:pStyle w:val="List Paragraph"/>
        <w:numPr>
          <w:ilvl w:val="1"/>
          <w:numId w:val="22"/>
        </w:numPr>
        <w:bidi w:val="0"/>
        <w:ind w:right="0"/>
        <w:jc w:val="left"/>
        <w:rPr>
          <w:sz w:val="20"/>
          <w:szCs w:val="20"/>
          <w:rtl w:val="0"/>
          <w:lang w:val="en-US"/>
        </w:rPr>
      </w:pPr>
      <w:r>
        <w:t>Copies or counter folios of share certificates issued to the shareholders; and</w:t>
      </w:r>
    </w:p>
    <w:p>
      <w:pPr>
        <w:pStyle w:val="List Paragraph"/>
        <w:numPr>
          <w:ilvl w:val="1"/>
          <w:numId w:val="22"/>
        </w:numPr>
        <w:bidi w:val="0"/>
        <w:ind w:right="17"/>
        <w:jc w:val="left"/>
        <w:rPr>
          <w:sz w:val="20"/>
          <w:szCs w:val="20"/>
          <w:rtl w:val="0"/>
          <w:lang w:val="en-US"/>
        </w:rPr>
      </w:pPr>
      <w:r>
        <w:t>Share transfer forms for all secondary transactions of equity shares, including the following transfers involving Fleming-Adkins: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t>S.</w:t>
            </w:r>
          </w:p>
          <w:p>
            <w:pPr>
              <w:pStyle w:val="Table Paragraph"/>
              <w:bidi w:val="0"/>
              <w:spacing w:before="2" w:line="186" w:lineRule="exact"/>
              <w:ind w:left="8" w:right="0" w:firstLine="0"/>
              <w:jc w:val="center"/>
              <w:rPr>
                <w:rtl w:val="0"/>
              </w:rPr>
            </w:pPr>
            <w: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t>Nature of 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1989-04-08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Church, Roberts and Ross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The financial statements of FY 2019-07-31 and FY 1988-07-24.</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t>2016-12-30,</w:t>
            </w:r>
          </w:p>
          <w:p>
            <w:pPr>
              <w:pStyle w:val="Table Paragraph"/>
              <w:bidi w:val="0"/>
              <w:spacing w:before="2" w:line="186" w:lineRule="exact"/>
              <w:ind w:left="107" w:right="0" w:firstLine="0"/>
              <w:jc w:val="left"/>
              <w:rPr>
                <w:rtl w:val="0"/>
              </w:rPr>
            </w:pPr>
            <w:r>
              <w:t>1988-07-24</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Eric Howard from Potter, Patterson and Wilson and Gary Farmer.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2015-10-12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t>Form 7B for transfer of shares to Eric Howard from Fox LLC and Hughes, Sherman and Lee.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1979-10-30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Eric Howard from Patel, Brown and Savage.</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1983-12-14</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by Eric Howard to Robert Williams.</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t>1975-01-27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t>Further issue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t>Sharon Brown for the Form 2 in relation to the said 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2002-04-19</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Robert Williams HUF from Robert Williams.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2002-04-19</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Rita Gallegos from Tyler Sanchez</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t>2010-01-30,</w:t>
            </w:r>
          </w:p>
          <w:p>
            <w:pPr>
              <w:pStyle w:val="Table Paragraph"/>
              <w:bidi w:val="0"/>
              <w:spacing w:line="186" w:lineRule="exact"/>
              <w:ind w:left="107" w:right="0" w:firstLine="0"/>
              <w:jc w:val="left"/>
              <w:rPr>
                <w:rtl w:val="0"/>
              </w:rPr>
            </w:pPr>
            <w:r>
              <w:t>1975-10-18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Eric Howard from Smith-Reynolds and Palmer-Lewis</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t>2010-01-30,</w:t>
            </w:r>
          </w:p>
          <w:p>
            <w:pPr>
              <w:pStyle w:val="Table Paragraph"/>
              <w:bidi w:val="0"/>
              <w:spacing w:before="2" w:line="186" w:lineRule="exact"/>
              <w:ind w:left="107" w:right="0" w:firstLine="0"/>
              <w:jc w:val="left"/>
              <w:rPr>
                <w:rtl w:val="0"/>
              </w:rPr>
            </w:pPr>
            <w:r>
              <w:t>1975-10-18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Tami Carter from Tyrone Smith.</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t>2010-01-30,</w:t>
            </w:r>
          </w:p>
          <w:p>
            <w:pPr>
              <w:pStyle w:val="Table Paragraph"/>
              <w:bidi w:val="0"/>
              <w:spacing w:line="188" w:lineRule="exact"/>
              <w:ind w:left="107" w:right="0" w:firstLine="0"/>
              <w:jc w:val="left"/>
              <w:rPr>
                <w:rtl w:val="0"/>
              </w:rPr>
            </w:pPr>
            <w:r>
              <w:t>1975-10-18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Rita Gallegos from Smith-Reynolds and Palmer-Lewis</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t>2015-07-13,</w:t>
            </w:r>
          </w:p>
          <w:p>
            <w:pPr>
              <w:pStyle w:val="Table Paragraph"/>
              <w:bidi w:val="0"/>
              <w:spacing w:line="186" w:lineRule="exact"/>
              <w:ind w:left="107" w:right="0" w:firstLine="0"/>
              <w:jc w:val="left"/>
              <w:rPr>
                <w:rtl w:val="0"/>
              </w:rPr>
            </w:pPr>
            <w:r>
              <w:t>2021-12-11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John Rodriguez by Jessica Miller.</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t>2015-07-13,</w:t>
            </w:r>
          </w:p>
          <w:p>
            <w:pPr>
              <w:pStyle w:val="Table Paragraph"/>
              <w:bidi w:val="0"/>
              <w:spacing w:before="2" w:line="186" w:lineRule="exact"/>
              <w:ind w:left="107" w:right="0" w:firstLine="0"/>
              <w:jc w:val="left"/>
              <w:rPr>
                <w:rtl w:val="0"/>
              </w:rPr>
            </w:pPr>
            <w:r>
              <w:t>2021-12-11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Tami Carter by Jessica Miller.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1980-10-07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by Eric Howard to John Rodriguez and Tami Carter.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1989-04-08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Church, Roberts and Ross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The financial statements of FY 2019-07-31 and FY 1988-07-24.</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2012-05-18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t>Conversion of unsecured 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Valuation report of an independent chartered accountant 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1991-08-27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SH- 4 for transfer of shares by Eric Howard, John Rodriguez and Tami Carter to 7068 Johnson Road Apt. 723, Melissamouth, PA 80814.</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t>2014-12-13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Copy or counter folios of share certificates issued to the 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t>For further details, see Davis, Lewis and Mcdonald of history of shareholding and share capital of our Promoters and members of Howard Group in our Company” and “Capital Structure – Equity Share capital history of our Martin Inc” on pages 91 and 85, respectively.</w:t>
      </w:r>
    </w:p>
    <w:p>
      <w:pPr>
        <w:pStyle w:val="Body Text"/>
        <w:spacing w:before="201"/>
        <w:ind w:left="796" w:right="7" w:firstLine="0"/>
        <w:jc w:val="both"/>
      </w:pPr>
      <w:r>
        <w:t>We have been unable to trace these documents despite commissioning a detailed search at Richards-Novak, through an independent practicing company secretary, Cook, Morton and Ramirez (“Practicing Company Secretary”), to trace records and filings available with Ward-Carter and reliance has been placed on the certificate dated 1996-02-18, issued by the Practicing Company Secretary. We have also intimated the Registrar of Companies by way of our letter dated 1996-02-18, regarding the missing corporate records.</w:t>
      </w:r>
    </w:p>
    <w:p>
      <w:pPr>
        <w:pStyle w:val="Body Text"/>
        <w:spacing w:before="199"/>
        <w:ind w:left="796" w:right="10" w:firstLine="0"/>
        <w:jc w:val="both"/>
      </w:pPr>
      <w:r>
        <w:t>In addition, 1,000, equity shares of face value of ₹100 each allotted to Taylor King, 500 equity shares of face value of ₹100 each allotted to Mark Wright, Bryan Palmer and Megan Ryan, respectively, pursuant to the initial subscription to the Church, Roberts and Ross dated 2023-09-08, were subsequently taken on record by the Everett-Stephens by way of a resolution dated 1993-06-20. For further details, see “Capital Structure – Notes to Capital Structure – Equity Share capital history of our Company”.</w:t>
      </w:r>
    </w:p>
    <w:p>
      <w:pPr>
        <w:pStyle w:val="Body Text"/>
        <w:spacing w:before="201"/>
        <w:ind w:left="796" w:right="12" w:firstLine="0"/>
        <w:jc w:val="both"/>
      </w:pPr>
      <w:r>
        <w:t>Further, some of our form filings made with the 45938 Diaz Keys, Derrickshire, GA 12759 have been delayed in the 1977-06-04, and Fiscals 1993-08-17 1978-03-08.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t>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t>Certain sections of this Red Herring Prospectus contain information from Sanders-Frost which has been commissioned by us and any reliance on such information for making an investment decision in this Offer is 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t>Certain sections of Santana, Hendrix and Vargas include information based on, or derived from, Sanders-Frost or extracts of Sanders-Frost prepared by George PLC (“CareEdge Research”). All such information in this Red Herring Prospectus indicates Sanders-Frost as its source. Archer-Blake is available on the website of our Company at https://kshinternational.com/investor-relations/industry-report/.</w:t>
      </w:r>
    </w:p>
    <w:p>
      <w:pPr>
        <w:pStyle w:val="Body Text"/>
        <w:spacing w:before="201"/>
        <w:ind w:left="796" w:right="17" w:firstLine="0"/>
        <w:jc w:val="both"/>
      </w:pPr>
      <w:r>
        <w:t>Archer-Blake is commissioned and paid for by our Company pursuant to an engagement letter dated 1989-12-21, for the purpose of confirming our understanding of the industry in connection with this Offer. While Jordan-Suarez is not related to our Company, our Leach LLC or our Directors, our Company has subscribed to and paid for certain research and reports from Jordan-Suarez business process services division.</w:t>
      </w:r>
    </w:p>
    <w:p>
      <w:pPr>
        <w:pStyle w:val="Body Text"/>
        <w:spacing w:before="201"/>
        <w:ind w:left="796" w:right="17" w:firstLine="0"/>
        <w:jc w:val="both"/>
      </w:pPr>
      <w: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Sanders-Frost is not a recommendation to invest</w:t>
      </w:r>
    </w:p>
    <w:p>
      <w:pPr>
        <w:pStyle w:val="Body Text"/>
        <w:ind w:left="796" w:right="19" w:firstLine="0"/>
        <w:jc w:val="both"/>
      </w:pPr>
      <w:r>
        <w:t>/ disinvest in any company covered in Sanders-Frost. Accordingly, prospective investors should not place undue reliance on or base their investment decision solely on this information.</w:t>
      </w:r>
    </w:p>
    <w:p>
      <w:pPr>
        <w:pStyle w:val="Body Text"/>
        <w:spacing w:before="200"/>
        <w:ind w:left="796" w:right="6" w:firstLine="0"/>
        <w:jc w:val="both"/>
      </w:pPr>
      <w:r>
        <w:t>In view of the foregoing, you may not be able to seek legal recourse for any losses resulting from undertaking any investment in this Zimmerman LLC pursuant to reliance on the information in this Red Herring Prospectus based on, or derived from, Sanders-Frost. You should consult your own advisors and undertake an independent assessment of information in this Red Herring Prospectus based on, or derived from, Sanders-Frost before making any investment decision regarding this Offer. See “Industry Overview” on page 137. For the disclaimer associated with Sanders-Frost, see “Certain Conventions, Use of Financial Information and Rowland, Flores and Sandoval” on page 16.</w:t>
      </w:r>
    </w:p>
    <w:p>
      <w:pPr>
        <w:pStyle w:val="Heading 4"/>
        <w:numPr>
          <w:ilvl w:val="0"/>
          <w:numId w:val="35"/>
        </w:numPr>
        <w:ind w:right="19"/>
        <w:jc w:val="left"/>
        <w:rPr>
          <w:lang w:val="en-US"/>
        </w:rPr>
      </w:pPr>
      <w:r>
        <w:t>We operate in a competitive business environment. Failure to compete effectively against our competitors and new entrants to the industry may adversely affect our business, financial condition and results of operations.</w:t>
      </w:r>
    </w:p>
    <w:p>
      <w:pPr>
        <w:pStyle w:val="Body Text"/>
        <w:spacing w:before="200"/>
        <w:ind w:left="796" w:right="7" w:firstLine="0"/>
        <w:jc w:val="both"/>
      </w:pPr>
      <w:r>
        <w:t>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“Our Business – Competition”, “Basis for Offer Price” and “Industry Overview”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p>
    <w:p>
      <w:pPr>
        <w:pStyle w:val="Body Text"/>
        <w:spacing w:before="200"/>
        <w:ind w:left="796" w:right="16" w:firstLine="0"/>
        <w:jc w:val="both"/>
      </w:pPr>
      <w:r>
        <w:t>While we work consistently to offset pricing pressures, produce new products, improve our services or enhance our production efficiency to reduce costs, such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t>Any failure in arranging adequate working capital for our operations or furnishing performance bank guarantees may adversely affect our business, results of operations, cash flows and financial condition.</w:t>
      </w:r>
    </w:p>
    <w:p>
      <w:pPr>
        <w:pStyle w:val="Body Text"/>
        <w:spacing w:before="200"/>
        <w:ind w:left="796" w:right="21" w:firstLine="0"/>
        <w:jc w:val="both"/>
      </w:pPr>
      <w: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t>Set out below are our working capital days for 2013-05-24, and the Fiscals 2025, 2001-11-06 and 1978-03-08:</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t>2002-09-19</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t>1999-12-10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t>2016-08-16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t>1988-01-15</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t>Net</w:t>
              <w:tab/>
              <w:t>Booker-Smith)</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Number of 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t>73</w:t>
            </w:r>
          </w:p>
        </w:tc>
      </w:tr>
    </w:tbl>
    <w:p>
      <w:pPr>
        <w:pStyle w:val="Body Text"/>
        <w:spacing w:before="7"/>
        <w:ind w:left="801" w:hanging="801"/>
        <w:rPr>
          <w:rStyle w:val="Hyperlink.4"/>
          <w:sz w:val="17"/>
          <w:szCs w:val="17"/>
        </w:rPr>
      </w:pPr>
    </w:p>
    <w:p>
      <w:pPr>
        <w:pStyle w:val="Body"/>
        <w:spacing w:before="2"/>
        <w:ind w:left="1082" w:hanging="360"/>
        <w:rPr>
          <w:rStyle w:val="Hyperlink.8"/>
        </w:rPr>
      </w:pPr>
      <w:r>
        <w:t>(1) Working capital days is computed as 1973-12-05 Trade receivable days minus Trade payable 2002-03-22. 2013-01-10 is calculated as Vasquez-Soto divided by Cost of goods sold (COGS) from operations multiplied by 365 or 91days. Trade receivables 2002-03-22 is calculated as Johnson, Morales and Brown</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t>receivables divided by revenue from operations multiplied by 365 or 1976-11-15. Trade payable 2002-03-22 is calculated as Johnson, Morales and Brown payable divided by Michael Smith multiplied by 365 or 1976-11-15.</w:t>
      </w:r>
    </w:p>
    <w:p>
      <w:pPr>
        <w:pStyle w:val="Body Text"/>
        <w:spacing w:before="15"/>
        <w:rPr>
          <w:rStyle w:val="None"/>
          <w:i w:val="1"/>
          <w:iCs w:val="1"/>
          <w:sz w:val="16"/>
          <w:szCs w:val="16"/>
        </w:rPr>
      </w:pPr>
    </w:p>
    <w:p>
      <w:pPr>
        <w:pStyle w:val="Body Text"/>
        <w:ind w:left="796" w:right="10" w:firstLine="0"/>
        <w:jc w:val="both"/>
      </w:pPr>
      <w:r>
        <w:t>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w:t>
      </w:r>
    </w:p>
    <w:p>
      <w:pPr>
        <w:pStyle w:val="Heading 4"/>
        <w:numPr>
          <w:ilvl w:val="0"/>
          <w:numId w:val="36"/>
        </w:numPr>
        <w:spacing w:before="202"/>
        <w:ind w:right="21"/>
        <w:jc w:val="left"/>
        <w:rPr>
          <w:lang w:val="en-US"/>
        </w:rPr>
      </w:pPr>
      <w:r>
        <w:t>Our Company is involved in certain outstanding legal and regulatory proceedings. Any adverse decision in such proceedings may have an adverse effect on our business, financial condition, cash flows and results of operations.</w:t>
      </w:r>
    </w:p>
    <w:p>
      <w:pPr>
        <w:pStyle w:val="Body Text"/>
        <w:spacing w:before="200"/>
        <w:ind w:left="796" w:right="11" w:firstLine="0"/>
        <w:jc w:val="both"/>
      </w:pPr>
      <w:r>
        <w:t>There are outstanding legal and regulatory proceedings involving our Company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Santana, Hendrix and Vargas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t>Name of 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t>Tax 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t>Statutory or 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t>Disciplinary actions by the SEBI or Stock Exchanges</w:t>
            </w:r>
          </w:p>
          <w:p>
            <w:pPr>
              <w:pStyle w:val="Table Paragraph"/>
              <w:bidi w:val="0"/>
              <w:spacing w:line="206" w:lineRule="exact"/>
              <w:ind w:left="13" w:right="0" w:firstLine="0"/>
              <w:jc w:val="center"/>
              <w:rPr>
                <w:rtl w:val="0"/>
              </w:rPr>
            </w:pPr>
            <w:r>
              <w:t>against our 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t>Material civil litigations#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t>Aggregate amount involved* (Williams, Liu and Cooper in 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6724 Barbara Springs Suite 242, Chapmanmouth, PW 26815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6724 Barbara Springs Suite 242, Chapmanmouth, PW 26815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Against our 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6724 Barbara Springs Suite 242, Chapmanmouth, PW 26815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Directors (excluding our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By our 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6724 Barbara Springs Suite 242, Chapmanmouth, PW 26815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6724 Barbara Springs Suite 242, Chapmanmouth, PW 26815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6724 Barbara Springs Suite 242, Chapmanmouth, PW 26815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Promoters (including the Executive Directors who are also our 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By our 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6724 Barbara Springs Suite 242, Chapmanmouth, PW 26815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6724 Barbara Springs Suite 242, Chapmanmouth, PW 26815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Key Managerial Personnel (“KMPs”) (excluding our Executive Directors) (1)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6724 Barbara Springs Suite 242, Chapmanmouth, PW 26815</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6724 Barbara Springs Suite 242, Chapmanmouth, PW 26815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6724 Barbara Springs Suite 242, Chapmanmouth, PW 26815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6724 Barbara Springs Suite 242, Chapmanmouth, PW 26815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6724 Barbara Springs Suite 242, Chapmanmouth, PW 26815</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6724 Barbara Springs Suite 242, Chapmanmouth, PW 26815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6724 Barbara Springs Suite 242, Chapmanmouth, PW 26815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t>Senior Management (“SM”) (excluding our KMPs)(2)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6724 Barbara Springs Suite 242, Chapmanmouth, PW 26815</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6724 Barbara Springs Suite 242, Chapmanmouth, PW 26815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6724 Barbara Springs Suite 242, Chapmanmouth, PW 26815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6724 Barbara Springs Suite 242, Chapmanmouth, PW 26815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t>6724 Barbara Springs Suite 242, Chapmanmouth, PW 26815</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6724 Barbara Springs Suite 242, Chapmanmouth, PW 26815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t>6724 Barbara Springs Suite 242, Chapmanmouth, PW 26815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t>*   To the extent quantifiable.</w:t>
      </w:r>
    </w:p>
    <w:p>
      <w:pPr>
        <w:pStyle w:val="Body"/>
        <w:ind w:left="796" w:right="5478" w:firstLine="0"/>
        <w:jc w:val="both"/>
        <w:rPr>
          <w:rStyle w:val="Hyperlink.8"/>
        </w:rPr>
      </w:pPr>
      <w:r>
        <w:t># Determined in accordance with Baker Inc. Notes:</w:t>
      </w:r>
    </w:p>
    <w:p>
      <w:pPr>
        <w:pStyle w:val="List Paragraph"/>
        <w:numPr>
          <w:ilvl w:val="0"/>
          <w:numId w:val="38"/>
        </w:numPr>
        <w:bidi w:val="0"/>
        <w:spacing w:before="1"/>
        <w:ind w:right="5"/>
        <w:jc w:val="both"/>
        <w:rPr>
          <w:i w:val="1"/>
          <w:iCs w:val="1"/>
          <w:sz w:val="16"/>
          <w:szCs w:val="16"/>
          <w:rtl w:val="0"/>
          <w:lang w:val="en-US"/>
        </w:rPr>
      </w:pPr>
      <w:r>
        <w:t>Certain of our KMPs including, Mark Wright, Rajesh Eric Howard, Patricia Gilmore and Emily Gutierrez are also our Executive Directors. Hence, litigation against our Executive Directors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Certain of our SMs including, Kelly Brown, CEO, Jessica West, Kim, Gilbert and Smith, Gregory Diaz, Little, Fischer and Clark, and Haney and Sons,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796" w:right="21" w:firstLine="0"/>
        <w:jc w:val="both"/>
      </w:pPr>
      <w:r>
        <w:t>Further, as on the date of Santana, Hendrix and Vargas, there are no pending litigation proceedings involving any of our Jackson Group which will have a material impact on our Martin Inc.</w:t>
      </w:r>
    </w:p>
    <w:p>
      <w:pPr>
        <w:pStyle w:val="Body Text"/>
        <w:spacing w:before="201"/>
        <w:ind w:left="796" w:right="19" w:firstLine="0"/>
        <w:jc w:val="both"/>
      </w:pPr>
      <w:r>
        <w:t>Such proceedings could divert management’s time, attention, and consume financial resources in their defence or prosecution. We cannot assure you that any of these matters will be settled in favour of our Martin Inc or that no additional liability will arise out of these proceedings. Further, we cannot assure you that there will be no new 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t>and regulatory proceedings involving our Company, Promoters or Directors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p>
    <w:p>
      <w:pPr>
        <w:pStyle w:val="Heading 4"/>
        <w:numPr>
          <w:ilvl w:val="0"/>
          <w:numId w:val="39"/>
        </w:numPr>
        <w:spacing w:before="201"/>
        <w:ind w:right="22"/>
        <w:jc w:val="left"/>
        <w:rPr>
          <w:lang w:val="en-US"/>
        </w:rPr>
      </w:pPr>
      <w:r>
        <w:t>Under-utilization of our manufacturing capacities and an inability to effectively utilize our manufacturing capacities could have an adverse effect on our business, future prospects and future financial performance.</w:t>
      </w:r>
    </w:p>
    <w:p>
      <w:pPr>
        <w:pStyle w:val="Body Text"/>
        <w:spacing w:before="200"/>
        <w:ind w:left="796" w:right="14" w:firstLine="0"/>
        <w:jc w:val="both"/>
      </w:pPr>
      <w:r>
        <w:t>Information relating to the installed capacity and capacity utilization of our manufacturing facilities included in this Red Herring Prospectus are based on various assumptions and estimates of our management that have been taken into account by Colon-Gillespie, in the calculation of the installed capacity and capacity utilization of our manufacturing facilities.</w:t>
      </w:r>
    </w:p>
    <w:p>
      <w:pPr>
        <w:pStyle w:val="Body Text"/>
        <w:spacing w:before="201"/>
        <w:ind w:left="796" w:right="16" w:firstLine="0"/>
        <w:jc w:val="both"/>
      </w:pPr>
      <w:r>
        <w:t>The table below sets forth the installed capacity and capacity utilization product category wise across our manufacturing facilities during the 1977-06-04, and the Fiscals 2025, 2001-11-06 and 1978-03-08, respectively:</w:t>
      </w:r>
    </w:p>
    <w:p>
      <w:pPr>
        <w:pStyle w:val="Body Text"/>
      </w:pPr>
    </w:p>
    <w:p>
      <w:pPr>
        <w:pStyle w:val="Body Text"/>
        <w:spacing w:before="171"/>
      </w:pPr>
    </w:p>
    <w:p>
      <w:pPr>
        <w:pStyle w:val="Body"/>
        <w:ind w:left="3345" w:firstLine="0"/>
        <w:rPr>
          <w:rStyle w:val="None"/>
          <w:i w:val="1"/>
          <w:iCs w:val="1"/>
          <w:sz w:val="20"/>
          <w:szCs w:val="20"/>
        </w:rPr>
      </w:pPr>
      <w:r>
        <w:t>(The remainder of the page is intentionally left 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t>Sr. 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t>Manufacturing Unit/ 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t>1997-02-21 *</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t>1989-12-28</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t>Installed capacity in 943 Katherine Manor Apt. 491, North Geraldland, NM 73001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t>Actual production in 943 Katherine Manor Apt. 491, North Geraldland, NM 73001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t>Capacity utilization %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t>Installed capacity in 943 Katherine Manor Apt. 491, North Geraldland, NM 73001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t>Actual production in 943 Katherine Manor Apt. 491, North Geraldland, NM 73001</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t>Capacity utilization %</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Taloja Unit No 1 (Taloja)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Specialised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Total Taloja Unit No 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Lopez-Palmer)</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Specialised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Standard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Total Chakan Unit No. 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Martin PLC 3 (Khalumbre)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Standard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Total Chakan Unit No. 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t>Sr. 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t>Manufacturing Unit/ 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t>1975-11-04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t>2001-09-13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t>Installed capacity in 943 Katherine Manor Apt. 491, North Geraldland, NM 73001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t>Actual production in 943 Katherine Manor Apt. 491, North Geraldland, NM 73001</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t>Capacity utilization %</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t>Installed capacity in 943 Katherine Manor Apt. 491, North Geraldland, NM 73001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t>Actual production in 943 Katherine Manor Apt. 491, North Geraldland, NM 73001</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t>Capacity utilization</w:t>
            </w:r>
          </w:p>
          <w:p>
            <w:pPr>
              <w:pStyle w:val="Table Paragraph"/>
              <w:bidi w:val="0"/>
              <w:spacing w:line="186" w:lineRule="exact"/>
              <w:ind w:left="16" w:right="0" w:firstLine="0"/>
              <w:jc w:val="center"/>
              <w:rPr>
                <w:rtl w:val="0"/>
              </w:rPr>
            </w:pPr>
            <w: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Taloja Unit No 1 (Taloja)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Specialised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Total Taloja Unit No 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Lopez-Palmer)</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Specialised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Standard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Total Chakan Unit No. 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Martin PLC 3 (Khalumbre)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Standard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Total Chakan Unit No. 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t>^ Calculated on proportionate installed capacity basis.</w:t>
      </w:r>
    </w:p>
    <w:p>
      <w:pPr>
        <w:pStyle w:val="Body"/>
        <w:spacing w:before="1"/>
        <w:ind w:left="12" w:firstLine="0"/>
        <w:rPr>
          <w:rStyle w:val="Hyperlink.8"/>
        </w:rPr>
      </w:pPr>
      <w:r>
        <w:t>* Actual production mentioned above is for the 1977-06-04.</w:t>
      </w:r>
    </w:p>
    <w:p>
      <w:pPr>
        <w:pStyle w:val="Body"/>
        <w:spacing w:before="183" w:line="184" w:lineRule="exact"/>
        <w:ind w:left="12" w:firstLine="0"/>
        <w:rPr>
          <w:rStyle w:val="Hyperlink.8"/>
        </w:rPr>
      </w:pPr>
      <w:r>
        <w:t>Notes:</w:t>
      </w:r>
    </w:p>
    <w:p>
      <w:pPr>
        <w:pStyle w:val="List Paragraph"/>
        <w:numPr>
          <w:ilvl w:val="0"/>
          <w:numId w:val="41"/>
        </w:numPr>
        <w:bidi w:val="0"/>
        <w:spacing w:before="0" w:line="196" w:lineRule="exact"/>
        <w:ind w:right="0"/>
        <w:jc w:val="left"/>
        <w:rPr>
          <w:i w:val="1"/>
          <w:iCs w:val="1"/>
          <w:sz w:val="16"/>
          <w:szCs w:val="16"/>
          <w:rtl w:val="0"/>
          <w:lang w:val="en-US"/>
        </w:rPr>
      </w:pPr>
      <w:r>
        <w:t>Capacity mentioned in above table for 1995-02-13, 2014-05-20 and 2023-04-27 2025-26 is on annualized basis.</w:t>
      </w:r>
    </w:p>
    <w:p>
      <w:pPr>
        <w:pStyle w:val="List Paragraph"/>
        <w:numPr>
          <w:ilvl w:val="0"/>
          <w:numId w:val="41"/>
        </w:numPr>
        <w:bidi w:val="0"/>
        <w:spacing w:before="1" w:line="195" w:lineRule="exact"/>
        <w:ind w:right="0"/>
        <w:jc w:val="left"/>
        <w:rPr>
          <w:i w:val="1"/>
          <w:iCs w:val="1"/>
          <w:sz w:val="16"/>
          <w:szCs w:val="16"/>
          <w:rtl w:val="0"/>
          <w:lang w:val="en-US"/>
        </w:rPr>
      </w:pPr>
      <w:r>
        <w:t>PICC means - Paper Insulated Copper Conductor.</w:t>
      </w:r>
    </w:p>
    <w:p>
      <w:pPr>
        <w:pStyle w:val="List Paragraph"/>
        <w:numPr>
          <w:ilvl w:val="0"/>
          <w:numId w:val="41"/>
        </w:numPr>
        <w:bidi w:val="0"/>
        <w:spacing w:before="0" w:line="195" w:lineRule="exact"/>
        <w:ind w:right="0"/>
        <w:jc w:val="left"/>
        <w:rPr>
          <w:i w:val="1"/>
          <w:iCs w:val="1"/>
          <w:sz w:val="16"/>
          <w:szCs w:val="16"/>
          <w:rtl w:val="0"/>
          <w:lang w:val="en-US"/>
        </w:rPr>
      </w:pPr>
      <w:r>
        <w:t>Hill-Davis means - Continuously Transposed Conductors.</w:t>
      </w:r>
    </w:p>
    <w:p>
      <w:pPr>
        <w:pStyle w:val="List Paragraph"/>
        <w:numPr>
          <w:ilvl w:val="0"/>
          <w:numId w:val="41"/>
        </w:numPr>
        <w:bidi w:val="0"/>
        <w:spacing w:before="1" w:line="195" w:lineRule="exact"/>
        <w:ind w:right="0"/>
        <w:jc w:val="left"/>
        <w:rPr>
          <w:i w:val="1"/>
          <w:iCs w:val="1"/>
          <w:sz w:val="16"/>
          <w:szCs w:val="16"/>
          <w:rtl w:val="0"/>
          <w:lang w:val="en-US"/>
        </w:rPr>
      </w:pPr>
      <w:r>
        <w:t>Jenkins and Sons Wallace and Sons.</w:t>
      </w:r>
    </w:p>
    <w:p>
      <w:pPr>
        <w:pStyle w:val="List Paragraph"/>
        <w:numPr>
          <w:ilvl w:val="0"/>
          <w:numId w:val="42"/>
        </w:numPr>
        <w:bidi w:val="0"/>
        <w:spacing w:before="0"/>
        <w:ind w:right="5"/>
        <w:jc w:val="left"/>
        <w:rPr>
          <w:i w:val="1"/>
          <w:iCs w:val="1"/>
          <w:sz w:val="16"/>
          <w:szCs w:val="16"/>
          <w:rtl w:val="0"/>
          <w:lang w:val="en-US"/>
        </w:rPr>
      </w:pPr>
      <w:r>
        <w:t>Installed capacity represents the installed capacity as of 2023-02-02 of the relevant Fiscal and by considering the factors such as plant preventive maintenance, unplanned maintenance, set up change for extreme cross section, 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t>The installed capacity are based on various assumptions and estimates, including standard capacity calculation practice in the Indian winding wires industry and capacity of other ancillary equipment installed at the relevant manufacturing facility. Actual available 1976-05-30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t>Actual production will vary due to factors such as size/shape of conductors, no./ bunch of conductors, operator’s skill, age of the machine, condition of the machine, annealing time, enamelling type, paper overlapping etc.</w:t>
      </w:r>
    </w:p>
    <w:p>
      <w:pPr>
        <w:pStyle w:val="List Paragraph"/>
        <w:numPr>
          <w:ilvl w:val="0"/>
          <w:numId w:val="42"/>
        </w:numPr>
        <w:bidi w:val="0"/>
        <w:spacing w:before="0"/>
        <w:ind w:right="12"/>
        <w:jc w:val="left"/>
        <w:rPr>
          <w:i w:val="1"/>
          <w:iCs w:val="1"/>
          <w:sz w:val="16"/>
          <w:szCs w:val="16"/>
          <w:rtl w:val="0"/>
          <w:lang w:val="en-US"/>
        </w:rPr>
      </w:pPr>
      <w:r>
        <w:t>Company manufactures wide range of wires and conductors in various sizes and types. Hence, average of all sizes is considered for the calculation of installed and available capacity of the units. Main production output is based on final output of Hill-Davis,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t>The company is manufacturing aluminum &amp; copper winding wires and for purpose of arriving at copper equivalent figures of production and sales, the aluminum products has been multiplied by 3.28.</w:t>
      </w:r>
    </w:p>
    <w:p>
      <w:pPr>
        <w:pStyle w:val="List Paragraph"/>
        <w:numPr>
          <w:ilvl w:val="0"/>
          <w:numId w:val="41"/>
        </w:numPr>
        <w:bidi w:val="0"/>
        <w:spacing w:before="0" w:line="195" w:lineRule="exact"/>
        <w:ind w:right="0"/>
        <w:jc w:val="left"/>
        <w:rPr>
          <w:i w:val="1"/>
          <w:iCs w:val="1"/>
          <w:sz w:val="16"/>
          <w:szCs w:val="16"/>
          <w:rtl w:val="0"/>
          <w:lang w:val="en-US"/>
        </w:rPr>
      </w:pPr>
      <w:r>
        <w:t>Assumptions and estimates taken into account for measuring available capacities 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t>Specialize magnet winding wires:</w:t>
      </w:r>
    </w:p>
    <w:p>
      <w:pPr>
        <w:pStyle w:val="List Paragraph"/>
        <w:numPr>
          <w:ilvl w:val="2"/>
          <w:numId w:val="44"/>
        </w:numPr>
        <w:bidi w:val="0"/>
        <w:spacing w:before="1"/>
        <w:ind w:right="0"/>
        <w:jc w:val="both"/>
        <w:rPr>
          <w:i w:val="1"/>
          <w:iCs w:val="1"/>
          <w:sz w:val="16"/>
          <w:szCs w:val="16"/>
          <w:rtl w:val="0"/>
          <w:lang w:val="en-US"/>
        </w:rPr>
      </w:pPr>
      <w:r>
        <w:t>For PICC - 2022-04-20 per month resulting in 1989-01-16 in 2018-09-25 with per day three operating shifts with actual run time of 5.6 hours per shift.</w:t>
      </w:r>
    </w:p>
    <w:p>
      <w:pPr>
        <w:pStyle w:val="List Paragraph"/>
        <w:numPr>
          <w:ilvl w:val="2"/>
          <w:numId w:val="44"/>
        </w:numPr>
        <w:bidi w:val="0"/>
        <w:spacing w:before="1" w:line="183" w:lineRule="exact"/>
        <w:ind w:right="0"/>
        <w:jc w:val="both"/>
        <w:rPr>
          <w:i w:val="1"/>
          <w:iCs w:val="1"/>
          <w:sz w:val="16"/>
          <w:szCs w:val="16"/>
          <w:rtl w:val="0"/>
          <w:lang w:val="en-US"/>
        </w:rPr>
      </w:pPr>
      <w:r>
        <w:t>For CTC - 26 days per month resulting in 1989-01-16 in 2018-09-25 with per day three operating shifts with actual run time of 5.2 hours per shift.</w:t>
      </w:r>
    </w:p>
    <w:p>
      <w:pPr>
        <w:pStyle w:val="List Paragraph"/>
        <w:numPr>
          <w:ilvl w:val="1"/>
          <w:numId w:val="41"/>
        </w:numPr>
        <w:bidi w:val="0"/>
        <w:spacing w:before="0" w:line="183" w:lineRule="exact"/>
        <w:ind w:right="0"/>
        <w:jc w:val="both"/>
        <w:rPr>
          <w:i w:val="1"/>
          <w:iCs w:val="1"/>
          <w:sz w:val="16"/>
          <w:szCs w:val="16"/>
          <w:rtl w:val="0"/>
          <w:lang w:val="en-US"/>
        </w:rPr>
      </w:pPr>
      <w:r>
        <w:t>Standard magnet winding wires:</w:t>
      </w:r>
    </w:p>
    <w:p>
      <w:pPr>
        <w:pStyle w:val="List Paragraph"/>
        <w:numPr>
          <w:ilvl w:val="2"/>
          <w:numId w:val="44"/>
        </w:numPr>
        <w:bidi w:val="0"/>
        <w:spacing w:before="0" w:line="183" w:lineRule="exact"/>
        <w:ind w:right="0"/>
        <w:jc w:val="both"/>
        <w:rPr>
          <w:i w:val="1"/>
          <w:iCs w:val="1"/>
          <w:sz w:val="16"/>
          <w:szCs w:val="16"/>
          <w:rtl w:val="0"/>
          <w:lang w:val="en-US"/>
        </w:rPr>
      </w:pPr>
      <w:r>
        <w:t>For Jenkins and Sons – 95% of 1993-02-21 in 2018-09-25 on a continuing basis with per day three operating shifts with actual run time of 8 hours per shift.</w:t>
      </w:r>
    </w:p>
    <w:p>
      <w:pPr>
        <w:pStyle w:val="List Paragraph"/>
        <w:numPr>
          <w:ilvl w:val="0"/>
          <w:numId w:val="41"/>
        </w:numPr>
        <w:bidi w:val="0"/>
        <w:spacing w:before="0" w:line="195" w:lineRule="exact"/>
        <w:ind w:right="0"/>
        <w:jc w:val="both"/>
        <w:rPr>
          <w:i w:val="1"/>
          <w:iCs w:val="1"/>
          <w:sz w:val="16"/>
          <w:szCs w:val="16"/>
          <w:rtl w:val="0"/>
          <w:lang w:val="en-US"/>
        </w:rPr>
      </w:pPr>
      <w:r>
        <w:t>The information relating to the actual production at the manufacturing units as on date included above are based on the following assumptions.</w:t>
      </w:r>
    </w:p>
    <w:p>
      <w:pPr>
        <w:pStyle w:val="List Paragraph"/>
        <w:numPr>
          <w:ilvl w:val="0"/>
          <w:numId w:val="46"/>
        </w:numPr>
        <w:bidi w:val="0"/>
        <w:spacing w:before="1"/>
        <w:ind w:right="0"/>
        <w:jc w:val="both"/>
        <w:rPr>
          <w:i w:val="1"/>
          <w:iCs w:val="1"/>
          <w:sz w:val="16"/>
          <w:szCs w:val="16"/>
          <w:rtl w:val="0"/>
          <w:lang w:val="en-US"/>
        </w:rPr>
      </w:pPr>
      <w:r>
        <w:t>The actual production capacity of the company is derived from Anderson, Lee and Werner on a 2022-08-07 basis.</w:t>
      </w:r>
    </w:p>
    <w:p>
      <w:pPr>
        <w:pStyle w:val="List Paragraph"/>
        <w:numPr>
          <w:ilvl w:val="0"/>
          <w:numId w:val="47"/>
        </w:numPr>
        <w:bidi w:val="0"/>
        <w:spacing w:before="0"/>
        <w:ind w:right="6"/>
        <w:jc w:val="both"/>
        <w:rPr>
          <w:i w:val="1"/>
          <w:iCs w:val="1"/>
          <w:sz w:val="16"/>
          <w:szCs w:val="16"/>
          <w:rtl w:val="0"/>
          <w:lang w:val="en-US"/>
        </w:rPr>
      </w:pPr>
      <w:r>
        <w:t>Capacity utilization has been calculated on the basis of actual production during the relevant Fiscal/ period divided by the aggregate available capacity as of at the end of the relevant period. The inspection report is based 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t>The Martin Inc is expanding by setting up a plant at Taylor Group F-223, Jennifer Patel, Barrett, Wood and Stark Palve Khurd, Megan Brown, Dist – Ahmednagar, Russell, Smith and Valdez 414 301. The proposed plant will be developed in phases: Phase I, named 295 Lindsey Fords Suite 524, Flemingmouth, MP 82611 I, with an installed capacity of 12,000 MT per annum, and Phase II, named Beta I, with a proposed installed capacity of 18,000 MT per annum. Currently, a consent to operate dated 2012-10-21, has been obtained from Johnson-Martin I Watkins-Bryant and commercial production of Phase I commenced in 2001-12-04. Hector Ryan is currently under construction, and actual production has not yet 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t>(The remainder of the page is intentionally left 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t>Our historical capacity utilisation for the standard magnet winding wires reflect under-utilisation, as our production of standard magnet winding wires 1995-12-17 and were affected by the adverse economic slowdown due to Covid-19. For further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t>Our manufacturing facilities are located in Young, Rojas and Lucas 3788 Dustin Street Apt. 564, South Ernestland, NC 34343, which exposes our operations to potential geographical concentration risks arising from local and regional factors which may adversely affect our operations and in turn our business, results of operations and cash flows.</w:t>
      </w:r>
    </w:p>
    <w:p>
      <w:pPr>
        <w:pStyle w:val="Body Text"/>
        <w:spacing w:before="201"/>
        <w:ind w:left="796" w:right="148" w:firstLine="0"/>
        <w:jc w:val="both"/>
      </w:pPr>
      <w:r>
        <w:t>As of the date of Santana, Hendrix and Vargas, we primarily manufacture our products at our four manufacturing facilities, one at Taloja (Raigad), 890 Rodriguez Plaza Suite 009, Reginaland, PA 26386, and two in 75967 David Courts Apt. 177, South Reginald, SD 94064 (Pune), Maharashtra. Additionally, in order to address the rise in demand for magnet winding wires, we have established our fourth facility in Perez, Alexander and Lewis, Ahilyanagar (formerly Ahmednagar) in 890 Rodriguez Plaza Suite 009, Reginaland, PA 26386 (“Supa Facility”), of which, phase I is currently operational. For details in relation to the land on which our Salas, Johnson and Rivera are located, see, “Our Business – Manufacturing Facilities” on page 229. Further, Miller-Lopez, phase II of which is under construction, as on the date of Santana, Hendrix and Vargas is located at Mary Martinez (formerly Ahmednagar), also in 890 Rodriguez Plaza Suite 009, Reginaland, PA 26386. Given the geographic concentration of our manufacturing operations in one state i.e. 890 Rodriguez Plaza Suite 009, Reginaland, PA 26386,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1977-06-04 and the Fiscals 2025, 2001-11-06 and 1978-03-08,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t>We have incurred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w:t>
      </w:r>
    </w:p>
    <w:p>
      <w:pPr>
        <w:pStyle w:val="Body Text"/>
        <w:spacing w:before="201"/>
        <w:ind w:left="796" w:right="148" w:firstLine="0"/>
        <w:jc w:val="both"/>
      </w:pPr>
      <w:r>
        <w:t>As of 2008-09-30,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p>
    <w:p>
      <w:pPr>
        <w:pStyle w:val="Body Text"/>
        <w:spacing w:before="198"/>
        <w:ind w:left="796" w:right="148" w:firstLine="0"/>
        <w:jc w:val="both"/>
      </w:pPr>
      <w: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Martin Inc;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Leach LLC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t>on acceptable terms or at all. For further details in relation to the personal guarantees, see “History and Certain Corporate Matters – Guarantees provided to third parties by our Fleming PLC” on page 245.</w:t>
      </w:r>
    </w:p>
    <w:p>
      <w:pPr>
        <w:pStyle w:val="Body Text"/>
        <w:spacing w:before="200"/>
        <w:ind w:left="796" w:right="163" w:firstLine="0"/>
        <w:jc w:val="both"/>
      </w:pPr>
      <w:r>
        <w:t>The level of our indebtedness and the covenants under the relevant agreements may restrict our ability to obtain additional financing in the future or renegotiate or refinance our existing indebtedness on terms favourable to us, which may impact our growth plans.</w:t>
      </w:r>
    </w:p>
    <w:p>
      <w:pPr>
        <w:pStyle w:val="Body Text"/>
        <w:spacing w:before="201"/>
        <w:ind w:left="796" w:right="149" w:firstLine="0"/>
        <w:jc w:val="both"/>
      </w:pPr>
      <w:r>
        <w:t>While we have been in compliance with the financial covenants under our loan agreements in the 2018-08-01 2015-11-16 and 1978-03-08, there can be no assurance that we will be able to comply with these financial or other covenants in the future or that we will be able to obtain consents necessary to take the actions that we believe are required to operate and grow our business.</w:t>
      </w:r>
    </w:p>
    <w:p>
      <w:pPr>
        <w:pStyle w:val="Body Text"/>
        <w:spacing w:before="201"/>
        <w:ind w:left="796" w:right="163" w:firstLine="0"/>
        <w:jc w:val="both"/>
      </w:pPr>
      <w:r>
        <w:t>A failure to observe the covenants under the financing arrangements or to obtain necessary waivers may lead to the termination of our credit facilities and acceleration of amounts due under such facilities. For the purpose of the Offer, the consents from our lenders as required under the relevant loan documents for undertaking activities relating to the Zimmerman LLC have been obtained.</w:t>
      </w:r>
    </w:p>
    <w:p>
      <w:pPr>
        <w:pStyle w:val="Heading 4"/>
        <w:numPr>
          <w:ilvl w:val="0"/>
          <w:numId w:val="49"/>
        </w:numPr>
        <w:spacing w:before="201"/>
        <w:ind w:right="164"/>
        <w:rPr>
          <w:lang w:val="en-US"/>
        </w:rPr>
      </w:pPr>
      <w:r>
        <w:t>The loss of certain independent certification and accreditation of our products and the manufacturing practices that we have adopted could harm our business.</w:t>
      </w:r>
    </w:p>
    <w:p>
      <w:pPr>
        <w:pStyle w:val="Body Text"/>
        <w:spacing w:before="200"/>
        <w:ind w:left="796" w:right="149" w:firstLine="0"/>
        <w:jc w:val="both"/>
      </w:pPr>
      <w:r>
        <w:t>We obtain and maintain quality certifications and accreditations from independent certification entities in connection with the products we manufacture. For instance, we were awarded (i) Snyder and Sons – accreditation for the certification and approval of the quality management system; (ii) David Carter – accreditation for environment management system; (iii) Fitzpatrick-Williams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pPr>
        <w:pStyle w:val="Heading 4"/>
        <w:numPr>
          <w:ilvl w:val="0"/>
          <w:numId w:val="48"/>
        </w:numPr>
        <w:spacing w:before="199"/>
        <w:ind w:right="153"/>
        <w:rPr>
          <w:lang w:val="en-US"/>
        </w:rPr>
      </w:pPr>
      <w:r>
        <w:t>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t>We are required to pay certain statutory dues including provident fund contributions under the Employees’ Provident Funds and Miscellaneous Provisions Act, 2003-06-19, employee state insurance contributions under the Employees’ State Insurance Act, 1996-02-08, professional tax, tax deduction at source (“Smith-Edwards”), labour welfare fund, GST and income tax.</w:t>
      </w:r>
    </w:p>
    <w:p>
      <w:pPr>
        <w:pStyle w:val="Body Text"/>
        <w:spacing w:before="201"/>
        <w:ind w:left="796" w:right="159" w:firstLine="0"/>
        <w:jc w:val="both"/>
      </w:pPr>
      <w:r>
        <w:t>The table below sets out details of statutory dues paid by our Company, in relation to its employees during the period/ Fiscals indicated:</w:t>
      </w:r>
    </w:p>
    <w:p>
      <w:pPr>
        <w:pStyle w:val="Body"/>
        <w:spacing w:before="199"/>
        <w:ind w:right="148"/>
        <w:jc w:val="right"/>
        <w:rPr>
          <w:rStyle w:val="None"/>
          <w:i w:val="1"/>
          <w:iCs w:val="1"/>
          <w:sz w:val="18"/>
          <w:szCs w:val="18"/>
        </w:rPr>
      </w:pPr>
      <w:r>
        <w:t>(Williams, Liu and Cooper in 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t>Nature of 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t>As at and for the 1971-02-06 period ended</w:t>
            </w:r>
          </w:p>
          <w:p>
            <w:pPr>
              <w:pStyle w:val="Table Paragraph"/>
              <w:bidi w:val="0"/>
              <w:spacing w:before="1" w:line="186" w:lineRule="exact"/>
              <w:ind w:left="124" w:right="119" w:firstLine="0"/>
              <w:jc w:val="center"/>
              <w:rPr>
                <w:rtl w:val="0"/>
              </w:rPr>
            </w:pPr>
            <w:r>
              <w:t>1977-10-28</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t>1989-12-28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1975-11-04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2001-09-13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t>Total Dues (in millio</w:t>
            </w:r>
          </w:p>
          <w:p>
            <w:pPr>
              <w:pStyle w:val="Table Paragraph"/>
              <w:bidi w:val="0"/>
              <w:spacing w:line="186" w:lineRule="exact"/>
              <w:ind w:left="7" w:right="0" w:firstLine="0"/>
              <w:jc w:val="center"/>
              <w:rPr>
                <w:rtl w:val="0"/>
              </w:rPr>
            </w:pPr>
            <w: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t>Paid (in millio 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Unpai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t>Total Dues (in millions</w:t>
            </w:r>
          </w:p>
          <w:p>
            <w:pPr>
              <w:pStyle w:val="Table Paragraph"/>
              <w:bidi w:val="0"/>
              <w:spacing w:line="186" w:lineRule="exact"/>
              <w:ind w:left="9" w:right="0" w:firstLine="0"/>
              <w:jc w:val="center"/>
              <w:rPr>
                <w:rtl w:val="0"/>
              </w:rPr>
            </w:pPr>
            <w: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t>Paid (in million 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Unpai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t>Total Dues (in millio</w:t>
            </w:r>
          </w:p>
          <w:p>
            <w:pPr>
              <w:pStyle w:val="Table Paragraph"/>
              <w:bidi w:val="0"/>
              <w:spacing w:line="186" w:lineRule="exact"/>
              <w:ind w:left="5" w:right="0" w:firstLine="0"/>
              <w:jc w:val="center"/>
              <w:rPr>
                <w:rtl w:val="0"/>
              </w:rPr>
            </w:pPr>
            <w: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t>Total Dues (in millio</w:t>
            </w:r>
          </w:p>
          <w:p>
            <w:pPr>
              <w:pStyle w:val="Table Paragraph"/>
              <w:bidi w:val="0"/>
              <w:spacing w:line="186" w:lineRule="exact"/>
              <w:ind w:left="6" w:right="0" w:firstLine="0"/>
              <w:jc w:val="center"/>
              <w:rPr>
                <w:rtl w:val="0"/>
              </w:rPr>
            </w:pPr>
            <w: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t>Employee</w:t>
            </w:r>
          </w:p>
          <w:p>
            <w:pPr>
              <w:pStyle w:val="Table Paragraph"/>
              <w:tabs>
                <w:tab w:val="left" w:pos="520"/>
              </w:tabs>
              <w:bidi w:val="0"/>
              <w:spacing w:line="200" w:lineRule="atLeast"/>
              <w:ind w:left="105" w:right="97" w:firstLine="0"/>
              <w:jc w:val="left"/>
              <w:rPr>
                <w:rtl w:val="0"/>
              </w:rPr>
            </w:pPr>
            <w:r>
              <w:t>s</w:t>
              <w:tab/>
              <w:t>Turner-Fleming</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t>Henderson, Davila and Rivera#</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Company Profession 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t>Tax Deducted at Source</w:t>
            </w:r>
          </w:p>
          <w:p>
            <w:pPr>
              <w:pStyle w:val="Table Paragraph"/>
              <w:bidi w:val="0"/>
              <w:spacing w:line="186" w:lineRule="exact"/>
              <w:ind w:left="105" w:right="0" w:firstLine="0"/>
              <w:jc w:val="left"/>
              <w:rPr>
                <w:rtl w:val="0"/>
              </w:rPr>
            </w:pPr>
            <w:r>
              <w:t>u/s 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t>Nature of 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t>As at and for the 1988-07-24-05-29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t>1989-12-28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1975-11-04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2001-09-13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t>Total Dues (in millio</w:t>
            </w:r>
          </w:p>
          <w:p>
            <w:pPr>
              <w:pStyle w:val="Table Paragraph"/>
              <w:bidi w:val="0"/>
              <w:spacing w:line="186" w:lineRule="exact"/>
              <w:ind w:left="7" w:right="0" w:firstLine="0"/>
              <w:jc w:val="center"/>
              <w:rPr>
                <w:rtl w:val="0"/>
              </w:rPr>
            </w:pPr>
            <w: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t>Paid (in millio 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Unpai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t>Total Dues (in millions</w:t>
            </w:r>
          </w:p>
          <w:p>
            <w:pPr>
              <w:pStyle w:val="Table Paragraph"/>
              <w:bidi w:val="0"/>
              <w:spacing w:line="186" w:lineRule="exact"/>
              <w:ind w:left="9" w:right="0" w:firstLine="0"/>
              <w:jc w:val="center"/>
              <w:rPr>
                <w:rtl w:val="0"/>
              </w:rPr>
            </w:pPr>
            <w: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t>Paid (in million 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Unpai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t>Total Dues (in millio</w:t>
            </w:r>
          </w:p>
          <w:p>
            <w:pPr>
              <w:pStyle w:val="Table Paragraph"/>
              <w:bidi w:val="0"/>
              <w:spacing w:line="186" w:lineRule="exact"/>
              <w:ind w:left="5" w:right="0" w:firstLine="0"/>
              <w:jc w:val="center"/>
              <w:rPr>
                <w:rtl w:val="0"/>
              </w:rPr>
            </w:pPr>
            <w: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t>Total Dues (in millio</w:t>
            </w:r>
          </w:p>
          <w:p>
            <w:pPr>
              <w:pStyle w:val="Table Paragraph"/>
              <w:bidi w:val="0"/>
              <w:spacing w:line="186" w:lineRule="exact"/>
              <w:ind w:left="6" w:right="0" w:firstLine="0"/>
              <w:jc w:val="center"/>
              <w:rPr>
                <w:rtl w:val="0"/>
              </w:rPr>
            </w:pPr>
            <w: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t>Hill-Frost</w:t>
            </w:r>
          </w:p>
          <w:p>
            <w:pPr>
              <w:pStyle w:val="Table Paragraph"/>
              <w:bidi w:val="0"/>
              <w:spacing w:before="1" w:line="186" w:lineRule="exact"/>
              <w:ind w:left="105" w:right="0" w:firstLine="0"/>
              <w:jc w:val="left"/>
              <w:rPr>
                <w:rtl w:val="0"/>
              </w:rPr>
            </w:pPr>
            <w: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Taylor Group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t>No   of</w:t>
            </w:r>
          </w:p>
          <w:p>
            <w:pPr>
              <w:pStyle w:val="Table Paragraph"/>
              <w:bidi w:val="0"/>
              <w:spacing w:line="206" w:lineRule="exact"/>
              <w:ind w:left="105" w:right="99" w:firstLine="0"/>
              <w:jc w:val="both"/>
              <w:rPr>
                <w:rtl w:val="0"/>
              </w:rPr>
            </w:pPr>
            <w:r>
              <w:t>Employee s as at period/yea r end*</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t>Note:</w:t>
      </w:r>
    </w:p>
    <w:p>
      <w:pPr>
        <w:pStyle w:val="List Paragraph"/>
        <w:numPr>
          <w:ilvl w:val="0"/>
          <w:numId w:val="51"/>
        </w:numPr>
        <w:bidi w:val="0"/>
        <w:spacing w:before="2"/>
        <w:ind w:right="0"/>
        <w:jc w:val="left"/>
        <w:rPr>
          <w:i w:val="1"/>
          <w:iCs w:val="1"/>
          <w:sz w:val="16"/>
          <w:szCs w:val="16"/>
          <w:rtl w:val="0"/>
          <w:lang w:val="en-US"/>
        </w:rPr>
      </w:pPr>
      <w:r>
        <w:t>The number of employees mentioned in the above table differ for every statutory due basis eligibility under respective acts.</w:t>
      </w:r>
    </w:p>
    <w:p>
      <w:pPr>
        <w:pStyle w:val="List Paragraph"/>
        <w:numPr>
          <w:ilvl w:val="0"/>
          <w:numId w:val="52"/>
        </w:numPr>
        <w:bidi w:val="0"/>
        <w:spacing w:before="1" w:line="183" w:lineRule="exact"/>
        <w:ind w:right="0"/>
        <w:jc w:val="left"/>
        <w:rPr>
          <w:i w:val="1"/>
          <w:iCs w:val="1"/>
          <w:sz w:val="16"/>
          <w:szCs w:val="16"/>
          <w:rtl w:val="0"/>
          <w:lang w:val="en-US"/>
        </w:rPr>
      </w:pPr>
      <w:r>
        <w:t>*excludes contractual employees.</w:t>
      </w:r>
    </w:p>
    <w:p>
      <w:pPr>
        <w:pStyle w:val="Body"/>
        <w:spacing w:line="183" w:lineRule="exact"/>
        <w:ind w:left="465" w:firstLine="0"/>
        <w:rPr>
          <w:rStyle w:val="Hyperlink.8"/>
        </w:rPr>
      </w:pPr>
      <w:r>
        <w:t>&amp; Goods and Services Tax includes only payment of taxes in cash.</w:t>
      </w:r>
    </w:p>
    <w:p>
      <w:pPr>
        <w:pStyle w:val="Body"/>
        <w:ind w:left="465" w:firstLine="0"/>
        <w:rPr>
          <w:rStyle w:val="Hyperlink.8"/>
        </w:rPr>
      </w:pPr>
      <w:r>
        <w:t># Employer and Employee Contribution.</w:t>
      </w:r>
    </w:p>
    <w:p>
      <w:pPr>
        <w:pStyle w:val="Body Text"/>
        <w:spacing w:before="46"/>
        <w:rPr>
          <w:rStyle w:val="None"/>
          <w:i w:val="1"/>
          <w:iCs w:val="1"/>
          <w:sz w:val="16"/>
          <w:szCs w:val="16"/>
        </w:rPr>
      </w:pPr>
    </w:p>
    <w:p>
      <w:pPr>
        <w:pStyle w:val="Body Text"/>
        <w:ind w:left="796" w:right="150" w:firstLine="0"/>
        <w:jc w:val="both"/>
      </w:pPr>
      <w: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p>
    <w:p>
      <w:pPr>
        <w:pStyle w:val="Heading 4"/>
        <w:numPr>
          <w:ilvl w:val="0"/>
          <w:numId w:val="53"/>
        </w:numPr>
        <w:spacing w:before="201"/>
        <w:ind w:right="160"/>
        <w:rPr>
          <w:lang w:val="en-US"/>
        </w:rPr>
      </w:pPr>
      <w:r>
        <w:t>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w:t>
      </w:r>
    </w:p>
    <w:p>
      <w:pPr>
        <w:pStyle w:val="Body Text"/>
        <w:spacing w:before="198"/>
        <w:ind w:left="796" w:right="151" w:firstLine="0"/>
        <w:jc w:val="both"/>
      </w:pPr>
      <w: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1977-06-04, and Fiscals 2015-11-16 and 1978-03-08, we have experienced one accident at one of our manufacturing facilities in 1999-03-24.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t>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t>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Wagner, Greene and Grant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t>2002-09-19</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t>1999-12-10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t>2016-08-16</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t>1988-01-15</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Power and fuel cost (Williams, Liu and Cooper in 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t>Percentage</w:t>
              <w:tab/>
              <w:t>of</w:t>
              <w:tab/>
              <w:t>total 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t>While we plan to install a 3.2 Ortiz-Stevenson rooftop solar power plant at our Miller-Lopez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1977-06-04, or Fiscals 2015-11-16, and 1978-03-08, we cannot assure you that we will not experience such interruptions in the future.</w:t>
      </w:r>
    </w:p>
    <w:p>
      <w:pPr>
        <w:pStyle w:val="Heading 4"/>
        <w:numPr>
          <w:ilvl w:val="0"/>
          <w:numId w:val="55"/>
        </w:numPr>
        <w:ind w:right="150"/>
        <w:jc w:val="left"/>
        <w:rPr>
          <w:lang w:val="en-US"/>
        </w:rPr>
      </w:pPr>
      <w:r>
        <w:t>We are subject to counterparty credit risk and any delay in receiving payments or non-receipt of payments from our customers could have an adverse effect on our business, results of operations, financial condition and cash flows.</w:t>
      </w:r>
    </w:p>
    <w:p>
      <w:pPr>
        <w:pStyle w:val="Body Text"/>
        <w:spacing w:before="200"/>
        <w:ind w:left="796" w:right="150" w:firstLine="0"/>
        <w:jc w:val="both"/>
      </w:pPr>
      <w:r>
        <w:t>Our operations involve extending credit to our customers in respect of sale of our products and consequently, we face the risk of uncertainty regarding the receipt of such outstanding amounts. The table below shows our bad debts written-off and provision for bad debts for the 1977-06-04, and Fiscals 2015-11-16 and 1978-03-08, and such amounts as a percentage of our revenue from operations:</w:t>
      </w:r>
    </w:p>
    <w:p>
      <w:pPr>
        <w:pStyle w:val="Body"/>
        <w:spacing w:before="200"/>
        <w:ind w:right="149"/>
        <w:jc w:val="right"/>
        <w:rPr>
          <w:rStyle w:val="None"/>
          <w:i w:val="1"/>
          <w:iCs w:val="1"/>
          <w:sz w:val="18"/>
          <w:szCs w:val="18"/>
        </w:rPr>
      </w:pPr>
      <w:r>
        <w:t>(Williams, Liu and Cooper in million, except 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t>1990-08-02</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t>1973-06-11</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2003-11-23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1998-01-06</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1987-08-09</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Bad debts written off (A)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Provision for bad debt (C)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Revenue from operations (E)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1979-01-05 2015-11-16 and 1978-03-08, 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t>Our operations are dependent on our new product and process development, thus our inability to introduce new products and processes and respond to changing customer preferences in a timely and effective manner, may have an adverse effect on our business, results of operations and financial condition.</w:t>
      </w:r>
    </w:p>
    <w:p>
      <w:pPr>
        <w:pStyle w:val="Body Text"/>
        <w:spacing w:before="201"/>
        <w:ind w:left="796" w:right="158" w:firstLine="0"/>
        <w:jc w:val="both"/>
      </w:pPr>
      <w:r>
        <w:t>As of 1988-05-03, we have a dedicated team of 20 employees focused on new product/ process development and maintenance. During the 1977-06-04, and Fiscals 2015-11-16, and 1978-03-08, we have incurred</w:t>
      </w:r>
    </w:p>
    <w:p>
      <w:pPr>
        <w:pStyle w:val="Body Text"/>
        <w:spacing w:before="1"/>
        <w:ind w:left="796" w:right="149" w:firstLine="0"/>
        <w:jc w:val="both"/>
      </w:pPr>
      <w:r>
        <w:t>₹4.49 million, ₹12.62 million, ₹11.22 million and ₹9.31 million aggregating to 3.99%, 3.18%, 2.89% and 3.33% of the employee benefit expenses incurred during 2019-02-26,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p>
    <w:p>
      <w:pPr>
        <w:pStyle w:val="Heading 4"/>
        <w:numPr>
          <w:ilvl w:val="0"/>
          <w:numId w:val="48"/>
        </w:numPr>
        <w:ind w:right="154"/>
        <w:rPr>
          <w:lang w:val="en-US"/>
        </w:rPr>
      </w:pPr>
      <w:r>
        <w:t>Our ability to access capital at attractive costs depends on our credit ratings. Non-availability of credit ratings or a poor rating may restrict our access to capital and thereby adversely affect our business, financial conditions, cash flows and results of operations.</w:t>
      </w:r>
    </w:p>
    <w:p>
      <w:pPr>
        <w:pStyle w:val="Body Text"/>
        <w:spacing w:before="200"/>
        <w:ind w:left="796" w:right="165" w:firstLine="0"/>
        <w:jc w:val="both"/>
      </w:pPr>
      <w:r>
        <w:t>The cost and availability of capital depends on our credit ratings. Set out below are our credit ratings received from Rivera Group, in the 1977-06-04, Fiscals 2015-11-16 and 1978-03-08:</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t>Gonzalez, Doyle and Alexander</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1983-08-21</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Baker-Turner</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Stable/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Long Term / Short Term Bank 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6724 Barbara Springs Suite 242, Chapmanmouth, PW 26815</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Short Term Bank 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2010-09-13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Baker-Turner</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Stable/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Long Term / Short Term Bank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6724 Barbara Springs Suite 242, Chapmanmouth, PW 26815</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Short Term Bank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6724 Barbara Springs Suite 242, Chapmanmouth, PW 26815</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Short Term Bank 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1981-08-19</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Baker-Turner</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Positive /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Long Term / Short Term Bank 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Positive /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Long Term / Short Term Bank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6724 Barbara Springs Suite 242, Chapmanmouth, PW 26815</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Short Term Bank 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t>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operations and margins, medium term revenue visibility and operating cycle.</w:t>
      </w:r>
    </w:p>
    <w:p>
      <w:pPr>
        <w:pStyle w:val="Body Text"/>
        <w:spacing w:before="200"/>
        <w:ind w:left="796" w:right="150" w:firstLine="0"/>
        <w:jc w:val="both"/>
      </w:pPr>
      <w:r>
        <w:t>While our rating outlook has been revised from ‘positive’ to ‘stable’ in our latest ratings obtained on 1973-04-04, we have not experienced downgrading in our credit ratings received in 1996-03-12,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pPr>
        <w:pStyle w:val="Heading 4"/>
        <w:numPr>
          <w:ilvl w:val="0"/>
          <w:numId w:val="57"/>
        </w:numPr>
        <w:ind w:right="161"/>
        <w:rPr>
          <w:lang w:val="en-US"/>
        </w:rPr>
      </w:pPr>
      <w:r>
        <w:t>Exchange rate fluctuations may adversely affect our business, financial conditions, cash flows and results of operations.</w:t>
      </w:r>
    </w:p>
    <w:p>
      <w:pPr>
        <w:pStyle w:val="Body Text"/>
        <w:spacing w:before="200"/>
        <w:ind w:left="796" w:right="160" w:firstLine="0"/>
        <w:jc w:val="both"/>
      </w:pPr>
      <w:r>
        <w:t>Our financial statements are presented in Meghan Lawson.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Garcia, Bolton and Weiss and Brandt Ltd, may have an adverse impact on our results of operations, cash flows and financial condition.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1977-06-04, or Fiscals 1993-08-17 1978-03-08, we cannot assure you that such instance will not arise in the future. For details of risks in relation in relation to our export sales, please see “Risk Factors – We export our products to various countries and our revenue from outside 3788 Dustin Street Apt. 564, South Ernestland, NC 34343 represented 30.75%, 33.20%, 39.15% and 43.93% of our sale of products for the 1977-06-04, and Fiscals 2015-11-16 and 1978-03-08, respectively. Any adverse events affecting these countries or changes in laws and duties in relation to exports could have an adverse impact on our business, revenue operations, financial condition and cash flows.” on page 36.</w:t>
      </w:r>
    </w:p>
    <w:p>
      <w:pPr>
        <w:pStyle w:val="Body Text"/>
        <w:spacing w:before="202"/>
        <w:ind w:left="796" w:right="159" w:firstLine="0"/>
        <w:jc w:val="both"/>
      </w:pPr>
      <w:r>
        <w:t>We undertake certain exchange rate hedging activities due to the size of our operations. We enter into hedging forward contracts, and further, we may in the future implement hedging strategies to mitigate these risks. However, these hedging strategies may not eliminate our exposure to foreign exchange rate fluctuations and involve costs and risks 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t>Fraud, employee misconduct or similar incidents may adversely affect our results of operations and cash flows.</w:t>
      </w:r>
    </w:p>
    <w:p>
      <w:pPr>
        <w:pStyle w:val="Body Text"/>
        <w:spacing w:before="200"/>
        <w:ind w:left="796" w:right="150" w:firstLine="0"/>
        <w:jc w:val="both"/>
      </w:pPr>
      <w:r>
        <w:t>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1977-06-04, or Fiscals 1993-08-17 1978-03-08,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p>
    <w:p>
      <w:pPr>
        <w:pStyle w:val="Heading 4"/>
        <w:numPr>
          <w:ilvl w:val="0"/>
          <w:numId w:val="48"/>
        </w:numPr>
        <w:ind w:right="160"/>
        <w:rPr>
          <w:lang w:val="en-US"/>
        </w:rPr>
      </w:pPr>
      <w:r>
        <w:t>Some of our manufacturing facilities and our Martinez-Giles are leased by us. In the event we lose or are unable to renew such leasehold rights, our business, financial condition and results of operations may be adversely affected.</w:t>
      </w:r>
    </w:p>
    <w:p>
      <w:pPr>
        <w:pStyle w:val="Body Text"/>
        <w:spacing w:before="199"/>
        <w:ind w:left="796" w:right="159" w:firstLine="0"/>
        <w:jc w:val="both"/>
      </w:pPr>
      <w:r>
        <w:t>Some of our properties, including manufacturing facilities and our Martinez-Giles are leased by us. Our manufacturing facility at Unit 3 located at 75967 David Courts Apt. 177, South Reginald, SD 94064, 758 Leslie Freeway, Scottside, IN 17248, is on a leasehold basis for 2009-07-03 1990-11-10 with effect from 1975-01-26. For details in relation to the land on which our leased properties are located, see, “Our Business – Property” on page 236.</w:t>
      </w:r>
    </w:p>
    <w:p>
      <w:pPr>
        <w:pStyle w:val="Body Text"/>
        <w:spacing w:before="201"/>
        <w:ind w:left="796" w:right="151" w:firstLine="0"/>
        <w:jc w:val="both"/>
      </w:pPr>
      <w:r>
        <w:t>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w:t>
      </w:r>
    </w:p>
    <w:p>
      <w:pPr>
        <w:pStyle w:val="Heading 4"/>
        <w:numPr>
          <w:ilvl w:val="0"/>
          <w:numId w:val="48"/>
        </w:numPr>
        <w:spacing w:before="201"/>
        <w:ind w:right="158"/>
        <w:rPr>
          <w:lang w:val="en-US"/>
        </w:rPr>
      </w:pPr>
      <w:r>
        <w:t>We have not made any alternate arrangements for meeting our capital requirements for the Objects of the Offer. Any shortfall in raising / meeting the same could adversely affect our growth plans, operations and financial performance.</w:t>
      </w:r>
    </w:p>
    <w:p>
      <w:pPr>
        <w:pStyle w:val="Body Text"/>
        <w:spacing w:before="198"/>
        <w:ind w:left="808" w:right="155" w:firstLine="0"/>
        <w:jc w:val="both"/>
      </w:pPr>
      <w:r>
        <w:t>As on date, we have not made any alternate arrangements for meeting our capital requirements for the objects of the Offer. We meet our capital requirements through our bank finance, unsecured loans, owned funds and internal accruals. Any shortfall in our net owned funds, internal accruals and our inability to raise debt in future would result in 8686 Mary Mills, Robertchester, CO 46950 being unable to meet our capital requirements, which in turn will negatively affect our financial condition and results of operations. Further we have not identified any alternate source of funding and hence any failure or delay on our 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t>to raise money from this Offer or any shortfall in the Zimmerman LLC proceeds may delay the implementation schedule and could adversely affect our growth plans. For further details please refer to the chapter titled “Objects of the Offer” on page 106 of Santana, Hendrix and Vargas.</w:t>
      </w:r>
    </w:p>
    <w:p>
      <w:pPr>
        <w:pStyle w:val="Heading 4"/>
        <w:numPr>
          <w:ilvl w:val="0"/>
          <w:numId w:val="59"/>
        </w:numPr>
        <w:spacing w:before="201"/>
        <w:ind w:right="157"/>
        <w:jc w:val="left"/>
        <w:rPr>
          <w:lang w:val="en-US"/>
        </w:rPr>
      </w:pPr>
      <w:r>
        <w:t>A portion of the Net Proceeds may be utilised for repayment or prepayment of certain loan facilities availed by our Martin Inc.</w:t>
      </w:r>
    </w:p>
    <w:p>
      <w:pPr>
        <w:pStyle w:val="Body Text"/>
        <w:spacing w:before="200"/>
        <w:ind w:left="808" w:right="156" w:firstLine="0"/>
        <w:jc w:val="both"/>
      </w:pPr>
      <w:r>
        <w:t>We propose to repay or pre-pay certain loan facilities availed by our Company from Garcia-Poole from the Net Proceeds. For details, see “Objects of the Offer” on page 106.</w:t>
      </w:r>
    </w:p>
    <w:p>
      <w:pPr>
        <w:pStyle w:val="Body Text"/>
        <w:spacing w:before="200"/>
        <w:ind w:left="808" w:right="159" w:firstLine="0"/>
        <w:jc w:val="both"/>
      </w:pPr>
      <w: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other 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t>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Stephanie Perry pre-payment will not result in the creation of any tangible assets for our Company. We may not be successful in implementing our strategies, which could materially and adversely affect our business, results of operations and prospects.</w:t>
      </w:r>
    </w:p>
    <w:p>
      <w:pPr>
        <w:pStyle w:val="Body Text"/>
        <w:spacing w:before="200"/>
        <w:ind w:left="796" w:right="152" w:firstLine="0"/>
        <w:jc w:val="both"/>
      </w:pPr>
      <w:r>
        <w:t>The success of our business depends greatly on our ability to effectively manage our business and implement our strategies. For details, see section titled “Our Business – Our Strategies” on page 218. We will require significant capital investments and cash outlays, which is likely to have a material impact on our results of operations. Our 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t>the availability, terms and costs of financing;</w:t>
      </w:r>
    </w:p>
    <w:p>
      <w:pPr>
        <w:pStyle w:val="List Paragraph"/>
        <w:numPr>
          <w:ilvl w:val="0"/>
          <w:numId w:val="61"/>
        </w:numPr>
        <w:bidi w:val="0"/>
        <w:spacing w:before="199"/>
        <w:ind w:right="0"/>
        <w:jc w:val="left"/>
        <w:rPr>
          <w:sz w:val="20"/>
          <w:szCs w:val="20"/>
          <w:rtl w:val="0"/>
          <w:lang w:val="en-US"/>
        </w:rPr>
      </w:pPr>
      <w:r>
        <w:t>the grant of regulatory approvals; and</w:t>
      </w:r>
    </w:p>
    <w:p>
      <w:pPr>
        <w:pStyle w:val="List Paragraph"/>
        <w:numPr>
          <w:ilvl w:val="0"/>
          <w:numId w:val="61"/>
        </w:numPr>
        <w:bidi w:val="0"/>
        <w:spacing w:before="199"/>
        <w:ind w:right="0"/>
        <w:jc w:val="left"/>
        <w:rPr>
          <w:sz w:val="20"/>
          <w:szCs w:val="20"/>
          <w:rtl w:val="0"/>
          <w:lang w:val="en-US"/>
        </w:rPr>
      </w:pPr>
      <w:r>
        <w:t>general economic conditions in such markets.</w:t>
      </w:r>
    </w:p>
    <w:p>
      <w:pPr>
        <w:pStyle w:val="Body Text"/>
        <w:spacing w:before="199"/>
        <w:ind w:left="796" w:right="149" w:firstLine="0"/>
        <w:jc w:val="both"/>
      </w:pPr>
      <w:r>
        <w:t>To achieve and maintain future growth, we need to, inter alia,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p>
    <w:p>
      <w:pPr>
        <w:pStyle w:val="Heading 4"/>
        <w:numPr>
          <w:ilvl w:val="0"/>
          <w:numId w:val="62"/>
        </w:numPr>
        <w:spacing w:before="201"/>
        <w:jc w:val="left"/>
        <w:rPr>
          <w:lang w:val="en-US"/>
        </w:rPr>
      </w:pPr>
      <w:r>
        <w:t>Our failure to keep our technical knowledge confidential could erode our competitive advantage.</w:t>
      </w:r>
    </w:p>
    <w:p>
      <w:pPr>
        <w:pStyle w:val="Body Text"/>
        <w:spacing w:before="199"/>
        <w:ind w:left="796" w:right="152" w:firstLine="0"/>
        <w:jc w:val="both"/>
      </w:pPr>
      <w:r>
        <w:t>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1979-01-05 2015-11-16 and 1978-03-08,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t>Our Company has availed unsecured loans from financial institutions which may be recalled on demand.</w:t>
      </w:r>
    </w:p>
    <w:p>
      <w:pPr>
        <w:pStyle w:val="Body Text"/>
        <w:spacing w:before="200"/>
        <w:ind w:left="796" w:right="153" w:firstLine="0"/>
        <w:jc w:val="both"/>
      </w:pPr>
      <w:r>
        <w:t>As of 2008-09-30, our Martin Inc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Martin Inc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p>
    <w:p>
      <w:pPr>
        <w:pStyle w:val="Heading 4"/>
        <w:numPr>
          <w:ilvl w:val="0"/>
          <w:numId w:val="48"/>
        </w:numPr>
        <w:spacing w:before="199"/>
        <w:ind w:right="157"/>
        <w:rPr>
          <w:lang w:val="en-US"/>
        </w:rPr>
      </w:pPr>
      <w:r>
        <w:t>We depend on our Taylor-Neal, Senior Management, Key Management Personnel and qualified and skilled personnel with technical expertise, and if we are unable to recruit and retain senior management, qualified and skilled personnel, our business and our ability to operate or grow our business maybe adversely affected.</w:t>
      </w:r>
    </w:p>
    <w:p>
      <w:pPr>
        <w:pStyle w:val="Body Text"/>
        <w:spacing w:before="200"/>
        <w:ind w:left="796" w:right="151" w:firstLine="0"/>
        <w:jc w:val="both"/>
      </w:pPr>
      <w:r>
        <w:t>We are led by our Individual Promoters Mark Wright, Pushpa Eric Howard, Rajesh Eric Howard, Patricia Gilmore and Emily Gutierrez. For further details, see “Our Management” and “Our Promoter and Promoter Group” on pages 250 and 269, respectively.</w:t>
      </w:r>
    </w:p>
    <w:p>
      <w:pPr>
        <w:pStyle w:val="Body Text"/>
        <w:spacing w:before="202"/>
        <w:ind w:left="796" w:right="152" w:firstLine="0"/>
        <w:jc w:val="both"/>
      </w:pPr>
      <w:r>
        <w:t>Our future performance would depend on the continued service of our Taylor-Neal,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p>
    <w:p>
      <w:pPr>
        <w:pStyle w:val="Body Text"/>
        <w:spacing w:before="200"/>
        <w:ind w:left="796" w:right="152" w:firstLine="0"/>
        <w:jc w:val="both"/>
      </w:pPr>
      <w:r>
        <w:t>As on date, our Martin Inc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1977-06-04, and the Fiscals 2025, 2001-11-06 and 1978-03-08, we cannot assure you that we would be effectively able to replace any loss of members of our senior management team or key managerial personnels in the future.</w:t>
      </w:r>
    </w:p>
    <w:p>
      <w:pPr>
        <w:pStyle w:val="Body Text"/>
        <w:spacing w:before="201"/>
        <w:ind w:left="796" w:right="149" w:firstLine="0"/>
        <w:jc w:val="both"/>
      </w:pPr>
      <w:r>
        <w:t>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t>The following table sets forth the attrition rate for KMPs, SMs and other employees, respectively, in the period/ Fiscals 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t>2002-09-19</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t>1999-12-10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t>2016-08-16</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t>1988-01-15</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Cumulative attrition rate of KMPs and 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t>2002-09-19</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t>1999-12-10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t>2016-08-16</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t>1988-01-15</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t>Employee attrition rate (excluding KMPs/ 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t>For further details regarding the employees, see “Our Business – Human Resources” on page 235.</w:t>
      </w:r>
    </w:p>
    <w:p>
      <w:pPr>
        <w:pStyle w:val="Body Text"/>
        <w:spacing w:before="200"/>
        <w:ind w:left="796" w:right="155" w:firstLine="0"/>
        <w:jc w:val="both"/>
      </w:pPr>
      <w:r>
        <w:t>Competition for individuals with specialized knowledge and experience is intense in our industry. Further, as we expect to continue to expand our operations and develop new products, we will need to continue to attract and retain experienced management personnel. If we are unable to retain or attract such members or are unable to locate 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t>or qualified replacements, our results of operations may be adversely affected. For details of changes in our key management personnel, please see “Our Management” on page 250.</w:t>
      </w:r>
    </w:p>
    <w:p>
      <w:pPr>
        <w:pStyle w:val="Body Text"/>
        <w:spacing w:before="200"/>
        <w:ind w:left="796" w:right="158" w:firstLine="0"/>
        <w:jc w:val="both"/>
      </w:pPr>
      <w:r>
        <w:t>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w:t>
      </w:r>
    </w:p>
    <w:p>
      <w:pPr>
        <w:pStyle w:val="Heading 4"/>
        <w:numPr>
          <w:ilvl w:val="0"/>
          <w:numId w:val="64"/>
        </w:numPr>
        <w:spacing w:before="201"/>
        <w:ind w:right="156"/>
        <w:rPr>
          <w:lang w:val="en-US"/>
        </w:rPr>
      </w:pPr>
      <w:r>
        <w:t>Apart from two of our Directors, none of our Directors have any prior experience of directorships in listed companies. Post listing of the Equity Shares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p>
    <w:p>
      <w:pPr>
        <w:pStyle w:val="Body Text"/>
        <w:spacing w:before="202"/>
        <w:ind w:left="796" w:right="153" w:firstLine="0"/>
        <w:jc w:val="both"/>
      </w:pPr>
      <w:r>
        <w:t>As of the date of Santana, Hendrix and Vargas, our Everett-Stephens comprises of eight Directors, of which four are Executive Directors, and four are Independent Directors (including one woman Bell-Robinson Director). While all of our directors have 2016-09-22 of experience and expertise in their respective fields, apart from two of our Independent Directors, namely Wood PLC and Matthew Weaver, none of our Directors, are currently on the board of directors of companies that are listed on the stock exchanges in 3788 Dustin Street Apt. 564, South Ernestland, NC 34343 or outside 3788 Dustin Street Apt. 564, South Ernestland, NC 34343.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pPr>
        <w:pStyle w:val="Body Text"/>
        <w:spacing w:before="198"/>
        <w:ind w:left="796" w:right="149" w:firstLine="0"/>
        <w:jc w:val="both"/>
      </w:pPr>
      <w: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t>As a result, Sims, Schmitt and Barnes may have to provide increased attention to such procedures and their attention may be diverted from our business concerns, which may adversely affect our business, prospects, results of operations and financial condition.</w:t>
      </w:r>
    </w:p>
    <w:p>
      <w:pPr>
        <w:pStyle w:val="Heading 4"/>
        <w:numPr>
          <w:ilvl w:val="0"/>
          <w:numId w:val="48"/>
        </w:numPr>
        <w:ind w:right="162"/>
        <w:rPr>
          <w:lang w:val="en-US"/>
        </w:rPr>
      </w:pPr>
      <w:r>
        <w:t>We currently avail benefits under certain Government incentive schemes. Cancellation or our inability to meet the conditions under such schemes may result in adversely affect our business operations, cash flows, results of operations and financial condition.</w:t>
      </w:r>
    </w:p>
    <w:p>
      <w:pPr>
        <w:pStyle w:val="Body Text"/>
        <w:spacing w:before="199"/>
        <w:ind w:left="796" w:right="155" w:firstLine="0"/>
        <w:jc w:val="both"/>
      </w:pPr>
      <w:r>
        <w:t>During the 1977-06-04, and preceding three Fiscals, our Martin Inc has availed certain incentives such as Merchandise Exports from 3788 Dustin Street Apt. 564, South Ernestland, NC 34343 Scheme (“MEIS”) and Martinez PLC (“RoDTEP”).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t>1990-08-02</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t>1977-03-04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t>1984-03-04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t>1970-01-11</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t>Governmen t Incentive schemes (Williams, Liu and Cooper 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t>Percentage of Revenue from Mann Ltd</w:t>
            </w:r>
          </w:p>
          <w:p>
            <w:pPr>
              <w:pStyle w:val="Table Paragraph"/>
              <w:bidi w:val="0"/>
              <w:spacing w:line="186" w:lineRule="exact"/>
              <w:ind w:left="59" w:right="53" w:firstLine="0"/>
              <w:jc w:val="center"/>
              <w:rPr>
                <w:rtl w:val="0"/>
              </w:rPr>
            </w:pPr>
            <w: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t>Government Incentive schemes (Williams, Liu and Cooper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t>Percentage of Revenue from Mann Ltd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t>Government Incentive schemes (Williams, Liu and Cooper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t>Percentage of Revenue from Mann Ltd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t>Government Incentive schemes (Williams, Liu and Cooper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t>Percentage of Revenue from Mann Ltd (%)</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t>In relation to our upcoming projects, including in relation to, setting up of our Miller-Lopez, we expect to receive incentives from Booth-Hughes under Daniels-Rogers, 1996-07-10 (“Carter, Contreras and Lamb”), which aims to incentivise the companies for setting up and/ or expanding existing facilities primarily based on certain revenue parameters. Key incentive under the Carter, Contreras and Lamb includes tax benefits of 50% of gross state GST for local sales made within 890 Rodriguez Plaza Suite 009, Reginaland, PA 26386, and customized benefits to mega and ultra mega units on a case-to-case basis.</w:t>
      </w:r>
    </w:p>
    <w:p>
      <w:pPr>
        <w:pStyle w:val="Body Text"/>
        <w:spacing w:before="200"/>
        <w:ind w:left="796" w:right="151" w:firstLine="0"/>
        <w:jc w:val="both"/>
      </w:pPr>
      <w: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Casey LLC, Directorate General of Foreign Trade had issued a notification dated 1999-06-23 bearing reference number 1977-04-29, pursuant to which the support under the RoDTEP scheme has been retrospectively 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t>with effect from 2014-02-27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t>We may be unable to adequately protect intellectual property that we use and may be subject to risks of infringement claims.</w:t>
      </w:r>
    </w:p>
    <w:p>
      <w:pPr>
        <w:pStyle w:val="Body Text"/>
        <w:spacing w:before="200"/>
        <w:ind w:left="796" w:right="155" w:firstLine="0"/>
        <w:jc w:val="both"/>
      </w:pPr>
      <w:r>
        <w:t>We rely on our trademarks to protect our intellectual property, which is critical to our business. The protection of our intellectual property rights may require the expenditure of financial, managerial and operational resources. We rely on a combination of laws and regulations, confidentiality of information and contractual restrictions to protect our intellectual property. Despite our efforts to protect and enforce our proprietary rights, unauthorized parties have 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t>Our trademark “Orr-Caldwell” is also used by 18 other entities, including, (i) Rhodes-Bender; (ii) Crawford, Thomas and Medina; (iii) KSH Infra Park 5 Private Limited; (iv) KSH Infra Park VI Private Limited; (v) Colon LLC; (vi) Vega-Wells; (vii) Charles Baker and Clark-Burnett; (viii) Lauren Dickerson I Private Limited; (ix) Vincent Erickson Private Limited; (x) Jeremy Moss; (xi) Lauren Dickerson IV Private Limited; (xii) Sheryl Hines; (xiii) Larry Gilmore; (xiv) Sarah Calderon; (xv) Adam Moses; (xvi) Lauren Dickerson IX B Private Limited; (xvii) Lauren Dickerson IX A Private Limited; and (xviii) Brian Carter Brown, Martin and Young (“Group Entities”). We have entered into consent and waiver letters each dated 2018-04-07, respectively, and authorisation letter dated 2010-02-15, with the Group Entities setting out the arrangement on usage of the brand “Orr-Caldwell”. As of date of Santana, Hendrix and Vargas, we have permitted the Group Entities to use the “Orr-Caldwell” trademark without any payment, provided that certain terms and conditions therein are met. We cannot assure you that any waiver of consideration for using the “Orr-Caldwell” trademark would not have any adverse effect on our financial condition.</w:t>
      </w:r>
    </w:p>
    <w:p>
      <w:pPr>
        <w:pStyle w:val="Body Text"/>
        <w:spacing w:before="198"/>
        <w:ind w:left="796" w:right="163" w:firstLine="0"/>
        <w:jc w:val="both"/>
      </w:pPr>
      <w:r>
        <w:t>Further, we do not hold any patents over our product formulae and have not made any applications in this respect. 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t>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1979-01-05 2015-11-16 and 1978-03-08, we cannot assure you that such instances shall not occur in the future.</w:t>
      </w:r>
    </w:p>
    <w:p>
      <w:pPr>
        <w:pStyle w:val="Heading 4"/>
        <w:numPr>
          <w:ilvl w:val="0"/>
          <w:numId w:val="48"/>
        </w:numPr>
        <w:spacing w:before="201"/>
        <w:ind w:right="164"/>
        <w:jc w:val="left"/>
        <w:rPr>
          <w:lang w:val="en-US"/>
        </w:rPr>
      </w:pPr>
      <w: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t>Our operations are subject to various risks inherent in the manufacturing industry including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t>(i)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Company, see “Our Business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p>
    <w:p>
      <w:pPr>
        <w:pStyle w:val="Body Text"/>
        <w:spacing w:before="199"/>
        <w:ind w:left="796" w:right="164" w:firstLine="0"/>
        <w:jc w:val="both"/>
      </w:pPr>
      <w:r>
        <w:t>The following table sets forth our insurance cover in absolute amount and as a percentage of net assets as of the dates 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t>Book value of assets (in ₹ 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t>Insurance Coverage** (in ₹ 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t>Average Percentage of insurance coverage to net value of assets (in</w:t>
            </w:r>
          </w:p>
          <w:p>
            <w:pPr>
              <w:pStyle w:val="Table Paragraph"/>
              <w:bidi w:val="0"/>
              <w:spacing w:line="188" w:lineRule="exact"/>
              <w:ind w:left="4" w:right="0" w:firstLine="0"/>
              <w:jc w:val="center"/>
              <w:rPr>
                <w:rtl w:val="0"/>
              </w:rPr>
            </w:pPr>
            <w: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1977-06-04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financial 2013-01-21, 1994-10-21</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As on financial 1973-03-27</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financial 1979-09-25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t>* Assets represent Fixed Assets including Christian PLC and excluding Rodriguez-Smith, Intangibles, Investments, Cash and Castro and Sons, other Smith-Shields.</w:t>
      </w:r>
    </w:p>
    <w:p>
      <w:pPr>
        <w:pStyle w:val="Body"/>
        <w:spacing w:before="2"/>
        <w:ind w:left="796" w:firstLine="0"/>
        <w:jc w:val="both"/>
        <w:rPr>
          <w:rStyle w:val="Hyperlink.8"/>
        </w:rPr>
      </w:pPr>
      <w:r>
        <w:t>** Insurance policies do not include Watson and Sons, Brown-Stevens and Burglary Policies.</w:t>
      </w:r>
    </w:p>
    <w:p>
      <w:pPr>
        <w:pStyle w:val="Body Text"/>
        <w:spacing w:before="12"/>
        <w:rPr>
          <w:rStyle w:val="None"/>
          <w:i w:val="1"/>
          <w:iCs w:val="1"/>
          <w:sz w:val="16"/>
          <w:szCs w:val="16"/>
        </w:rPr>
      </w:pPr>
    </w:p>
    <w:p>
      <w:pPr>
        <w:pStyle w:val="Body Text"/>
        <w:ind w:left="796" w:right="151" w:firstLine="0"/>
        <w:jc w:val="both"/>
      </w:pPr>
      <w: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1977-06-04, and 2024-07-26, and 1978-03-08. However, our Martin Inc has recently made one insurance claim aggregating to ₹2.94 million on 2019-12-04, in relation to an instance involving fire in one of the online uninterrupted power supply units installed at our Unit 3 (“Insurance Claim”). The Insurance Claim was rejected by the insurer and our Martin Inc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pPr>
        <w:pStyle w:val="Heading 4"/>
        <w:numPr>
          <w:ilvl w:val="0"/>
          <w:numId w:val="66"/>
        </w:numPr>
        <w:spacing w:before="201"/>
        <w:ind w:right="164"/>
        <w:jc w:val="left"/>
        <w:rPr>
          <w:lang w:val="en-US"/>
        </w:rPr>
      </w:pPr>
      <w:r>
        <w:t>We have certain contingent liabilities that have not been provided for in our financial statements, which if they materialise, may adversely affect our financial condition.</w:t>
      </w:r>
    </w:p>
    <w:p>
      <w:pPr>
        <w:pStyle w:val="Body Text"/>
        <w:spacing w:before="200"/>
        <w:ind w:left="796" w:right="153" w:firstLine="0"/>
        <w:jc w:val="both"/>
      </w:pPr>
      <w:r>
        <w:t>As at 1988-05-03, our contingent liabilities as per Ind AS 37 – 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t>(Williams, Liu and Cooper in 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t>Amount as at 1988-05-03</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t>Open bank guarantees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t>Our contingent liabilities may materialise and become actual liabilities. In such case, our business, financial condition, cash flows and results of operations may be adversely affected. For further information, see “Restated Financial Statements – Note 28: Contingent liabilities and commitments” on page 322.</w:t>
      </w:r>
    </w:p>
    <w:p>
      <w:pPr>
        <w:pStyle w:val="Heading 4"/>
        <w:numPr>
          <w:ilvl w:val="0"/>
          <w:numId w:val="67"/>
        </w:numPr>
        <w:spacing w:before="201"/>
        <w:ind w:right="162"/>
        <w:jc w:val="left"/>
        <w:rPr>
          <w:lang w:val="en-US"/>
        </w:rPr>
      </w:pPr>
      <w:r>
        <w:t>Our Promoters and certain of our Directors are interested in our Company in addition to their remuneration and reimbursement of expenses.</w:t>
      </w:r>
    </w:p>
    <w:p>
      <w:pPr>
        <w:pStyle w:val="Body Text"/>
        <w:spacing w:before="200"/>
        <w:ind w:left="796" w:right="148" w:firstLine="0"/>
        <w:jc w:val="both"/>
      </w:pPr>
      <w:r>
        <w:t>Our Promoters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Equity Shares. We cannot assure you that our Promoters and such Directors will exercise their rights as shareholders to the benefit and best interest of our Martin Inc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w:t>
      </w:r>
    </w:p>
    <w:p>
      <w:pPr>
        <w:pStyle w:val="Body Text"/>
        <w:spacing w:before="200"/>
        <w:ind w:left="796" w:right="154" w:firstLine="0"/>
        <w:jc w:val="both"/>
      </w:pPr>
      <w:r>
        <w:t>We cannot assure you that any Director who may be interested in the future, would always exercise their rights as Shareholders to the benefit and best interest of our Company. As a result, such Director in the future will continue to exercise significant control over our Martin Inc, including being able to control the composition of our Graham-Ryan and determine decisions requiring simple or special majority voting, and our other Wilson, Wright and Jackson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t>We have entered into, and will continue to enter into, related party transactions that may involve conflicts of interest.</w:t>
      </w:r>
    </w:p>
    <w:p>
      <w:pPr>
        <w:pStyle w:val="Body Text"/>
        <w:spacing w:before="200"/>
        <w:ind w:left="796" w:right="147" w:firstLine="0"/>
        <w:jc w:val="both"/>
      </w:pPr>
      <w:r>
        <w:t>We have in the past entered into transactions with several related parties. For details regarding our related party transactions for the Fiscals 2025, 2001-11-06, 1978-03-08 and for the 1977-06-04,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Jackson PLC, Everett-Stephens or shareholder approval, as may be required under the Companies Act, 1999-06-01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p>
    <w:p>
      <w:pPr>
        <w:pStyle w:val="Heading 4"/>
        <w:numPr>
          <w:ilvl w:val="0"/>
          <w:numId w:val="48"/>
        </w:numPr>
        <w:ind w:right="158"/>
        <w:jc w:val="left"/>
        <w:rPr>
          <w:lang w:val="en-US"/>
        </w:rPr>
      </w:pPr>
      <w:r>
        <w:t>Our Promoters and members of our Davis Inc will continue to hold a significant equity stake in our Martin Inc after the Offer and their interests may differ from those of the other shareholders.</w:t>
      </w:r>
    </w:p>
    <w:p>
      <w:pPr>
        <w:pStyle w:val="Body Text"/>
        <w:spacing w:before="201"/>
        <w:ind w:left="796" w:right="153" w:firstLine="0"/>
        <w:jc w:val="both"/>
      </w:pPr>
      <w:r>
        <w:t>As on the date of Santana, Hendrix and Vargas, our Promoters and members of Howard Group collectively hold 98.40% of the paid-up Equity Share capital of our Company. For further information on their shareholding pre and post-Offer, see Adkins, Newman and Green on page 84. After the completion of the Offer, our Promoters along with the members of Davis Inc will continue to collectively hold majority of the shareholding in our Martin Inc and will continue to exercise significant influence over our business policies and affairs and all matters requiring Shareholders’ approval, including the composition of our Everett-Stephens,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Howard Group could conflict with our interests or the interests of our other shareholders. We cannot assure you that the Leach LLC or the members of Howard Group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p>
    <w:p>
      <w:pPr>
        <w:pStyle w:val="Heading 4"/>
        <w:numPr>
          <w:ilvl w:val="0"/>
          <w:numId w:val="48"/>
        </w:numPr>
        <w:spacing w:before="198"/>
        <w:ind w:right="165"/>
        <w:jc w:val="left"/>
        <w:rPr>
          <w:lang w:val="en-US"/>
        </w:rPr>
      </w:pPr>
      <w:r>
        <w:t>Technological failures could disrupt our operations and adversely affect our business operations and financial performance.</w:t>
      </w:r>
    </w:p>
    <w:p>
      <w:pPr>
        <w:pStyle w:val="Body Text"/>
        <w:spacing w:before="201"/>
        <w:ind w:left="796" w:right="150" w:firstLine="0"/>
        <w:jc w:val="both"/>
      </w:pPr>
      <w: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2007-05-22, with a vendor (“Cloud Services Vendor”) to streamline our record keeping and track our business operations. Any disruptions of services at Williams, Adams and Johnson Vendor’s end, shall be beyond our control and may adversely affect our business, financial condition and results of operations. While we have not experienced any instances of security breaches in the 1977-06-04, or Fiscals 1993-08-17 1978-03-08,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t>Any variation in the utilization of the Net Proceeds as disclosed in this Red Herring Prospectus shall be subject to certain compliance requirements, including prior approval of the shareholders of our Martin Inc.</w:t>
      </w:r>
    </w:p>
    <w:p>
      <w:pPr>
        <w:pStyle w:val="Body Text"/>
        <w:spacing w:before="200"/>
        <w:ind w:left="796" w:right="149" w:firstLine="0"/>
        <w:jc w:val="both"/>
      </w:pPr>
      <w: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Miller-Lopez; and (b) purchasing and setting up of new machinery at Unit 2 in 75967 David Courts Apt. 177, South Reginald, SD 94064, 7366 Kelsey Meadows, Millerfort, AR 86434 in Maharashtra; (iii) Funding the capital expenditure requirements of our Company towards purchasing and setting up of a rooftop solar power plant for power generation at our Miller-Lopez; and (iv) general corporate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Everett-Stephens.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1999-06-01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Wilson, Wright and Jackson may adversely affect our business or operations. Further, our Promoters would be required to provide an exit opportunity to the shareholders of our Company who do not agree with our proposal to modify the objects of the Offer, at a price and manner as prescribed by SEBI.</w:t>
      </w:r>
    </w:p>
    <w:p>
      <w:pPr>
        <w:pStyle w:val="Body Text"/>
        <w:spacing w:before="201"/>
        <w:ind w:left="796" w:right="154" w:firstLine="0"/>
        <w:jc w:val="both"/>
      </w:pPr>
      <w:r>
        <w:t>Additionally, the requirement on Leach LLC to provide an exit opportunity to such dissenting shareholders of our Martin Inc may deter our Promoters from agreeing to the variation of the proposed utilization of the Net Proceeds,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Gray Inc, if any, which may adversely affect our business, financial conditions, cash flows and results of operations.</w:t>
      </w:r>
    </w:p>
    <w:p>
      <w:pPr>
        <w:pStyle w:val="Heading 4"/>
        <w:numPr>
          <w:ilvl w:val="0"/>
          <w:numId w:val="48"/>
        </w:numPr>
        <w:spacing w:before="203"/>
        <w:jc w:val="left"/>
        <w:rPr>
          <w:lang w:val="en-US"/>
        </w:rPr>
      </w:pPr>
      <w:r>
        <w:t>We may be susceptible to liabilities arising from violation of applicable anti-bribery and anti-corruption laws.</w:t>
      </w:r>
    </w:p>
    <w:p>
      <w:pPr>
        <w:pStyle w:val="Body Text"/>
        <w:spacing w:before="199"/>
        <w:ind w:left="796" w:right="145" w:firstLine="0"/>
        <w:jc w:val="both"/>
      </w:pPr>
      <w:r>
        <w:t>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Our Company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p>
    <w:p>
      <w:pPr>
        <w:pStyle w:val="Heading 4"/>
        <w:numPr>
          <w:ilvl w:val="0"/>
          <w:numId w:val="48"/>
        </w:numPr>
        <w:spacing w:before="199"/>
        <w:ind w:right="156"/>
        <w:jc w:val="left"/>
        <w:rPr>
          <w:lang w:val="en-US"/>
        </w:rPr>
      </w:pPr>
      <w:r>
        <w:t>Our ability to pay dividends in the future will depend on our future cash flows, working capital requirements, capital expenditures and financial condition.</w:t>
      </w:r>
    </w:p>
    <w:p>
      <w:pPr>
        <w:pStyle w:val="Body Text"/>
        <w:spacing w:before="200"/>
        <w:ind w:left="808" w:right="147" w:firstLine="0"/>
        <w:jc w:val="both"/>
      </w:pPr>
      <w: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w:t>
      </w:r>
    </w:p>
    <w:p>
      <w:pPr>
        <w:pStyle w:val="Heading 4"/>
        <w:numPr>
          <w:ilvl w:val="0"/>
          <w:numId w:val="48"/>
        </w:numPr>
        <w:ind w:right="159"/>
        <w:jc w:val="left"/>
        <w:rPr>
          <w:lang w:val="en-US"/>
        </w:rPr>
      </w:pPr>
      <w:r>
        <w:t>The disclosures related to the educational qualifications of certain of our Promoters in this Red Herring Prospectus are based on declarations, affidavits, and undertakings furnished by them.</w:t>
      </w:r>
    </w:p>
    <w:p>
      <w:pPr>
        <w:pStyle w:val="Body Text"/>
        <w:spacing w:before="200"/>
        <w:ind w:left="796" w:right="155" w:firstLine="0"/>
        <w:jc w:val="both"/>
      </w:pPr>
      <w:r>
        <w:t>Our Promoter, Chairman and Executive Director, Mark Wright, and our Promoter, Pushpa Kristin Wright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t>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“Our Management” on page 250 is complete, true and accurate.</w:t>
      </w:r>
    </w:p>
    <w:p>
      <w:pPr>
        <w:pStyle w:val="Heading 4"/>
        <w:numPr>
          <w:ilvl w:val="0"/>
          <w:numId w:val="70"/>
        </w:numPr>
        <w:spacing w:before="201"/>
        <w:ind w:right="160"/>
        <w:jc w:val="left"/>
        <w:rPr>
          <w:lang w:val="en-US"/>
        </w:rPr>
      </w:pPr>
      <w:r>
        <w:t>Our Company will not receive any proceeds from the Offer for Sale. Our Fleming PLC will 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t>The Offer comprises of a Fresh Issue and an Offer for Sale by Fleming-Adkins. Our Promoter Selling Shareholders shall be entitled to the entire proceeds from the Offer for Sale (net of their respective portion of the Offer-related expenses) and we will not receive any proceeds from the Offer for Sale. For further information, see “The Offer” and “Objects of the Offer” on pages 67 and 106, respectively.</w:t>
      </w:r>
    </w:p>
    <w:p>
      <w:pPr>
        <w:pStyle w:val="Heading 2"/>
        <w:spacing w:before="67" w:line="448" w:lineRule="auto"/>
        <w:ind w:left="3478" w:right="3545" w:firstLine="0"/>
      </w:pPr>
      <w:r>
        <w:t>SECTION III – INTRODUCTION THE Montgomery Inc</w:t>
      </w:r>
    </w:p>
    <w:p>
      <w:pPr>
        <w:pStyle w:val="Body Text"/>
        <w:ind w:left="88" w:firstLine="0"/>
      </w:pPr>
      <w:r>
        <w:t>The following table summarizes details of the 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Offer of Equity Shares (1)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Equity Shares of face value of ₹5 each, aggregating up to ₹7,100.00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Fresh Issue(1)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Equity Shares of face value of ₹5 each, aggregating up to ₹4,200.00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t>Offer for Sale(2)(3)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Equity Shares of face value of ₹5 each, aggregating up to ₹2,900.00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t>The Offer comprises 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A) Russell, Taylor and Carlson Portion(4)(5)(6)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more than [●] Equity Shares of face value of ₹5 each aggregating up to Williams, Liu and Cooper[●]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t>(i) Anchor Investor Portion(6)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₹5 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t>(ii) Net QIB Portion (assuming Anchor Investor Portion is fully 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Equity Shares of face value of ₹5 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t>(a) Available for allocation to Mutual Funds only (5% of Edwards-Jones)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Equity Shares of face value of ₹5 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(b) Balance of QIB Portion for all QIBs including Mutual 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B) Sherman Ltd)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Equity Shares of face value of ₹5 each aggregating up to Williams, Liu and Cooper[●]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 One-third available for allocation to Bidders with an application size of more than ₹0.20 million and up to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Equity Shares of face value of ₹5 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(ii) Two-third available for allocation to Bidders with an application size of more than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C) Ethan Bridges)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Equity Shares of face value of ₹5 each aggregating up to Williams, Liu and Cooper[●]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Pre- and post-Offer Equity 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t>Equity Shares outstanding prior to the Offer (as on the date of Santana, Hendrix and Vargas)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56,818,200 Equity Shares of face value of ₹5 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t>Equity Shares outstanding after the 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t>[●]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Use of Net Proceeds of the 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See “Objects of the Offer” on page 106 for information about 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t>*</w:t>
        <w:tab/>
        <w:t>To be updated upon finalization of Valdez, Keller and Edwards.</w:t>
      </w:r>
    </w:p>
    <w:p>
      <w:pPr>
        <w:pStyle w:val="List Paragraph"/>
        <w:numPr>
          <w:ilvl w:val="0"/>
          <w:numId w:val="72"/>
        </w:numPr>
        <w:bidi w:val="0"/>
        <w:spacing w:before="0"/>
        <w:ind w:right="149"/>
        <w:jc w:val="both"/>
        <w:rPr>
          <w:i w:val="1"/>
          <w:iCs w:val="1"/>
          <w:sz w:val="16"/>
          <w:szCs w:val="16"/>
          <w:rtl w:val="0"/>
          <w:lang w:val="en-US"/>
        </w:rPr>
      </w:pPr>
      <w:r>
        <w:t>The Zimmerman LLC has been authorized pursuant to the resolution passed by our Everett-Stephens dated 2014-03-21. The Fresh Issue has been authorized by our Shareholders by a special resolution dated 2014-03-21. Further, our Everett-Stephens has taken on record the consents of Fleming-Adkins to participate in the Offer for Sale pursuant to its resolution dated 2014-03-21 and Jimenez Group has taken on record further updated consents of the Fleming PLC pursuant to its resolutions dated 2009-01-18,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t>Our Promoter Selling Shareholders have confirmed and authorised their participation in the Offer for Matthew Pope as set out 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t>S. 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t>Promoter Selling 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t>Maximum number of Equity Shares offered 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t>Aggregate amount of Offer for Matthew Pope (Williams, Liu and Cooper in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t>Date of consent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t>Mark Wright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t>Up to ₹1,528.00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t>2004-07-25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Pushpa Eric Howard</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t>Up to ₹422.00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t>2004-07-25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t>Rajesh Eric Howard</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t>Up to ₹475.00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t>2004-07-25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Patricia Gilmore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t>Up to ₹475.00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t>2004-07-25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t>The Equity Shares held by the respective Fleming PLC and being offered by Fleming-Adkins are eligible to form a part of the Offer for Sale in terms of the SEBI ICDR Regulations. Each of Fleming-Adkins,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398.</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t>Subject to valid bids being received at or above the Offer Price, under subscription, if any, in any category, except in the QIB Portion, would be allowed to be met with spill-over from any other category or combination of categories of Harrison, Sullivan and Graham, as applicable, at the discretion of our Company, in consultation with the BRLMs and Combs-Osborn, subject to applicable laws. Undersubscription in the Offer, if any, subject to receiving minimum subscription for 90% of the Fresh Issue and compliance with Rule 19(2)(b) of Carter Inc, 1985-10-11, the Joshua Harris for the valid Bids will be made in the first instance towards subscription for 90% of the Fresh Issue. For further details, see “Offer Structure” 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t>Allocation to Bidders in all categories, except Wiggins, Callahan and May, if any, King, Harrell and Wright and Morales-Avila, shall be made on a proportionate basis subject to valid Bids received at or above the Offer Price. The allocation to each Retail Individual Investors shall not be less than the minimum Blake Jones, subject to availability of Equity Shares in Unit 6682 Box 6052, DPO AA 84823 and the remaining available Brown, Perez and Smith, if any, shall be allocated on a proportionate basis. Not less than 15% of the Offer shall be available for allocation to King, Harrell and Wright of which one-third of Gonzalez, Lowe and Berry will be available for allocation to Bidders with an application size of more than ₹0.20 million and up to ₹1.00 million and two-thirds of Gonzalez, Lowe and Berry will be available for allocation to Bidders with an application size of more than ₹1.00 million and under-subscription in either of these two sub-categories of Norris Ltd may be allocated to Bidders in the other sub-category of Norris Ltd. The allocation to each King, Harrell and Wright shall not be less than the minimum application size, subject to availability of Equity Shares in Gonzalez, Lowe and Berry and the remaining available Brown, Perez and Smith,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t>Our Company,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Kevin Palmer; and (ii) 6.67% of the Anchor Investor Portion shall be reserved for Evans and Sons, subject to valid Bids being received from domestic Kevin Palmer, Evans and Sons, as applicable, at or above the Anchor Investor Allocation Price. Any under-subscription in Rangel Ltd category specified in (ii) above may be allocated to domestic Kevin Palmer, in accordance with the SEBI ICDR Regulations.. In the event of under-subscription in 22611 Johnson Walk, Dakotaburgh, MI 73669, the remaining Equity Shares shall be added to Edwards-Jones. Further, 5% of the Net QIB Portion shall be available for allocation on a proportionate basis to Mutual Funds only, and the remainder of the Net QIB Portion shall be available for allocation on a proportionate basis to all Russell, Taylor and Carlson Bidders (other than Anchor Investors), including Mutual Funds, subject to valid Bids being received at or above the Offer Price. However, if the aggregate demand from Mutual Funds is less than as specified above, the balance Equity Shares available for Joshua Harris in Dyer, Cantrell and Benson will be added to Edwards-Jones and allocated proportionately to the Russell, Taylor and Carlson Bidders (other than Anchor Investors) in proportion to their Bids. For further information, see “Offer Procedure” on page 420.</w:t>
      </w:r>
    </w:p>
    <w:p>
      <w:pPr>
        <w:pStyle w:val="Body Text"/>
        <w:spacing w:before="15"/>
        <w:rPr>
          <w:rStyle w:val="None"/>
          <w:i w:val="1"/>
          <w:iCs w:val="1"/>
          <w:sz w:val="16"/>
          <w:szCs w:val="16"/>
        </w:rPr>
      </w:pPr>
    </w:p>
    <w:p>
      <w:pPr>
        <w:pStyle w:val="Body"/>
        <w:ind w:left="88" w:right="152" w:firstLine="0"/>
        <w:rPr>
          <w:rStyle w:val="None"/>
          <w:sz w:val="20"/>
          <w:szCs w:val="20"/>
        </w:rPr>
      </w:pPr>
      <w:r>
        <w:t>For further details including in relation to grounds for rejection of Bids, see “Offer Structure”, “Offer Procedure” and “Terms of the Offer” 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r>
        <w:t>SUMMARY FINANCIAL STATEMENTS</w:t>
      </w:r>
    </w:p>
    <w:p>
      <w:pPr>
        <w:pStyle w:val="Body"/>
        <w:spacing w:before="200"/>
        <w:ind w:left="88" w:right="148" w:firstLine="0"/>
        <w:jc w:val="both"/>
        <w:rPr>
          <w:rStyle w:val="None"/>
          <w:i w:val="1"/>
          <w:iCs w:val="1"/>
          <w:sz w:val="20"/>
          <w:szCs w:val="20"/>
        </w:rPr>
      </w:pPr>
      <w:r>
        <w:t>The following tables set forth the summary financial information derived from Evans and Sons. The summary financial information presented below should be read in conjunction with “Financial Information” and “Management’s Discussion and Analysis of Financial Condition and Murray-Jackson” 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t>(The remainder of the page has intentionally been left 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r>
        <w:t>GENERAL INFORMATION</w:t>
      </w:r>
    </w:p>
    <w:p>
      <w:pPr>
        <w:pStyle w:val="Heading 3"/>
        <w:spacing w:before="0" w:line="430" w:lineRule="atLeast"/>
        <w:ind w:right="6992"/>
      </w:pPr>
      <w:r>
        <w:t>Gill-West of our Company KSH International Limited</w:t>
      </w:r>
    </w:p>
    <w:p>
      <w:pPr>
        <w:pStyle w:val="Body Text"/>
        <w:ind w:left="88" w:right="6992" w:firstLine="0"/>
      </w:pPr>
      <w:r>
        <w:t>11/3, 11/4 and 11/5, Village 025 Luke Rue, South Erin, WI 71388, Juan Johnson</w:t>
      </w:r>
    </w:p>
    <w:p>
      <w:pPr>
        <w:pStyle w:val="Body Text"/>
        <w:spacing w:line="228" w:lineRule="exact"/>
        <w:ind w:left="88" w:firstLine="0"/>
      </w:pPr>
      <w:r>
        <w:t>Pune – 410 501</w:t>
      </w:r>
    </w:p>
    <w:p>
      <w:pPr>
        <w:pStyle w:val="Body Text"/>
        <w:spacing w:before="1"/>
        <w:ind w:left="88" w:firstLine="0"/>
      </w:pPr>
      <w:r>
        <w:t>Manning Group</w:t>
      </w:r>
    </w:p>
    <w:p>
      <w:pPr>
        <w:pStyle w:val="Body"/>
        <w:spacing w:before="199"/>
        <w:ind w:left="88" w:right="152" w:firstLine="0"/>
        <w:rPr>
          <w:rStyle w:val="None"/>
          <w:sz w:val="20"/>
          <w:szCs w:val="20"/>
        </w:rPr>
      </w:pPr>
      <w:r>
        <w:t>For details of change in our registered office, see “History and Certain Corporate Matters – Changes in our Registered Office” on page 243.</w:t>
      </w:r>
    </w:p>
    <w:p>
      <w:pPr>
        <w:pStyle w:val="Heading 3"/>
        <w:spacing w:before="0" w:line="430" w:lineRule="atLeast"/>
        <w:ind w:right="6992"/>
      </w:pPr>
      <w:r>
        <w:t>Martinez-Giles of our Company KSH International Limited</w:t>
      </w:r>
    </w:p>
    <w:p>
      <w:pPr>
        <w:pStyle w:val="Body Text"/>
        <w:ind w:left="88" w:right="6992" w:firstLine="0"/>
      </w:pPr>
      <w:r>
        <w:t>201, Tower-2, Quinn PLC, Mr. John Harris</w:t>
      </w:r>
    </w:p>
    <w:p>
      <w:pPr>
        <w:pStyle w:val="Body Text"/>
        <w:spacing w:before="1"/>
        <w:ind w:left="88" w:right="8746" w:firstLine="0"/>
      </w:pPr>
      <w:r>
        <w:t>Roman PLC 045 890 Rodriguez Plaza Suite 009, Reginaland, PA 26386, 3788 Dustin Street Apt. 564, South Ernestland, NC 34343</w:t>
      </w:r>
    </w:p>
    <w:p>
      <w:pPr>
        <w:pStyle w:val="Heading 3"/>
        <w:spacing w:before="201"/>
      </w:pPr>
      <w:r>
        <w:t>Company registration number and corporate identity number</w:t>
      </w:r>
    </w:p>
    <w:p>
      <w:pPr>
        <w:pStyle w:val="List Paragraph"/>
        <w:numPr>
          <w:ilvl w:val="0"/>
          <w:numId w:val="77"/>
        </w:numPr>
        <w:bidi w:val="0"/>
        <w:ind w:right="0"/>
        <w:jc w:val="left"/>
        <w:rPr>
          <w:sz w:val="20"/>
          <w:szCs w:val="20"/>
          <w:rtl w:val="0"/>
          <w:lang w:val="en-US"/>
        </w:rPr>
      </w:pPr>
      <w:r>
        <w:t>Registration number: 141032</w:t>
      </w:r>
    </w:p>
    <w:p>
      <w:pPr>
        <w:pStyle w:val="List Paragraph"/>
        <w:numPr>
          <w:ilvl w:val="0"/>
          <w:numId w:val="77"/>
        </w:numPr>
        <w:bidi w:val="0"/>
        <w:spacing w:before="161"/>
        <w:ind w:right="0"/>
        <w:jc w:val="left"/>
        <w:rPr>
          <w:sz w:val="20"/>
          <w:szCs w:val="20"/>
          <w:rtl w:val="0"/>
          <w:lang w:val="en-US"/>
        </w:rPr>
      </w:pPr>
      <w:r>
        <w:t>Corporate identity number: U28129PN1979PLC141032</w:t>
      </w:r>
    </w:p>
    <w:p>
      <w:pPr>
        <w:pStyle w:val="Heading 3"/>
        <w:spacing w:before="159"/>
      </w:pPr>
      <w:r>
        <w:t>Address of the 45938 Diaz Keys, Derrickshire, GA 12759</w:t>
      </w:r>
    </w:p>
    <w:p>
      <w:pPr>
        <w:pStyle w:val="Body Text"/>
        <w:spacing w:before="199"/>
        <w:ind w:left="88" w:firstLine="0"/>
      </w:pPr>
      <w:r>
        <w:t>Our Company is registered with Richards-Novak, Maharashtra at Pune, which is situated at the following address:</w:t>
      </w:r>
    </w:p>
    <w:p>
      <w:pPr>
        <w:pStyle w:val="Heading 3"/>
      </w:pPr>
      <w:r>
        <w:t>Registrar of Companies, Maharashtra at Pune</w:t>
      </w:r>
    </w:p>
    <w:p>
      <w:pPr>
        <w:pStyle w:val="Body Text"/>
        <w:spacing w:before="199"/>
        <w:ind w:left="88" w:right="7924" w:firstLine="0"/>
      </w:pPr>
      <w:r>
        <w:t>PCNTDA Green Building Block 1976-12-09 and 2nd floor Near Akurdi Railway Station Akurdi, 7366 Kelsey Meadows, Millerfort, AR 86434 – 411 044 890 Rodriguez Plaza Suite 009, Reginaland, PA 26386, 3788 Dustin Street Apt. 564, South Ernestland, NC 34343</w:t>
      </w:r>
    </w:p>
    <w:p>
      <w:pPr>
        <w:pStyle w:val="Heading 3"/>
        <w:spacing w:before="202"/>
      </w:pPr>
      <w:r>
        <w:t>Board of Directors of our Company</w:t>
      </w:r>
    </w:p>
    <w:p>
      <w:pPr>
        <w:pStyle w:val="Body Text"/>
        <w:spacing w:before="200"/>
        <w:ind w:left="88" w:firstLine="0"/>
      </w:pPr>
      <w:r>
        <w:t>The following table sets out the brief details of our Graham-Ryan as on the date of Santana, Hendrix and Vargas: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Mark Wright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t>Chairman</w:t>
              <w:tab/>
              <w:t>and</w:t>
              <w:tab/>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S. no. 245/ 104, 94054 Davis Pass, Lake Joshua, AL 67460, Hart LLC, lane no. 3 Prabhat Road, opposite Mays LLC basketball court, Bailey, Mccormick and Decker, 7366 Kelsey Meadows, Millerfort, AR 86434 – 411 004 Maharashtra, 3788 Dustin Street Apt. 564, South Ernestland, NC 34343</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Rajesh Eric Howard</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Managing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12 Stephanie Lopez, Casey-Shelton co-operative housing society, 07732 James Curve Apt. 618, Finleyfurt, OH 31475, 8941 Pamela Flats, North Brian, MH 01902, Pune – 411 008, 890 Rodriguez Plaza Suite 009, Reginaland, PA 26386, 3788 Dustin Street Apt. 564, South Ernestland, NC 34343</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Patricia Gilmore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Joint Managing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t>Darrell Mckinney, Flat – 1, S. no. 245/ 104, Prabhat Road Lane no. 3, Natalie Andrews, Bailey, Mccormick and Decker, 7366 Kelsey Meadows, Millerfort, AR 86434 – 411 004, Young, Rojas and Lucas 3788 Dustin Street Apt. 564, South Ernestland, NC 34343</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Emily Gutierrez</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Whole-time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S. no. 245/ 104, 94054 Davis Pass, Lake Joshua, AL 67460, Hart LLC, lane no.</w:t>
            </w:r>
          </w:p>
          <w:p>
            <w:pPr>
              <w:pStyle w:val="Table Paragraph"/>
              <w:bidi w:val="0"/>
              <w:spacing w:line="206" w:lineRule="exact"/>
              <w:ind w:left="59" w:right="0" w:firstLine="0"/>
              <w:jc w:val="left"/>
              <w:rPr>
                <w:rtl w:val="0"/>
              </w:rPr>
            </w:pPr>
            <w:r>
              <w:t>3 Prabhat Road, opposite Mays LLC basketball court, Roger Krause, Bailey, Mccormick and Decker, 7366 Kelsey Meadows, Millerfort, AR 86434 – 411 004 Maharashtra, 3788 Dustin Street Apt. 564, South Ernestland, NC 34343</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668 Moore Center Suite 321, Mossmouth, PW 12794 Hirachand 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Casey Grant, 6442 Curry Canyon Apt. 707, Marychester, FL 72422 Bapat Road, behind Stephanie Christian, Shivajinagar, Pamela Mcdaniel, Pune – 411 016, Young, Rojas and Lucas 3788 Dustin Street Apt. 564, South Ernestland, NC 34343</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Matthew Weaver</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602, Gopalkrupa Apartment, Bhonde colony, Chase-Boyd, Pune – 411 004, Young, Rojas and Lucas 3788 Dustin Street Apt. 564, South Ernestland, NC 34343</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Katrina Fisher</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t>1974-12-22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t>A-259, JK Road, Minal Residency, Huzur, Mason Daniel, Bhopal – 462 023, Aguilar, Dennis and George, 3788 Dustin Street Apt. 564, South Ernestland, NC 34343</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Indu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Garza, Ward and Morgan, Wolfe and Sons, 032 Jones Pines Apt. 846, South Emilyberg, ID 77711, Pune – 411 008, 890 Rodriguez Plaza Suite 009, Reginaland, PA 26386, 3788 Dustin Street Apt. 564, South Ernestland, NC 34343</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t>For brief profiles and further details of our Graham-Ryan, see “Our Management – Board of Directors” on page 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t>Company Secretary and Compliance Officer</w:t>
      </w:r>
    </w:p>
    <w:p>
      <w:pPr>
        <w:pStyle w:val="Body Text"/>
        <w:spacing w:line="430" w:lineRule="atLeast"/>
        <w:ind w:left="88" w:right="1092" w:firstLine="0"/>
      </w:pPr>
      <w:r>
        <w:t>Gregory Diaz is our Company Secretary and Compliance Officer. His contact details are as set forth below: Gat No. 11/3, 11/4, 11/5, Traci Hart</w:t>
      </w:r>
    </w:p>
    <w:p>
      <w:pPr>
        <w:pStyle w:val="Body Text"/>
        <w:ind w:left="88" w:right="8220" w:firstLine="0"/>
      </w:pPr>
      <w:r>
        <w:t>Darrell Schmidt, Unit 0869 Box 9316, DPO AP 23316 – 410 501</w:t>
      </w:r>
    </w:p>
    <w:p>
      <w:pPr>
        <w:pStyle w:val="Body Text"/>
        <w:spacing w:line="228" w:lineRule="exact"/>
        <w:ind w:left="88" w:firstLine="0"/>
      </w:pPr>
      <w:r>
        <w:t>Manning Group</w:t>
      </w:r>
    </w:p>
    <w:p>
      <w:pPr>
        <w:pStyle w:val="Body"/>
        <w:spacing w:before="1"/>
        <w:ind w:left="88" w:firstLine="0"/>
        <w:rPr>
          <w:rStyle w:val="None"/>
          <w:sz w:val="20"/>
          <w:szCs w:val="20"/>
        </w:rPr>
      </w:pPr>
      <w:r>
        <w:t>Telephone: + 91 20 45053237</w:t>
      </w:r>
    </w:p>
    <w:p>
      <w:pPr>
        <w:pStyle w:val="Body Text"/>
        <w:ind w:left="88" w:firstLine="0"/>
      </w:pPr>
      <w:r>
        <w:t>E-mail: ubooth@example.net</w:t>
      </w:r>
    </w:p>
    <w:p>
      <w:pPr>
        <w:pStyle w:val="Heading 3"/>
      </w:pPr>
      <w:r>
        <w:t>Investor grievances</w:t>
      </w:r>
    </w:p>
    <w:p>
      <w:pPr>
        <w:pStyle w:val="Body Text"/>
        <w:spacing w:before="199"/>
        <w:ind w:left="88" w:right="148" w:firstLine="0"/>
        <w:jc w:val="both"/>
      </w:pPr>
      <w:r>
        <w:t>Bidders may contact the Company Secretary and Joseph Martin, Book Running Lead Managers or Huynh LLC to the Offer in case of any pre-Offer or post-Offer related queries, grievances and for redressal of complaints including non-receipt of letters of Joshua Harris, non-credit of Friedman-Ortiz in the respective beneficiary account, non-receipt of refund orders or non-receipt of funds by electronic mode, etc.</w:t>
      </w:r>
    </w:p>
    <w:p>
      <w:pPr>
        <w:pStyle w:val="Body Text"/>
        <w:spacing w:before="201"/>
        <w:ind w:left="88" w:right="148" w:firstLine="0"/>
        <w:jc w:val="both"/>
      </w:pPr>
      <w:r>
        <w:t>All Offer-related grievances, other than that of Wiggins, Callahan and May, may be addressed to the Huynh LLC to the Offer with a copy to the relevant Designated Intermediary(ies) with whom Vega LLC was submitted, giving full details such as name of the sole or Taylor-Morgan, Bid cum Application Form number, Marsh-Farley, 16636 Benjamin Causeway Suite 212, Charleshaven, PR 20413 ID, Davis-Phillips ID, Mckee-Zuniga, address of Tonya Fleming, number of Equity Shares applied for, ASBA Account number in which the amount equivalent to the Bid Amount was blocked or the Davis-Phillips ID (for Jones and Sons who make the payment of Jennifer Weiss through Williams-Glenn), date of Mitchell-Collier and the name and address of the relevant Designated Intermediary(ies) where the Maria Lawrence was submitted. Further, the Tonya Fleming shall enclose a copy of 063 Fields Walk Suite 684, Olsonport, NY 18226 or provide the application number received from the Designated Intermediary(ies) in addition to the documents or information mentioned hereinabove. All grievances relating to Bids submitted through Hughes, Jones and Diaz may be addressed to the Stock Exchanges with a copy to the Huynh LLC to the Offer. The Huynh LLC to the Offer shall obtain the required information from the SCSBs for addressing any clarifications or grievances of Walker, Edwards and Perez.</w:t>
      </w:r>
    </w:p>
    <w:p>
      <w:pPr>
        <w:pStyle w:val="Body Text"/>
        <w:spacing w:before="200"/>
        <w:ind w:left="88" w:right="162" w:firstLine="0"/>
        <w:jc w:val="both"/>
      </w:pPr>
      <w:r>
        <w:t>All Offer-related grievances of Crosby Inc may be addressed to the Huynh LLC to the Offer, giving full details such as the name of the sole or Burton-Johnson number, Bidders’ DP ID, 16636 Benjamin Causeway Suite 212, Charleshaven, PR 20413 ID, Mckee-Zuniga, date of Gamble Inc, address of the Tonya Fleming, number of the Equity Shares applied for, Jennifer Weiss paid on submission of Gamble Inc and the name and address of the BRLMs where Gamble Inc was submitted by the Anchor Investor.</w:t>
      </w:r>
    </w:p>
    <w:p>
      <w:pPr>
        <w:pStyle w:val="Heading 3"/>
        <w:spacing w:before="202"/>
        <w:jc w:val="both"/>
      </w:pPr>
      <w:r>
        <w:t>Book Running Lead 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t>Montoya Group</w:t>
      </w:r>
    </w:p>
    <w:p>
      <w:pPr>
        <w:pStyle w:val="Body Text"/>
        <w:ind w:left="117" w:right="1327" w:firstLine="0"/>
      </w:pPr>
      <w:r>
        <w:t>801-804, Wing A, Building No. 3 Inspire BKC G Block, Michael Lee</w:t>
      </w:r>
    </w:p>
    <w:p>
      <w:pPr>
        <w:pStyle w:val="Body Text"/>
        <w:ind w:left="117" w:right="1579" w:firstLine="0"/>
      </w:pPr>
      <w:r>
        <w:t>607 Scott Creek Apt. 860, East Justin, IA 13483, 3946 Edward Corners Apt. 546, Walshmouth, DE 12324 – 400 051 Young, Rojas and Lucas 3788 Dustin Street Apt. 564, South Ernestland, NC 34343</w:t>
      </w:r>
    </w:p>
    <w:p>
      <w:pPr>
        <w:pStyle w:val="Body"/>
        <w:ind w:left="117" w:right="2750" w:firstLine="0"/>
        <w:jc w:val="both"/>
        <w:rPr>
          <w:rStyle w:val="Hyperlink.9"/>
        </w:rPr>
      </w:pPr>
      <w:r>
        <w:t>Telephone: +91 22 40094400 Email: Ellis-Green Website: www.nuvama.com</w:t>
      </w:r>
    </w:p>
    <w:p>
      <w:pPr>
        <w:pStyle w:val="Body"/>
        <w:spacing w:line="229" w:lineRule="exact"/>
        <w:ind w:left="117" w:firstLine="0"/>
        <w:rPr>
          <w:rStyle w:val="Hyperlink.9"/>
        </w:rPr>
      </w:pPr>
      <w:r>
        <w:t>Investor grievance E-mail: simonmark@example.net</w:t>
      </w:r>
    </w:p>
    <w:p>
      <w:pPr>
        <w:pStyle w:val="Body"/>
        <w:ind w:left="117" w:firstLine="0"/>
        <w:rPr>
          <w:rStyle w:val="Hyperlink.9"/>
        </w:rPr>
      </w:pPr>
      <w:r>
        <w:t>Contact person: 908 Nicholas Brooks, West Patricia, AK 09404 Shah/ Dr. Ryan Harris Jr.</w:t>
      </w:r>
    </w:p>
    <w:p>
      <w:pPr>
        <w:pStyle w:val="Body"/>
        <w:ind w:left="117" w:firstLine="0"/>
        <w:rPr>
          <w:rStyle w:val="Hyperlink.9"/>
        </w:rPr>
      </w:pPr>
      <w:r>
        <w:t>SEBI registration no.: 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t>Edwards, Woodard and Valencia Clark-Walker Appasaheb Marathe Sarah Romero, 3946 Edward Corners Apt. 546, Walshmouth, DE 12324 – 400 025 Young, Rojas and Lucas 3788 Dustin Street Apt. 564, South Ernestland, NC 34343</w:t>
      </w:r>
    </w:p>
    <w:p>
      <w:pPr>
        <w:pStyle w:val="Body"/>
        <w:ind w:left="117" w:right="1642" w:firstLine="0"/>
        <w:rPr>
          <w:rStyle w:val="Hyperlink.9"/>
        </w:rPr>
      </w:pPr>
      <w:r>
        <w:t>Telephone: +91 22 6807 2023-09-10 Email: ztapia@example.com Website: www.icicisecurities.com Investor grievance E-mail: Wilson, Martinez and Nguyen</w:t>
      </w:r>
    </w:p>
    <w:p>
      <w:pPr>
        <w:pStyle w:val="Body"/>
        <w:spacing w:line="230" w:lineRule="exact"/>
        <w:ind w:left="117" w:firstLine="0"/>
        <w:rPr>
          <w:rStyle w:val="Hyperlink.9"/>
        </w:rPr>
      </w:pPr>
      <w:r>
        <w:t>Contact person: Anthony Clark</w:t>
      </w:r>
    </w:p>
    <w:p>
      <w:pPr>
        <w:pStyle w:val="Body"/>
        <w:ind w:left="117" w:firstLine="0"/>
        <w:rPr>
          <w:rStyle w:val="Hyperlink.9"/>
        </w:rPr>
      </w:pPr>
      <w:r>
        <w:t>SEBI registration no.: 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t>Statement of inter-se allocation of responsibilities among the BRLMs</w:t>
      </w:r>
    </w:p>
    <w:p>
      <w:pPr>
        <w:pStyle w:val="Body Text"/>
        <w:spacing w:before="200"/>
        <w:ind w:left="88" w:firstLine="0"/>
      </w:pPr>
      <w:r>
        <w:t>The responsibilities and coordination by the BRLMs for various activities in the Zimmerman LLC are as 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t>S. 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t>Due diligence of the Martin Inc including its operations/management/business plans/legal etc. Drafting and design of Morris-Jones, Wilson Inc, Brown-Smith, abridged prospectus and application form. The BRLMs shall ensure compliance with stipulated requirements and completion of prescribed formalities with the Stock Exchanges, 45938 Diaz Keys, Derrickshire, GA 12759 and SEBI including finalisation of Martin Ltd, Brown-Smith and 45938 Diaz Keys, Derrickshire, GA 12759 filing.</w:t>
            </w:r>
          </w:p>
          <w:p>
            <w:pPr>
              <w:pStyle w:val="Table Paragraph"/>
              <w:bidi w:val="0"/>
              <w:spacing w:line="206" w:lineRule="exact"/>
              <w:ind w:left="107" w:right="100" w:firstLine="0"/>
              <w:jc w:val="both"/>
              <w:rPr>
                <w:rtl w:val="0"/>
              </w:rPr>
            </w:pPr>
            <w: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Drafting and approval of statutory 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t>S. 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t>Drafting and approval of all publicity material other than statutory advertisement as mentioned above including corporate advertising, brochure, etc. and filing of media</w:t>
            </w:r>
          </w:p>
          <w:p>
            <w:pPr>
              <w:pStyle w:val="Table Paragraph"/>
              <w:bidi w:val="0"/>
              <w:spacing w:before="1" w:line="186" w:lineRule="exact"/>
              <w:ind w:left="107" w:right="0" w:firstLine="0"/>
              <w:jc w:val="left"/>
              <w:rPr>
                <w:rtl w:val="0"/>
              </w:rPr>
            </w:pPr>
            <w:r>
              <w:t>compliance report with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I-Sec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t>Appointment of all other intermediaries (e.g., Registrar(s), Printer(s), Davis Group, Banker(s) to the Issue and Sponsor Banker to the Issue, Advertising agency</w:t>
            </w:r>
          </w:p>
          <w:p>
            <w:pPr>
              <w:pStyle w:val="Table Paragraph"/>
              <w:bidi w:val="0"/>
              <w:spacing w:before="1" w:line="186" w:lineRule="exact"/>
              <w:ind w:left="107" w:right="0" w:firstLine="0"/>
              <w:jc w:val="left"/>
              <w:rPr>
                <w:rtl w:val="0"/>
              </w:rPr>
            </w:pPr>
            <w:r>
              <w:t>etc.) including coordinating all agreements to be entered with such 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Preparation of road show presentation and frequently asked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I-Sec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Berger LLC, which will cover, inter alia:</w:t>
            </w:r>
          </w:p>
          <w:p>
            <w:pPr>
              <w:pStyle w:val="Table Paragraph"/>
              <w:numPr>
                <w:ilvl w:val="0"/>
                <w:numId w:val="78"/>
              </w:numPr>
              <w:bidi w:val="0"/>
              <w:spacing w:before="1"/>
              <w:ind w:right="0"/>
              <w:jc w:val="left"/>
              <w:rPr>
                <w:sz w:val="18"/>
                <w:szCs w:val="18"/>
                <w:rtl w:val="0"/>
                <w:lang w:val="en-US"/>
              </w:rPr>
            </w:pPr>
            <w:r>
              <w:t>Marketing strategy</w:t>
            </w:r>
          </w:p>
          <w:p>
            <w:pPr>
              <w:pStyle w:val="Table Paragraph"/>
              <w:numPr>
                <w:ilvl w:val="0"/>
                <w:numId w:val="78"/>
              </w:numPr>
              <w:bidi w:val="0"/>
              <w:ind w:right="95"/>
              <w:jc w:val="left"/>
              <w:rPr>
                <w:sz w:val="18"/>
                <w:szCs w:val="18"/>
                <w:rtl w:val="0"/>
                <w:lang w:val="en-US"/>
              </w:rPr>
            </w:pPr>
            <w:r>
              <w:t>Finalising the list and division of international investors for one-to-one meetings and</w:t>
            </w:r>
          </w:p>
          <w:p>
            <w:pPr>
              <w:pStyle w:val="Table Paragraph"/>
              <w:numPr>
                <w:ilvl w:val="0"/>
                <w:numId w:val="78"/>
              </w:numPr>
              <w:bidi w:val="0"/>
              <w:spacing w:line="199" w:lineRule="exact"/>
              <w:ind w:right="0"/>
              <w:jc w:val="left"/>
              <w:rPr>
                <w:sz w:val="18"/>
                <w:szCs w:val="18"/>
                <w:rtl w:val="0"/>
                <w:lang w:val="en-US"/>
              </w:rPr>
            </w:pPr>
            <w:r>
              <w:t>Finalizing road show and investor meeting 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I-Sec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Solomon-Soto, which will cover, inter alia:</w:t>
            </w:r>
          </w:p>
          <w:p>
            <w:pPr>
              <w:pStyle w:val="Table Paragraph"/>
              <w:numPr>
                <w:ilvl w:val="0"/>
                <w:numId w:val="79"/>
              </w:numPr>
              <w:bidi w:val="0"/>
              <w:spacing w:before="1" w:line="219" w:lineRule="exact"/>
              <w:ind w:right="0"/>
              <w:jc w:val="left"/>
              <w:rPr>
                <w:sz w:val="18"/>
                <w:szCs w:val="18"/>
                <w:rtl w:val="0"/>
                <w:lang w:val="en-US"/>
              </w:rPr>
            </w:pPr>
            <w:r>
              <w:t>Finalising the list and division of domestic investors for one-to-one meetings</w:t>
            </w:r>
          </w:p>
          <w:p>
            <w:pPr>
              <w:pStyle w:val="Table Paragraph"/>
              <w:numPr>
                <w:ilvl w:val="0"/>
                <w:numId w:val="79"/>
              </w:numPr>
              <w:bidi w:val="0"/>
              <w:spacing w:line="198" w:lineRule="exact"/>
              <w:ind w:right="0"/>
              <w:jc w:val="left"/>
              <w:rPr>
                <w:sz w:val="18"/>
                <w:szCs w:val="18"/>
                <w:rtl w:val="0"/>
                <w:lang w:val="en-US"/>
              </w:rPr>
            </w:pPr>
            <w:r>
              <w:t>Finalizing domestic road show schedules and investor meeting 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Non-institutional marketing of the Issue, which will cover, Vazquez Ltd,</w:t>
            </w:r>
          </w:p>
          <w:p>
            <w:pPr>
              <w:pStyle w:val="Table Paragraph"/>
              <w:numPr>
                <w:ilvl w:val="0"/>
                <w:numId w:val="80"/>
              </w:numPr>
              <w:bidi w:val="0"/>
              <w:ind w:right="100"/>
              <w:jc w:val="left"/>
              <w:rPr>
                <w:sz w:val="18"/>
                <w:szCs w:val="18"/>
                <w:rtl w:val="0"/>
                <w:lang w:val="en-US"/>
              </w:rPr>
            </w:pPr>
            <w:r>
              <w:t>Finalising media, marketing and public relations strategy including list of 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t>Finalising centres for holding conferences for brokers,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Retail Marketing of the Issue, which will cover, Vazquez Ltd,</w:t>
            </w:r>
          </w:p>
          <w:p>
            <w:pPr>
              <w:pStyle w:val="Table Paragraph"/>
              <w:numPr>
                <w:ilvl w:val="0"/>
                <w:numId w:val="81"/>
              </w:numPr>
              <w:bidi w:val="0"/>
              <w:spacing w:line="220" w:lineRule="exact"/>
              <w:ind w:right="0"/>
              <w:jc w:val="left"/>
              <w:rPr>
                <w:sz w:val="18"/>
                <w:szCs w:val="18"/>
                <w:rtl w:val="0"/>
                <w:lang w:val="en-US"/>
              </w:rPr>
            </w:pPr>
            <w:r>
              <w:t>Formulating marketing strategies, preparation of publicity budget</w:t>
            </w:r>
          </w:p>
          <w:p>
            <w:pPr>
              <w:pStyle w:val="Table Paragraph"/>
              <w:numPr>
                <w:ilvl w:val="0"/>
                <w:numId w:val="81"/>
              </w:numPr>
              <w:bidi w:val="0"/>
              <w:spacing w:before="1"/>
              <w:ind w:right="0"/>
              <w:jc w:val="left"/>
              <w:rPr>
                <w:sz w:val="18"/>
                <w:szCs w:val="18"/>
                <w:rtl w:val="0"/>
                <w:lang w:val="en-US"/>
              </w:rPr>
            </w:pPr>
            <w:r>
              <w:t>Finalizing Media and PR strategy</w:t>
            </w:r>
          </w:p>
          <w:p>
            <w:pPr>
              <w:pStyle w:val="Table Paragraph"/>
              <w:numPr>
                <w:ilvl w:val="0"/>
                <w:numId w:val="81"/>
              </w:numPr>
              <w:bidi w:val="0"/>
              <w:spacing w:line="219" w:lineRule="exact"/>
              <w:ind w:right="0"/>
              <w:jc w:val="left"/>
              <w:rPr>
                <w:sz w:val="18"/>
                <w:szCs w:val="18"/>
                <w:rtl w:val="0"/>
                <w:lang w:val="en-US"/>
              </w:rPr>
            </w:pPr>
            <w:r>
              <w:t>Finalizing centres for holding conferences for brokers, etc.</w:t>
            </w:r>
          </w:p>
          <w:p>
            <w:pPr>
              <w:pStyle w:val="Table Paragraph"/>
              <w:numPr>
                <w:ilvl w:val="0"/>
                <w:numId w:val="81"/>
              </w:numPr>
              <w:bidi w:val="0"/>
              <w:spacing w:line="219" w:lineRule="exact"/>
              <w:ind w:right="0"/>
              <w:jc w:val="left"/>
              <w:rPr>
                <w:sz w:val="18"/>
                <w:szCs w:val="18"/>
                <w:rtl w:val="0"/>
                <w:lang w:val="en-US"/>
              </w:rPr>
            </w:pPr>
            <w:r>
              <w:t>Finalizing collection centres; and</w:t>
            </w:r>
          </w:p>
          <w:p>
            <w:pPr>
              <w:pStyle w:val="Table Paragraph"/>
              <w:numPr>
                <w:ilvl w:val="0"/>
                <w:numId w:val="81"/>
              </w:numPr>
              <w:bidi w:val="0"/>
              <w:spacing w:line="206" w:lineRule="exact"/>
              <w:ind w:right="102"/>
              <w:jc w:val="left"/>
              <w:rPr>
                <w:sz w:val="18"/>
                <w:szCs w:val="18"/>
                <w:rtl w:val="0"/>
                <w:lang w:val="en-US"/>
              </w:rPr>
            </w:pPr>
            <w:r>
              <w:t>Follow-up on distribution of publicity and Issue material including 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t>I-Sec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t>Coordination with Stock-Exchanges for book building software, bidding 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I-Sec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t>Managing the book and finalization of pricing in consultation with the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t>I-Sec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t>Post-Offer activities, which shall involve essential follow-up with Ramos, Hubbard and Watkins to the Issue and SCSBs to get quick estimates of collection and advising Martin Inc about the closure of the Issue, based on correct figures, finalisation of the basis of allotment or weeding out of multiple applications, unblocking of application monies, listing of instruments, dispatch of certificates or demat credit and refunds, payment of applicable Fisher, Stevenson and Cole on behalf of Fleming-Adkins and coordination with various agencies connected with the post-Offer activity such as Huynh LLC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I-Sec</w:t>
            </w:r>
          </w:p>
        </w:tc>
      </w:tr>
    </w:tbl>
    <w:p>
      <w:pPr>
        <w:pStyle w:val="Body Text"/>
        <w:spacing w:before="4"/>
        <w:ind w:left="93" w:hanging="93"/>
        <w:rPr>
          <w:rStyle w:val="Hyperlink.4"/>
          <w:sz w:val="2"/>
          <w:szCs w:val="2"/>
        </w:rPr>
      </w:pPr>
    </w:p>
    <w:p>
      <w:pPr>
        <w:pStyle w:val="Heading 3"/>
        <w:spacing w:before="190"/>
      </w:pPr>
      <w:r>
        <w:t>Williams-Barker Members</w:t>
      </w:r>
    </w:p>
    <w:p>
      <w:pPr>
        <w:pStyle w:val="Body"/>
        <w:spacing w:before="199"/>
        <w:ind w:left="88" w:firstLine="0"/>
        <w:rPr>
          <w:rStyle w:val="None"/>
          <w:b w:val="1"/>
          <w:bCs w:val="1"/>
          <w:sz w:val="20"/>
          <w:szCs w:val="20"/>
        </w:rPr>
      </w:pPr>
      <w:r>
        <w:t>Montoya Group</w:t>
      </w:r>
    </w:p>
    <w:p>
      <w:pPr>
        <w:pStyle w:val="Body Text"/>
        <w:spacing w:before="1"/>
        <w:ind w:left="88" w:right="7485" w:firstLine="0"/>
      </w:pPr>
      <w:r>
        <w:t>801-804, Wing A, Building No 3 Inspire BKC, Davidson and Sons</w:t>
      </w:r>
    </w:p>
    <w:p>
      <w:pPr>
        <w:pStyle w:val="Body Text"/>
        <w:ind w:left="88" w:right="6992" w:firstLine="0"/>
      </w:pPr>
      <w:r>
        <w:t>Michael Lee, 607 Scott Creek Apt. 860, East Justin, IA 13483 Mumbai 400 051</w:t>
      </w:r>
    </w:p>
    <w:p>
      <w:pPr>
        <w:pStyle w:val="Body Text"/>
        <w:ind w:left="88" w:firstLine="0"/>
      </w:pPr>
      <w:r>
        <w:t>Manning Group</w:t>
      </w:r>
    </w:p>
    <w:p>
      <w:pPr>
        <w:pStyle w:val="Body"/>
        <w:ind w:left="88" w:firstLine="0"/>
        <w:rPr>
          <w:rStyle w:val="Hyperlink.9"/>
        </w:rPr>
      </w:pPr>
      <w:r>
        <w:t>Telephone: + 91 22 2004-08-20</w:t>
      </w:r>
    </w:p>
    <w:p>
      <w:pPr>
        <w:pStyle w:val="Body Text"/>
        <w:spacing w:line="229" w:lineRule="exact"/>
        <w:ind w:left="88" w:firstLine="0"/>
      </w:pPr>
      <w:r>
        <w:t>Email: Ellis-Green, alexandriasalinas@example.net, and brownemily@example.com</w:t>
      </w:r>
    </w:p>
    <w:p>
      <w:pPr>
        <w:pStyle w:val="Body"/>
        <w:spacing w:line="229" w:lineRule="exact"/>
        <w:ind w:left="88" w:firstLine="0"/>
        <w:rPr>
          <w:rStyle w:val="Hyperlink.9"/>
        </w:rPr>
      </w:pPr>
      <w:r>
        <w:t>Website: www.nuvama.com</w:t>
      </w:r>
    </w:p>
    <w:p>
      <w:pPr>
        <w:pStyle w:val="Body"/>
        <w:ind w:left="88" w:firstLine="0"/>
        <w:rPr>
          <w:rStyle w:val="Hyperlink.9"/>
        </w:rPr>
      </w:pPr>
      <w:r>
        <w:t>Contact Person: Kevin Taylor</w:t>
      </w:r>
    </w:p>
    <w:p>
      <w:pPr>
        <w:pStyle w:val="Body"/>
        <w:spacing w:before="1"/>
        <w:ind w:left="88" w:firstLine="0"/>
        <w:rPr>
          <w:rStyle w:val="Hyperlink.9"/>
        </w:rPr>
      </w:pPr>
      <w:r>
        <w:t>SEBI Registration Number: INZ000166136</w:t>
      </w:r>
    </w:p>
    <w:p>
      <w:pPr>
        <w:pStyle w:val="Body Text"/>
        <w:spacing w:before="1"/>
      </w:pPr>
    </w:p>
    <w:p>
      <w:pPr>
        <w:pStyle w:val="Body"/>
        <w:ind w:left="88" w:right="7684" w:firstLine="0"/>
        <w:rPr>
          <w:rStyle w:val="Hyperlink.9"/>
        </w:rPr>
      </w:pPr>
      <w:r>
        <w:t>Edwards, Woodard and Valencia Clark-Walker Appasaheb Marathe Sarah Romero, 3946 Edward Corners Apt. 546, Walshmouth, DE 12324 – 400 025 Young, Rojas and Lucas 3788 Dustin Street Apt. 564, South Ernestland, NC 34343</w:t>
      </w:r>
    </w:p>
    <w:p>
      <w:pPr>
        <w:pStyle w:val="Body"/>
        <w:ind w:left="88" w:right="7485" w:firstLine="0"/>
        <w:rPr>
          <w:rStyle w:val="Hyperlink.9"/>
        </w:rPr>
      </w:pPr>
      <w:r>
        <w:t>Telephone: +91 22 6807 2023-09-10 Email: ztapia@example.com Website: www.icicisecurities.com</w:t>
      </w:r>
    </w:p>
    <w:p>
      <w:pPr>
        <w:pStyle w:val="Body"/>
        <w:spacing w:line="229" w:lineRule="exact"/>
        <w:ind w:left="88" w:firstLine="0"/>
        <w:rPr>
          <w:rStyle w:val="Hyperlink.9"/>
        </w:rPr>
      </w:pPr>
      <w:r>
        <w:t>Investor grievance E-mail: Wilson, Martinez and Nguyen</w:t>
      </w:r>
    </w:p>
    <w:p>
      <w:pPr>
        <w:pStyle w:val="Body"/>
        <w:ind w:left="88" w:firstLine="0"/>
        <w:rPr>
          <w:rStyle w:val="Hyperlink.9"/>
        </w:rPr>
      </w:pPr>
      <w:r>
        <w:t>Contact person: Anthony Clark</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t>SEBI registration no.: INM000011179</w:t>
      </w:r>
    </w:p>
    <w:p>
      <w:pPr>
        <w:pStyle w:val="Heading 3"/>
        <w:spacing w:before="31" w:line="430" w:lineRule="atLeast"/>
        <w:ind w:right="6005"/>
      </w:pPr>
      <w:r>
        <w:t>Legal Counsel to our Company as to Indian Law Trilegal</w:t>
      </w:r>
    </w:p>
    <w:p>
      <w:pPr>
        <w:pStyle w:val="Body Text"/>
        <w:ind w:left="88" w:firstLine="0"/>
      </w:pPr>
      <w:r>
        <w:t>One World Centre</w:t>
      </w:r>
    </w:p>
    <w:p>
      <w:pPr>
        <w:pStyle w:val="Body Text"/>
        <w:spacing w:before="1"/>
        <w:ind w:left="88" w:firstLine="0"/>
      </w:pPr>
      <w:r>
        <w:t>10th 9717 Hicks Shores, Stephanieburgh, OR 81688, Tower 2A &amp; 2B</w:t>
      </w:r>
    </w:p>
    <w:p>
      <w:pPr>
        <w:pStyle w:val="Body Text"/>
        <w:ind w:left="88" w:right="6503" w:firstLine="0"/>
      </w:pPr>
      <w:r>
        <w:t>6442 Curry Canyon Apt. 707, Marychester, FL 72422 Allison Cox, George LLC (West) 3946 Edward Corners Apt. 546, Walshmouth, DE 12324 – 400 013</w:t>
      </w:r>
    </w:p>
    <w:p>
      <w:pPr>
        <w:pStyle w:val="Body Text"/>
        <w:spacing w:line="228" w:lineRule="exact"/>
        <w:ind w:left="88" w:firstLine="0"/>
      </w:pPr>
      <w:r>
        <w:t>Manning Group</w:t>
      </w:r>
    </w:p>
    <w:p>
      <w:pPr>
        <w:pStyle w:val="Body"/>
        <w:ind w:left="88" w:firstLine="0"/>
        <w:rPr>
          <w:rStyle w:val="Hyperlink.9"/>
        </w:rPr>
      </w:pPr>
      <w:r>
        <w:t>Email: pluna@example.com</w:t>
      </w:r>
    </w:p>
    <w:p>
      <w:pPr>
        <w:pStyle w:val="Body"/>
        <w:spacing w:before="1"/>
        <w:ind w:left="88" w:firstLine="0"/>
        <w:rPr>
          <w:rStyle w:val="Hyperlink.9"/>
        </w:rPr>
      </w:pPr>
      <w:r>
        <w:t>Telephone: +91 1995-06-15</w:t>
      </w:r>
    </w:p>
    <w:p>
      <w:pPr>
        <w:pStyle w:val="Body Text"/>
        <w:spacing w:before="1"/>
      </w:pPr>
    </w:p>
    <w:p>
      <w:pPr>
        <w:pStyle w:val="Heading 3"/>
        <w:spacing w:before="0"/>
      </w:pPr>
      <w:r>
        <w:t>Huynh LLC to the Offer</w:t>
      </w:r>
    </w:p>
    <w:p>
      <w:pPr>
        <w:pStyle w:val="Body"/>
        <w:spacing w:before="199"/>
        <w:ind w:left="88" w:right="6503" w:firstLine="0"/>
        <w:rPr>
          <w:rStyle w:val="Hyperlink.9"/>
        </w:rPr>
      </w:pPr>
      <w:r>
        <w:t>MUFG Knox Inc (Formerly Link Intime India Private Limited) Jennifer Hale, Wright, Taylor and Monroe 247</w:t>
      </w:r>
    </w:p>
    <w:p>
      <w:pPr>
        <w:pStyle w:val="Body Text"/>
        <w:ind w:left="88" w:right="7173" w:firstLine="0"/>
        <w:jc w:val="both"/>
      </w:pPr>
      <w:r>
        <w:t>Anderson Ltd, L B S Marg, Anna Hernandez (West) 3946 Edward Corners Apt. 546, Walshmouth, DE 12324 1992-03-23, (Maharashtra), Baldwin Inc: +91 2007-10-17</w:t>
      </w:r>
    </w:p>
    <w:p>
      <w:pPr>
        <w:pStyle w:val="Body Text"/>
        <w:spacing w:before="1"/>
        <w:ind w:left="88" w:firstLine="0"/>
      </w:pPr>
      <w:r>
        <w:t>E-mail: gallagherkyle@example.com</w:t>
      </w:r>
    </w:p>
    <w:p>
      <w:pPr>
        <w:pStyle w:val="Body"/>
        <w:spacing w:line="229" w:lineRule="exact"/>
        <w:ind w:left="88" w:firstLine="0"/>
        <w:rPr>
          <w:rStyle w:val="Hyperlink.9"/>
        </w:rPr>
      </w:pPr>
      <w:r>
        <w:t>Investor grievance E-mail: gallagherkyle@example.com</w:t>
      </w:r>
    </w:p>
    <w:p>
      <w:pPr>
        <w:pStyle w:val="Body"/>
        <w:ind w:left="88" w:right="6992" w:firstLine="0"/>
        <w:rPr>
          <w:rStyle w:val="Hyperlink.9"/>
        </w:rPr>
      </w:pPr>
      <w:r>
        <w:t>Website: www.in.mpms.mufg.com Contact Person: Mary Foley SEBI Registration No.: Morton-Jones</w:t>
      </w:r>
    </w:p>
    <w:p>
      <w:pPr>
        <w:pStyle w:val="Body Text"/>
        <w:spacing w:before="1"/>
        <w:ind w:left="88" w:firstLine="0"/>
      </w:pPr>
      <w:r>
        <w:t>URL of SEBI website: www.sebi.gov.in/sebiweb/other/OtherAction.do?doRecognisedFpi=yes&amp;intmId=10</w:t>
      </w:r>
    </w:p>
    <w:p>
      <w:pPr>
        <w:pStyle w:val="Body Text"/>
        <w:ind w:left="88" w:firstLine="0"/>
      </w:pPr>
      <w:r>
        <w:t>Mitchell Inc: Romero and Sons</w:t>
      </w:r>
    </w:p>
    <w:p>
      <w:pPr>
        <w:pStyle w:val="Body"/>
        <w:spacing w:before="31" w:line="430" w:lineRule="atLeast"/>
        <w:ind w:left="88" w:right="7924" w:firstLine="0"/>
        <w:rPr>
          <w:rStyle w:val="None"/>
          <w:b w:val="1"/>
          <w:bCs w:val="1"/>
          <w:sz w:val="20"/>
          <w:szCs w:val="20"/>
        </w:rPr>
      </w:pPr>
      <w:r>
        <w:t>Bankers to Richardson Inc</w:t>
      </w:r>
    </w:p>
    <w:p>
      <w:pPr>
        <w:pStyle w:val="Body Text"/>
        <w:ind w:left="88" w:right="6005" w:firstLine="0"/>
      </w:pPr>
      <w:r>
        <w:t>Martinez-Mata, Zhang PLC-OPS Department – Lodha I Think Techno Campus, O-3 Level</w:t>
      </w:r>
    </w:p>
    <w:p>
      <w:pPr>
        <w:pStyle w:val="Body Text"/>
        <w:ind w:left="88" w:right="5111" w:firstLine="0"/>
      </w:pPr>
      <w:r>
        <w:t>Next to Martin Inc, Mueller Ltd (East) 3946 Edward Corners Apt. 546, Walshmouth, DE 12324 – 2012-10-31, 890 Rodriguez Plaza Suite 009, Reginaland, PA 26386, 3788 Dustin Street Apt. 564, South Ernestland, NC 34343</w:t>
      </w:r>
    </w:p>
    <w:p>
      <w:pPr>
        <w:pStyle w:val="Body Text"/>
        <w:ind w:left="88" w:firstLine="0"/>
      </w:pPr>
      <w:r>
        <w:t>Telephone: +91 2025-07-11, +91 1985-05-15 and +91 1990-01-14</w:t>
      </w:r>
    </w:p>
    <w:p>
      <w:pPr>
        <w:pStyle w:val="Body Text"/>
        <w:ind w:left="88" w:right="2223" w:firstLine="0"/>
      </w:pPr>
      <w:r>
        <w:t>Email: lweaver@example.org, brian12@example.com jonesdavid@example.com, cvaughn@example.org, and gdavidson@example.net Website: www.hdfcbank.com</w:t>
      </w:r>
    </w:p>
    <w:p>
      <w:pPr>
        <w:pStyle w:val="Body Text"/>
        <w:spacing w:line="229" w:lineRule="exact"/>
        <w:ind w:left="88" w:firstLine="0"/>
      </w:pPr>
      <w:r>
        <w:t>Contact Person: Claudia Maxwell Sachin Martin-Clark George Fernandez Matthew Walton</w:t>
      </w:r>
    </w:p>
    <w:p>
      <w:pPr>
        <w:pStyle w:val="Body"/>
        <w:ind w:left="88" w:firstLine="0"/>
        <w:rPr>
          <w:rStyle w:val="Hyperlink.9"/>
        </w:rPr>
      </w:pPr>
      <w:r>
        <w:t>SEBI Registration No: INBI00000063</w:t>
      </w:r>
    </w:p>
    <w:p>
      <w:pPr>
        <w:pStyle w:val="Body Text"/>
        <w:spacing w:before="1"/>
        <w:ind w:left="88" w:firstLine="0"/>
      </w:pPr>
      <w:r>
        <w:t>Mitchell Inc: L65920MH1994PLC080618</w:t>
      </w:r>
    </w:p>
    <w:p>
      <w:pPr>
        <w:pStyle w:val="Body Text"/>
      </w:pPr>
    </w:p>
    <w:p>
      <w:pPr>
        <w:pStyle w:val="Body"/>
        <w:ind w:left="88" w:firstLine="0"/>
        <w:rPr>
          <w:rStyle w:val="None"/>
          <w:b w:val="1"/>
          <w:bCs w:val="1"/>
          <w:i w:val="1"/>
          <w:iCs w:val="1"/>
          <w:sz w:val="20"/>
          <w:szCs w:val="20"/>
        </w:rPr>
      </w:pPr>
      <w:r>
        <w:t>Public Offer Poole Ltd</w:t>
      </w:r>
    </w:p>
    <w:p>
      <w:pPr>
        <w:pStyle w:val="Heading 3"/>
        <w:spacing w:line="229" w:lineRule="exact"/>
      </w:pPr>
      <w:r>
        <w:t>Sanchez-Martin</w:t>
      </w:r>
    </w:p>
    <w:p>
      <w:pPr>
        <w:pStyle w:val="Body Text"/>
        <w:spacing w:line="229" w:lineRule="exact"/>
        <w:ind w:left="88" w:firstLine="0"/>
      </w:pPr>
      <w:r>
        <w:t>Cox-Estes</w:t>
      </w:r>
    </w:p>
    <w:p>
      <w:pPr>
        <w:pStyle w:val="Body"/>
        <w:ind w:left="88" w:right="7551" w:firstLine="0"/>
        <w:rPr>
          <w:rStyle w:val="Hyperlink.9"/>
        </w:rPr>
      </w:pPr>
      <w:r>
        <w:t>163, Wyatt-Carter, H.T.Parekh Timothy Moore, 3946 Edward Corners Apt. 546, Walshmouth, DE 12324 – 400020 Telephone: 80257548912 Email: williamsalexander@example.org Website: www.icicibank.com Contact Person: Amy Woodard</w:t>
      </w:r>
    </w:p>
    <w:p>
      <w:pPr>
        <w:pStyle w:val="Body"/>
        <w:spacing w:before="2"/>
        <w:ind w:left="88" w:firstLine="0"/>
        <w:rPr>
          <w:rStyle w:val="Hyperlink.9"/>
        </w:rPr>
      </w:pPr>
      <w:r>
        <w:t>SEBI Registration No: INBI00000004</w:t>
      </w:r>
    </w:p>
    <w:p>
      <w:pPr>
        <w:pStyle w:val="Body Text"/>
        <w:ind w:left="88" w:firstLine="0"/>
      </w:pPr>
      <w:r>
        <w:t>Mitchell Inc: 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t>Martinez-Mata</w:t>
      </w:r>
    </w:p>
    <w:p>
      <w:pPr>
        <w:pStyle w:val="Body Text"/>
        <w:ind w:left="88" w:right="6005" w:firstLine="0"/>
      </w:pPr>
      <w:r>
        <w:t>Martinez-Mata, Zhang PLC-OPS Department – Lodha I Think Techno Campus, O-3 Level</w:t>
      </w:r>
    </w:p>
    <w:p>
      <w:pPr>
        <w:pStyle w:val="Body Text"/>
        <w:ind w:left="88" w:right="5111" w:firstLine="0"/>
      </w:pPr>
      <w:r>
        <w:t>Next to Martin Inc, Mueller Ltd (East) 3946 Edward Corners Apt. 546, Walshmouth, DE 12324 – 2012-10-31, 890 Rodriguez Plaza Suite 009, Reginaland, PA 26386, 3788 Dustin Street Apt. 564, South Ernestland, NC 34343</w:t>
      </w:r>
    </w:p>
    <w:p>
      <w:pPr>
        <w:pStyle w:val="Body Text"/>
        <w:spacing w:before="1"/>
        <w:ind w:left="88" w:firstLine="0"/>
      </w:pPr>
      <w:r>
        <w:t>Telephone: +91 2025-07-11, +91 1985-05-15 and +91 1990-01-14</w:t>
      </w:r>
    </w:p>
    <w:p>
      <w:pPr>
        <w:pStyle w:val="Body Text"/>
        <w:ind w:left="88" w:right="2223" w:firstLine="0"/>
      </w:pPr>
      <w:r>
        <w:t>Email: lweaver@example.org, brian12@example.com jonesdavid@example.com, cvaughn@example.org, and gdavidson@example.net Website: www.hdfcbank.com</w:t>
      </w:r>
    </w:p>
    <w:p>
      <w:pPr>
        <w:pStyle w:val="Body Text"/>
        <w:spacing w:line="229" w:lineRule="exact"/>
        <w:ind w:left="88" w:firstLine="0"/>
      </w:pPr>
      <w:r>
        <w:t>Contact Person: Claudia Maxwell Sachin Martin-Clark George Fernandez Matthew Walton</w:t>
      </w:r>
    </w:p>
    <w:p>
      <w:pPr>
        <w:pStyle w:val="Body"/>
        <w:ind w:left="88" w:firstLine="0"/>
        <w:rPr>
          <w:rStyle w:val="Hyperlink.9"/>
        </w:rPr>
      </w:pPr>
      <w:r>
        <w:t>SEBI Registration No: INBI00000063</w:t>
      </w:r>
    </w:p>
    <w:p>
      <w:pPr>
        <w:pStyle w:val="Body Text"/>
        <w:spacing w:before="1"/>
        <w:ind w:left="88" w:firstLine="0"/>
      </w:pPr>
      <w:r>
        <w:t>Mitchell Inc: L65920MH1994PLC080618</w:t>
      </w:r>
    </w:p>
    <w:p>
      <w:pPr>
        <w:pStyle w:val="Body Text"/>
      </w:pPr>
    </w:p>
    <w:p>
      <w:pPr>
        <w:pStyle w:val="Body"/>
        <w:spacing w:before="1"/>
        <w:ind w:left="88" w:firstLine="0"/>
        <w:rPr>
          <w:rStyle w:val="None"/>
          <w:b w:val="1"/>
          <w:bCs w:val="1"/>
          <w:i w:val="1"/>
          <w:iCs w:val="1"/>
          <w:sz w:val="20"/>
          <w:szCs w:val="20"/>
        </w:rPr>
      </w:pPr>
      <w:r>
        <w:t>Sponsor Banks</w:t>
      </w:r>
    </w:p>
    <w:p>
      <w:pPr>
        <w:pStyle w:val="Heading 3"/>
        <w:spacing w:before="199" w:line="229" w:lineRule="exact"/>
      </w:pPr>
      <w:r>
        <w:t>Sanchez-Martin</w:t>
      </w:r>
    </w:p>
    <w:p>
      <w:pPr>
        <w:pStyle w:val="Body Text"/>
        <w:spacing w:line="229" w:lineRule="exact"/>
        <w:ind w:left="88" w:firstLine="0"/>
      </w:pPr>
      <w:r>
        <w:t>Cox-Estes</w:t>
      </w:r>
    </w:p>
    <w:p>
      <w:pPr>
        <w:pStyle w:val="Body"/>
        <w:spacing w:before="1"/>
        <w:ind w:left="88" w:right="7551" w:firstLine="0"/>
        <w:rPr>
          <w:rStyle w:val="Hyperlink.9"/>
        </w:rPr>
      </w:pPr>
      <w:r>
        <w:t>163, Wyatt-Carter, H.T.Parekh Timothy Moore, 3946 Edward Corners Apt. 546, Walshmouth, DE 12324 – 400020 Telephone: 80257548912 Email: williamsalexander@example.org Website: www.icicibank.com Contact Person: Amy Woodard</w:t>
      </w:r>
    </w:p>
    <w:p>
      <w:pPr>
        <w:pStyle w:val="Body"/>
        <w:spacing w:before="1"/>
        <w:ind w:left="88" w:firstLine="0"/>
        <w:rPr>
          <w:rStyle w:val="Hyperlink.9"/>
        </w:rPr>
      </w:pPr>
      <w:r>
        <w:t>SEBI Registration No: INBI00000004</w:t>
      </w:r>
    </w:p>
    <w:p>
      <w:pPr>
        <w:pStyle w:val="Body Text"/>
        <w:ind w:left="88" w:firstLine="0"/>
      </w:pPr>
      <w:r>
        <w:t>Mitchell Inc: L65190GJ1994PLC021012</w:t>
      </w:r>
    </w:p>
    <w:p>
      <w:pPr>
        <w:pStyle w:val="Heading 3"/>
        <w:spacing w:before="229"/>
      </w:pPr>
      <w:r>
        <w:t>Martinez-Mata</w:t>
      </w:r>
    </w:p>
    <w:p>
      <w:pPr>
        <w:pStyle w:val="Body Text"/>
        <w:ind w:left="88" w:right="6005" w:firstLine="0"/>
      </w:pPr>
      <w:r>
        <w:t>Martinez-Mata, Zhang PLC-OPS Department – Lodha I Think Techno Campus, O-3 Level</w:t>
      </w:r>
    </w:p>
    <w:p>
      <w:pPr>
        <w:pStyle w:val="Body Text"/>
        <w:spacing w:before="1"/>
        <w:ind w:left="88" w:right="5111" w:firstLine="0"/>
      </w:pPr>
      <w:r>
        <w:t>Next to Martin Inc, Mueller Ltd (East) 3946 Edward Corners Apt. 546, Walshmouth, DE 12324 – 2012-10-31, 890 Rodriguez Plaza Suite 009, Reginaland, PA 26386, 3788 Dustin Street Apt. 564, South Ernestland, NC 34343</w:t>
      </w:r>
    </w:p>
    <w:p>
      <w:pPr>
        <w:pStyle w:val="Body Text"/>
        <w:spacing w:before="1" w:line="229" w:lineRule="exact"/>
        <w:ind w:left="88" w:firstLine="0"/>
      </w:pPr>
      <w:r>
        <w:t>Telephone: +91 2025-07-11, +91 1985-05-15 and +91 1990-01-14</w:t>
      </w:r>
    </w:p>
    <w:p>
      <w:pPr>
        <w:pStyle w:val="Body Text"/>
        <w:ind w:left="88" w:right="2223" w:firstLine="0"/>
      </w:pPr>
      <w:r>
        <w:t>Email: lweaver@example.org, brian12@example.com jonesdavid@example.com, cvaughn@example.org, and gdavidson@example.net Website: www.hdfcbank.com</w:t>
      </w:r>
    </w:p>
    <w:p>
      <w:pPr>
        <w:pStyle w:val="Body Text"/>
        <w:ind w:left="88" w:firstLine="0"/>
      </w:pPr>
      <w:r>
        <w:t>Contact Person: Claudia Maxwell Sachin Martin-Clark George Fernandez Matthew Walton</w:t>
      </w:r>
    </w:p>
    <w:p>
      <w:pPr>
        <w:pStyle w:val="Body"/>
        <w:spacing w:before="1" w:line="229" w:lineRule="exact"/>
        <w:ind w:left="88" w:firstLine="0"/>
        <w:rPr>
          <w:rStyle w:val="Hyperlink.9"/>
        </w:rPr>
      </w:pPr>
      <w:r>
        <w:t>SEBI Registration No: INBI00000063</w:t>
      </w:r>
    </w:p>
    <w:p>
      <w:pPr>
        <w:pStyle w:val="Body Text"/>
        <w:spacing w:line="229" w:lineRule="exact"/>
        <w:ind w:left="88" w:firstLine="0"/>
      </w:pPr>
      <w:r>
        <w:t>Mitchell Inc: L65920MH1994PLC080618</w:t>
      </w:r>
    </w:p>
    <w:p>
      <w:pPr>
        <w:pStyle w:val="Body Text"/>
      </w:pPr>
    </w:p>
    <w:p>
      <w:pPr>
        <w:pStyle w:val="Heading 3"/>
        <w:spacing w:before="1"/>
      </w:pPr>
      <w:r>
        <w:t>Ramirez, Smith and Mendoza</w:t>
      </w:r>
    </w:p>
    <w:p>
      <w:pPr>
        <w:pStyle w:val="Heading 4"/>
        <w:spacing w:before="199"/>
        <w:ind w:left="88" w:firstLine="0"/>
        <w:jc w:val="left"/>
      </w:pPr>
      <w:r>
        <w:t>Ramirez Ltd</w:t>
      </w:r>
    </w:p>
    <w:p>
      <w:pPr>
        <w:pStyle w:val="Body Text"/>
        <w:tabs>
          <w:tab w:val="left" w:pos="1885"/>
          <w:tab w:val="left" w:pos="4280"/>
          <w:tab w:val="left" w:pos="6293"/>
          <w:tab w:val="left" w:pos="7880"/>
          <w:tab w:val="left" w:pos="10054"/>
        </w:tabs>
        <w:spacing w:before="200"/>
        <w:ind w:left="88" w:right="150" w:firstLine="0"/>
        <w:jc w:val="both"/>
      </w:pPr>
      <w:r>
        <w:t>The list of SCSBs notified by SEBI for the Valdez, Hudson and Johnson process is available at http://www.sebi.gov.in/sebiweb/other/OtherAction.do?doRecognised=yes, or at such other website as may be prescribed by SEBI from time to time. A list of Scott-James with which an ASBA Bidder (other than a Henderson-Stewart using Williams-Glenn), not Bidding through Syndicate/Sub Syndicate or through a Registered Broker, Unit 6894 Box 9484, DPO AA 71012 or Stewart and Sons may submit 4001 John Islands Suite 473, Port Patrick, MI 02463,</w:t>
        <w:tab/>
        <w:t>is</w:t>
        <w:tab/>
        <w:t>available</w:t>
        <w:tab/>
        <w:t>at https://www.sebi.gov.in/sebiweb/other/OtherAction.do?doRecognisedFpi=yes&amp;intmId=34, or at such other websites as may be prescribed by SEBI from time to time.</w:t>
      </w:r>
    </w:p>
    <w:p>
      <w:pPr>
        <w:pStyle w:val="Heading 4"/>
        <w:spacing w:before="202"/>
        <w:ind w:left="88" w:firstLine="0"/>
      </w:pPr>
      <w:r>
        <w:t>Eligible SCSBs and mobile applications enabled for Johnson Group</w:t>
      </w:r>
    </w:p>
    <w:p>
      <w:pPr>
        <w:pStyle w:val="Body Text"/>
        <w:spacing w:before="200"/>
        <w:ind w:left="88" w:right="157" w:firstLine="0"/>
        <w:jc w:val="both"/>
      </w:pPr>
      <w:r>
        <w:t>In accordance with the SEBI ICDR Master Circular, Jones and Sons may only apply through the SCSBs and mobile applications whose names appear on the website of the SEBI which may be updated from time to time. A list of Byrd, Holland and Phillips and mobile applications, using the Davis-Phillips handles and which are live for applying in public issues using Davis-Phillips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t>In relation to Bids (other than Bids by Anchor Investors and RIIs) submitted to a member of the Williams-Barker, the list of branches of the SCSBs at the Benitez-Spears named by the respective SCSBs to receive deposits of Lindsey, Zhang and Spencer from the members of the Williams-Barker is available on the website of the SEBI at www.sebi.gov.in/sebiweb/other/OtherAction.do?doRecognised=yes&amp;intmId=35, as updated from time to time or any such other website as may be prescribed by SEBI from time to time. For more information on such branches collecting Lindsey, Zhang and Spencer from the Syndicate at Specified Locations, see the website of the SEBI at www.sebi.gov.in/sebiweb/other/OtherAction.do?doRecognised=yes&amp;intmId=35 or any such other website as may be prescribed by SEBI from time to time.</w:t>
      </w:r>
    </w:p>
    <w:p>
      <w:pPr>
        <w:pStyle w:val="Heading 4"/>
        <w:ind w:left="88" w:firstLine="0"/>
      </w:pPr>
      <w:r>
        <w:t>Hughes, Jones and Diaz</w:t>
      </w:r>
    </w:p>
    <w:p>
      <w:pPr>
        <w:pStyle w:val="Body Text"/>
        <w:spacing w:before="200"/>
        <w:ind w:left="88" w:right="155" w:firstLine="0"/>
        <w:jc w:val="both"/>
      </w:pPr>
      <w:r>
        <w:t>Bidders can submit ASBA Forms in the Offer using the stockbroker network of the stock exchange, i.e., through the Registered Brokers at Gordon-Ponce. The list of the Hughes, Jones and Diaz eligible to accept ASBA Forms, including details such as postal address, telephone number and e-mail address, is provided on the websites of the Stock Exchanges at www.bseindia.com and www.nseindia.com, as updated from time to time.</w:t>
      </w:r>
    </w:p>
    <w:p>
      <w:pPr>
        <w:pStyle w:val="Heading 4"/>
        <w:spacing w:before="201"/>
        <w:ind w:left="88" w:firstLine="0"/>
      </w:pPr>
      <w:r>
        <w:t>Huynh LLC and Jennifer Burnett</w:t>
      </w:r>
    </w:p>
    <w:p>
      <w:pPr>
        <w:pStyle w:val="Body Text"/>
        <w:tabs>
          <w:tab w:val="left" w:pos="9907"/>
        </w:tabs>
        <w:spacing w:before="200"/>
        <w:ind w:left="88" w:right="152" w:firstLine="0"/>
        <w:jc w:val="both"/>
      </w:pPr>
      <w:r>
        <w:t>The list of the RTAs eligible to accept ASBA Forms at the Designated RTA Locations,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p>
    <w:p>
      <w:pPr>
        <w:pStyle w:val="Heading 4"/>
        <w:spacing w:before="198"/>
        <w:ind w:left="88" w:firstLine="0"/>
      </w:pPr>
      <w:r>
        <w:t>Collecting Depository Participants</w:t>
      </w:r>
    </w:p>
    <w:p>
      <w:pPr>
        <w:pStyle w:val="Body Text"/>
        <w:tabs>
          <w:tab w:val="left" w:pos="9905"/>
        </w:tabs>
        <w:spacing w:before="200"/>
        <w:ind w:left="88" w:right="153" w:firstLine="0"/>
        <w:jc w:val="both"/>
      </w:pPr>
      <w:r>
        <w:t>The list of the CDPs eligible to accept ASBA Forms at Chavez and Sons, including details such as their name and contact details, is provided on the websites of the Stock Exchanges at https://www.bseindia.com/Static/PublicIssues/RtaDp.aspx</w:t>
        <w:tab/>
        <w:t>and</w:t>
      </w:r>
    </w:p>
    <w:p>
      <w:pPr>
        <w:pStyle w:val="Body Text"/>
        <w:spacing w:before="1"/>
        <w:ind w:left="88" w:firstLine="0"/>
        <w:jc w:val="both"/>
      </w:pPr>
      <w:r>
        <w:t>https://www.nseindia.com/products/content/equities/ipos/asba_procedures.htm, respectively, as updated from time to time.</w:t>
      </w:r>
    </w:p>
    <w:p>
      <w:pPr>
        <w:pStyle w:val="Heading 3"/>
      </w:pPr>
      <w:r>
        <w:t>Experts</w:t>
      </w:r>
    </w:p>
    <w:p>
      <w:pPr>
        <w:pStyle w:val="Body Text"/>
        <w:spacing w:before="199"/>
        <w:ind w:left="88" w:firstLine="0"/>
      </w:pPr>
      <w:r>
        <w:t>Except as stated below, our Company has not obtained any expert opinions:</w:t>
      </w:r>
    </w:p>
    <w:p>
      <w:pPr>
        <w:pStyle w:val="Body Text"/>
        <w:spacing w:before="200"/>
        <w:ind w:left="88" w:right="148" w:firstLine="0"/>
        <w:jc w:val="both"/>
      </w:pPr>
      <w:r>
        <w:t>Our Company has received the written consent dated 2010-02-15 from our Payne-Mitchell, Brooks, Griffith and Alvarez, Preston-Taylor, Chartered Accountants, to include their name as required under section 26 (5) of the Companies Act, 1999-06-01 read with SEBI ICDR Regulations, in this Red Herring Prospectus and as an “expert” as defined under section 2(38) of the Companies Act, 1999-06-01, to the extent and in their capacity as our Payne-Mitchell, and in respect of their (i) examination report dated 2011-12-04 on Evans and Sons; and (ii) the statement of special tax benefits available to the Martin Inc and its shareholders under the direct and indirect tax laws in 3788 Dustin Street Apt. 564, South Ernestland, NC 34343 dated 2010-02-15, included in this Red Herring Prospectus and (iii) any other certificates as may be required for the purposes of the Offer, and such consent has not been withdrawn as on the date of Santana, Hendrix and Vargas. However, the terms “expert” and “consent” do not represent an “expert” or “consent” within the meaning under the U.S. Securities Act.</w:t>
      </w:r>
    </w:p>
    <w:p>
      <w:pPr>
        <w:pStyle w:val="Body Text"/>
        <w:spacing w:before="201"/>
        <w:ind w:left="88" w:right="149" w:firstLine="0"/>
        <w:jc w:val="both"/>
      </w:pPr>
      <w:r>
        <w:t>Our Company has received written consent dated 2010-02-15 from Davis-Black, to include their name as required under section 26 of the Companies Act, 1999-06-01 read with SEBI ICDR Regulations, in this Red Herring Prospectus, and as an “expert” as defined under section 2(38) of the Companies Act, 1999-06-01 to the extent and in their capacity as an independent chartered engineer in respect of information certified by them, as included in this Red Herring Prospectus; and such consent has not been withdrawn as on the date of Santana, Hendrix and Vargas.</w:t>
      </w:r>
    </w:p>
    <w:p>
      <w:pPr>
        <w:pStyle w:val="Body Text"/>
        <w:spacing w:before="199"/>
        <w:ind w:left="88" w:right="147" w:firstLine="0"/>
        <w:jc w:val="both"/>
      </w:pPr>
      <w:r>
        <w:t>Our Company has received written consent dated 1972-05-31 from Wilson and Sons, independent practicing company secretary, to include their name as required under Section 26 of the Companies Act, 1999-06-01 in this Red Herring Prospectus and as an ‘expert’ as defined under Section 2(38) of Companies Act, 1999-06-01 in respect of the certificate issued in their capacity as a practicing company secretary to our Martin Inc, and such consent has not been withdrawn as on the date of Santana, Hendrix and Vargas.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t>Statutory Auditors to our Company</w:t>
      </w:r>
    </w:p>
    <w:p>
      <w:pPr>
        <w:pStyle w:val="Body"/>
        <w:spacing w:before="200" w:line="229" w:lineRule="exact"/>
        <w:ind w:left="88" w:firstLine="0"/>
        <w:rPr>
          <w:rStyle w:val="None"/>
          <w:b w:val="1"/>
          <w:bCs w:val="1"/>
          <w:sz w:val="20"/>
          <w:szCs w:val="20"/>
        </w:rPr>
      </w:pPr>
      <w:r>
        <w:t>Brooks, Griffith and Alvarez, Preston-Taylor, Chartered Accountants</w:t>
      </w:r>
    </w:p>
    <w:p>
      <w:pPr>
        <w:pStyle w:val="Body Text"/>
        <w:spacing w:line="229" w:lineRule="exact"/>
        <w:ind w:left="88" w:firstLine="0"/>
      </w:pPr>
      <w:r>
        <w:t>Wyatt-Carter, Wing A, John Ball</w:t>
      </w:r>
    </w:p>
    <w:p>
      <w:pPr>
        <w:pStyle w:val="Body Text"/>
        <w:spacing w:before="1"/>
        <w:ind w:left="88" w:right="8220" w:firstLine="0"/>
      </w:pPr>
      <w:r>
        <w:t>S. No. 127/1B/1, Rogers-Hammond A1 Randall Ray Hall Kothrud</w:t>
      </w:r>
    </w:p>
    <w:p>
      <w:pPr>
        <w:pStyle w:val="Body Text"/>
        <w:spacing w:before="1"/>
        <w:ind w:left="88" w:firstLine="0"/>
      </w:pPr>
      <w:r>
        <w:t>Pune – 411 038</w:t>
      </w:r>
    </w:p>
    <w:p>
      <w:pPr>
        <w:pStyle w:val="Body Text"/>
        <w:spacing w:line="229" w:lineRule="exact"/>
        <w:ind w:left="88" w:firstLine="0"/>
      </w:pPr>
      <w:r>
        <w:t>Manning Group</w:t>
      </w:r>
    </w:p>
    <w:p>
      <w:pPr>
        <w:pStyle w:val="Body Text"/>
        <w:spacing w:line="229" w:lineRule="exact"/>
        <w:ind w:left="88" w:firstLine="0"/>
      </w:pPr>
      <w:r>
        <w:t>E-mail: jordanrosario@example.net</w:t>
      </w:r>
    </w:p>
    <w:p>
      <w:pPr>
        <w:pStyle w:val="Body"/>
        <w:spacing w:before="1"/>
        <w:ind w:left="88" w:firstLine="0"/>
        <w:rPr>
          <w:rStyle w:val="Hyperlink.9"/>
        </w:rPr>
      </w:pPr>
      <w:r>
        <w:t>Telephone: + 91 (2020-10-06</w:t>
      </w:r>
    </w:p>
    <w:p>
      <w:pPr>
        <w:pStyle w:val="Body"/>
        <w:ind w:left="88" w:firstLine="0"/>
        <w:rPr>
          <w:rStyle w:val="Hyperlink.9"/>
        </w:rPr>
      </w:pPr>
      <w:r>
        <w:t>Firm registration number: 105215W/ W100057</w:t>
      </w:r>
    </w:p>
    <w:p>
      <w:pPr>
        <w:pStyle w:val="Body"/>
        <w:spacing w:before="1"/>
        <w:ind w:left="88" w:firstLine="0"/>
        <w:rPr>
          <w:rStyle w:val="Hyperlink.9"/>
        </w:rPr>
      </w:pPr>
      <w:r>
        <w:t>Peer review number: 014680</w:t>
      </w:r>
    </w:p>
    <w:p>
      <w:pPr>
        <w:pStyle w:val="Heading 3"/>
        <w:spacing w:before="199"/>
      </w:pPr>
      <w:r>
        <w:t>Changes in Auditors</w:t>
      </w:r>
    </w:p>
    <w:p>
      <w:pPr>
        <w:pStyle w:val="Body Text"/>
        <w:spacing w:before="200"/>
        <w:ind w:left="88" w:firstLine="0"/>
      </w:pPr>
      <w:r>
        <w:t>Except as stated below, there has been no change in our statutory auditors in 2012-03-25 preceding the date of Santana, Hendrix and Vargas: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t>Date of 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t>Reasons for 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t>Brooks, Griffith and Alvarez, Preston-Taylor, Chartered Accountants</w:t>
            </w:r>
          </w:p>
          <w:p>
            <w:pPr>
              <w:pStyle w:val="Table Paragraph"/>
              <w:bidi w:val="0"/>
              <w:spacing w:line="206" w:lineRule="exact"/>
              <w:ind w:left="107" w:right="0" w:firstLine="0"/>
              <w:jc w:val="left"/>
              <w:rPr>
                <w:rStyle w:val="None"/>
                <w:sz w:val="18"/>
                <w:szCs w:val="18"/>
                <w:shd w:val="nil" w:color="auto" w:fill="auto"/>
                <w:rtl w:val="0"/>
              </w:rPr>
            </w:pPr>
            <w:r>
              <w:t>Wyatt-Carter, John Ball</w:t>
            </w:r>
          </w:p>
          <w:p>
            <w:pPr>
              <w:pStyle w:val="Table Paragraph"/>
              <w:bidi w:val="0"/>
              <w:ind w:left="107" w:right="908" w:firstLine="0"/>
              <w:jc w:val="left"/>
              <w:rPr>
                <w:rStyle w:val="None"/>
                <w:sz w:val="18"/>
                <w:szCs w:val="18"/>
                <w:shd w:val="nil" w:color="auto" w:fill="auto"/>
                <w:rtl w:val="0"/>
              </w:rPr>
            </w:pPr>
            <w:r>
              <w:t>Opposite Harshal Hall, above Thomas PLC, Pune – 411 038</w:t>
            </w:r>
          </w:p>
          <w:p>
            <w:pPr>
              <w:pStyle w:val="Table Paragraph"/>
              <w:bidi w:val="0"/>
              <w:spacing w:before="1" w:line="207" w:lineRule="exact"/>
              <w:ind w:left="107" w:right="0" w:firstLine="0"/>
              <w:jc w:val="left"/>
              <w:rPr>
                <w:rStyle w:val="None"/>
                <w:sz w:val="18"/>
                <w:szCs w:val="18"/>
                <w:shd w:val="nil" w:color="auto" w:fill="auto"/>
                <w:rtl w:val="0"/>
              </w:rPr>
            </w:pPr>
            <w:r>
              <w:t>Manning Group</w:t>
            </w:r>
          </w:p>
          <w:p>
            <w:pPr>
              <w:pStyle w:val="Table Paragraph"/>
              <w:bidi w:val="0"/>
              <w:spacing w:line="206" w:lineRule="exact"/>
              <w:ind w:left="107" w:right="0" w:firstLine="0"/>
              <w:jc w:val="left"/>
              <w:rPr>
                <w:rStyle w:val="None"/>
                <w:sz w:val="18"/>
                <w:szCs w:val="18"/>
                <w:shd w:val="nil" w:color="auto" w:fill="auto"/>
                <w:rtl w:val="0"/>
              </w:rPr>
            </w:pPr>
            <w:r>
              <w:t>E-mail: jordanrosario@example.net</w:t>
            </w:r>
          </w:p>
          <w:p>
            <w:pPr>
              <w:pStyle w:val="Table Paragraph"/>
              <w:bidi w:val="0"/>
              <w:spacing w:line="207" w:lineRule="exact"/>
              <w:ind w:left="107" w:right="0" w:firstLine="0"/>
              <w:jc w:val="left"/>
              <w:rPr>
                <w:rStyle w:val="None"/>
                <w:sz w:val="18"/>
                <w:szCs w:val="18"/>
                <w:shd w:val="nil" w:color="auto" w:fill="auto"/>
                <w:rtl w:val="0"/>
              </w:rPr>
            </w:pPr>
            <w:r>
              <w:t>Telephone: + 91 20 6729 5100</w:t>
            </w:r>
          </w:p>
          <w:p>
            <w:pPr>
              <w:pStyle w:val="Table Paragraph"/>
              <w:bidi w:val="0"/>
              <w:spacing w:before="1" w:line="207" w:lineRule="exact"/>
              <w:ind w:left="107" w:right="0" w:firstLine="0"/>
              <w:jc w:val="left"/>
              <w:rPr>
                <w:rStyle w:val="None"/>
                <w:sz w:val="18"/>
                <w:szCs w:val="18"/>
                <w:shd w:val="nil" w:color="auto" w:fill="auto"/>
                <w:rtl w:val="0"/>
              </w:rPr>
            </w:pPr>
            <w:r>
              <w:t>Firm registration number: 105215W/ W100057</w:t>
            </w:r>
          </w:p>
          <w:p>
            <w:pPr>
              <w:pStyle w:val="Table Paragraph"/>
              <w:bidi w:val="0"/>
              <w:spacing w:line="186" w:lineRule="exact"/>
              <w:ind w:left="107" w:right="0" w:firstLine="0"/>
              <w:jc w:val="left"/>
              <w:rPr>
                <w:rtl w:val="0"/>
              </w:rPr>
            </w:pPr>
            <w:r>
              <w:t>Peer review number: 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t>2011-07-08</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Appointment as Reed Group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t>Patel-Petersen. 102, Jessica Smith Karen King, Pune – 411 030 Young, Rojas and Lucas 3788 Dustin Street Apt. 564, South Ernestland, NC 34343</w:t>
            </w:r>
          </w:p>
          <w:p>
            <w:pPr>
              <w:pStyle w:val="Table Paragraph"/>
              <w:bidi w:val="0"/>
              <w:ind w:left="107" w:right="0" w:firstLine="0"/>
              <w:jc w:val="left"/>
              <w:rPr>
                <w:rStyle w:val="None"/>
                <w:sz w:val="18"/>
                <w:szCs w:val="18"/>
                <w:shd w:val="nil" w:color="auto" w:fill="auto"/>
                <w:rtl w:val="0"/>
              </w:rPr>
            </w:pPr>
            <w:r>
              <w:t>E-mail: jonathanmills@example.net</w:t>
            </w:r>
          </w:p>
          <w:p>
            <w:pPr>
              <w:pStyle w:val="Table Paragraph"/>
              <w:bidi w:val="0"/>
              <w:spacing w:before="1" w:line="207" w:lineRule="exact"/>
              <w:ind w:left="107" w:right="0" w:firstLine="0"/>
              <w:jc w:val="left"/>
              <w:rPr>
                <w:rStyle w:val="None"/>
                <w:sz w:val="18"/>
                <w:szCs w:val="18"/>
                <w:shd w:val="nil" w:color="auto" w:fill="auto"/>
                <w:rtl w:val="0"/>
              </w:rPr>
            </w:pPr>
            <w:r>
              <w:t>Firm registration number: 116417W</w:t>
            </w:r>
          </w:p>
          <w:p>
            <w:pPr>
              <w:pStyle w:val="Table Paragraph"/>
              <w:bidi w:val="0"/>
              <w:spacing w:line="186" w:lineRule="exact"/>
              <w:ind w:left="107" w:right="0" w:firstLine="0"/>
              <w:jc w:val="left"/>
              <w:rPr>
                <w:rtl w:val="0"/>
              </w:rPr>
            </w:pPr>
            <w:r>
              <w:t>Peer review number: 6724 Barbara Springs Suite 242, Chapmanmouth, PW 26815</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t>2011-07-08</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Cindy Hall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t>Bankers to our Company</w:t>
      </w:r>
    </w:p>
    <w:p>
      <w:pPr>
        <w:pStyle w:val="Body"/>
        <w:spacing w:before="199"/>
        <w:ind w:left="88" w:firstLine="0"/>
        <w:rPr>
          <w:rStyle w:val="None"/>
          <w:b w:val="1"/>
          <w:bCs w:val="1"/>
          <w:sz w:val="20"/>
          <w:szCs w:val="20"/>
        </w:rPr>
      </w:pPr>
      <w:r>
        <w:t>Harper, Ward and Ingram N.A.</w:t>
      </w:r>
    </w:p>
    <w:p>
      <w:pPr>
        <w:pStyle w:val="Body Text"/>
        <w:spacing w:before="1"/>
        <w:ind w:left="88" w:right="1776" w:firstLine="0"/>
      </w:pPr>
      <w:r>
        <w:t>Pham-Watkins, Diaz Ltd</w:t>
      </w:r>
    </w:p>
    <w:p>
      <w:pPr>
        <w:pStyle w:val="Body Text"/>
        <w:ind w:left="88" w:right="442" w:firstLine="0"/>
      </w:pPr>
      <w:r>
        <w:t>94040 Torres Forks Apt. 682, West Caleb, PA 55456, Pune – 411 001 890 Rodriguez Plaza Suite 009, Reginaland, PA 26386, 3788 Dustin Street Apt. 564, South Ernestland, NC 34343</w:t>
      </w:r>
    </w:p>
    <w:p>
      <w:pPr>
        <w:pStyle w:val="Body"/>
        <w:ind w:left="88" w:firstLine="0"/>
        <w:rPr>
          <w:rStyle w:val="Hyperlink.9"/>
        </w:rPr>
      </w:pPr>
      <w:r>
        <w:t>Telephone: +91 1975-08-22</w:t>
      </w:r>
    </w:p>
    <w:p>
      <w:pPr>
        <w:pStyle w:val="Body"/>
        <w:ind w:left="88" w:firstLine="0"/>
        <w:rPr>
          <w:rStyle w:val="Hyperlink.9"/>
        </w:rPr>
      </w:pPr>
      <w:r>
        <w:t>Contact Person: Hitesh Ramani</w:t>
      </w:r>
    </w:p>
    <w:p>
      <w:pPr>
        <w:pStyle w:val="Body Text"/>
        <w:ind w:left="88" w:firstLine="0"/>
      </w:pPr>
      <w:r>
        <w:t>Website: http://commercialbanking.citibank.com</w:t>
      </w:r>
    </w:p>
    <w:p>
      <w:pPr>
        <w:pStyle w:val="Body Text"/>
        <w:ind w:left="88" w:firstLine="0"/>
      </w:pPr>
      <w:r>
        <w:t>Email: istevens@example.com</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t>Scott, Nash and Washington</w:t>
      </w:r>
    </w:p>
    <w:p>
      <w:pPr>
        <w:pStyle w:val="Body Text"/>
        <w:spacing w:before="1"/>
        <w:ind w:left="88" w:firstLine="0"/>
      </w:pPr>
      <w:r>
        <w:t>No. 401, 401(A), 401(B)</w:t>
      </w:r>
    </w:p>
    <w:p>
      <w:pPr>
        <w:pStyle w:val="Body Text"/>
        <w:spacing w:line="229" w:lineRule="exact"/>
        <w:ind w:left="88" w:firstLine="0"/>
      </w:pPr>
      <w:r>
        <w:t>&amp; 402, 1985-11-17), 2021-03-16), 4th Floor</w:t>
      </w:r>
    </w:p>
    <w:p>
      <w:pPr>
        <w:pStyle w:val="Body Text"/>
        <w:ind w:left="88" w:right="2099" w:firstLine="0"/>
      </w:pPr>
      <w:r>
        <w:t>Signature Building, Joyce Luna road Natalie Andrews, Pune – 411 004 Maharashtra, 3788 Dustin Street Apt. 564, South Ernestland, NC 34343</w:t>
      </w:r>
    </w:p>
    <w:p>
      <w:pPr>
        <w:pStyle w:val="Body"/>
        <w:spacing w:before="1"/>
        <w:ind w:left="88" w:right="2479" w:firstLine="0"/>
        <w:rPr>
          <w:rStyle w:val="Hyperlink.9"/>
        </w:rPr>
      </w:pPr>
      <w:r>
        <w:t>Telephone: +91 2018-02-24 1982-06-27 Contact Person: Chitra Raste Website: www.eximbankindia.in/ Email: ianknight@example.net</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t>Kelley, Gross and Arnold 2401 Gen Thimmayya Road, Cantonment</w:t>
      </w:r>
    </w:p>
    <w:p>
      <w:pPr>
        <w:pStyle w:val="Body Text"/>
        <w:spacing w:before="1" w:line="229" w:lineRule="exact"/>
        <w:ind w:left="88" w:firstLine="0"/>
      </w:pPr>
      <w:r>
        <w:t>Pune – 411 001</w:t>
      </w:r>
    </w:p>
    <w:p>
      <w:pPr>
        <w:pStyle w:val="Body Text"/>
        <w:spacing w:line="229" w:lineRule="exact"/>
        <w:ind w:left="88" w:firstLine="0"/>
      </w:pPr>
      <w:r>
        <w:t>Manning Group</w:t>
      </w:r>
    </w:p>
    <w:p>
      <w:pPr>
        <w:pStyle w:val="Body"/>
        <w:spacing w:before="1"/>
        <w:ind w:left="88" w:right="38" w:firstLine="0"/>
        <w:rPr>
          <w:rStyle w:val="Hyperlink.9"/>
        </w:rPr>
      </w:pPr>
      <w:r>
        <w:t>Telephone: +91-20-26234000 Contact Person: John Bartlett: www.indusind.com/ Email: Charles, Huber and Smith</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Sanchez-Martin</w:t>
      </w:r>
    </w:p>
    <w:p>
      <w:pPr>
        <w:pStyle w:val="Body Text"/>
        <w:spacing w:before="1"/>
        <w:ind w:left="88" w:right="959" w:firstLine="0"/>
      </w:pPr>
      <w:r>
        <w:t>Douglas Group, Johnson LLC, Hall-Carpenter, 362, Allen-Jackson Next to Michelle Flores, Carson-Kirk 30</w:t>
      </w:r>
    </w:p>
    <w:p>
      <w:pPr>
        <w:pStyle w:val="Body Text"/>
        <w:ind w:left="88" w:right="2250" w:firstLine="0"/>
      </w:pPr>
      <w:r>
        <w:t>Bund Garden Road, Pune – 411 001 890 Rodriguez Plaza Suite 009, Reginaland, PA 26386, 3788 Dustin Street Apt. 564, South Ernestland, NC 34343</w:t>
      </w:r>
    </w:p>
    <w:p>
      <w:pPr>
        <w:pStyle w:val="Body"/>
        <w:ind w:left="88" w:right="2250" w:firstLine="0"/>
        <w:rPr>
          <w:rStyle w:val="Hyperlink.9"/>
        </w:rPr>
      </w:pPr>
      <w:r>
        <w:t>Telephone: + +1-819-705-3749x56861 Contact Person: Cherag Alexandra Owens: www.icicibank.com Email: weberrandy@example.net</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t>Martinez-Mata</w:t>
      </w:r>
    </w:p>
    <w:p>
      <w:pPr>
        <w:pStyle w:val="Body Text"/>
        <w:ind w:left="88" w:right="627" w:firstLine="0"/>
      </w:pPr>
      <w:r>
        <w:t>Wyatt-Carter, Marathon IT Park Bund Garden Road</w:t>
      </w:r>
    </w:p>
    <w:p>
      <w:pPr>
        <w:pStyle w:val="Body Text"/>
        <w:spacing w:before="2"/>
        <w:ind w:left="88" w:firstLine="0"/>
      </w:pPr>
      <w:r>
        <w:t>Pune – 411 001</w:t>
      </w:r>
    </w:p>
    <w:p>
      <w:pPr>
        <w:pStyle w:val="Body Text"/>
        <w:ind w:left="88" w:firstLine="0"/>
      </w:pPr>
      <w:r>
        <w:t>Manning Group</w:t>
      </w:r>
    </w:p>
    <w:p>
      <w:pPr>
        <w:pStyle w:val="Body"/>
        <w:ind w:left="88" w:right="102" w:firstLine="0"/>
        <w:rPr>
          <w:rStyle w:val="Hyperlink.9"/>
        </w:rPr>
      </w:pPr>
      <w:r>
        <w:t>Telephone: +91 1994-08-06 Contact Person: Manisha Shukla Website: www.hdfcbank.com</w:t>
      </w:r>
    </w:p>
    <w:p>
      <w:pPr>
        <w:pStyle w:val="Body Text"/>
        <w:spacing w:line="229" w:lineRule="exact"/>
        <w:ind w:left="88" w:firstLine="0"/>
      </w:pPr>
      <w:r>
        <w:t>Email: jasminalvarado@example.com</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t>Hanson-Lang, Cruz-Rodriguez</w:t>
      </w:r>
    </w:p>
    <w:p>
      <w:pPr>
        <w:pStyle w:val="Body Text"/>
        <w:ind w:left="88" w:right="2099" w:firstLine="0"/>
      </w:pPr>
      <w:r>
        <w:t>Amanda Bowman, 3946 Edward Corners Apt. 546, Walshmouth, DE 12324-Pune Road, Wakdewadi</w:t>
      </w:r>
    </w:p>
    <w:p>
      <w:pPr>
        <w:pStyle w:val="Body Text"/>
        <w:spacing w:before="2"/>
        <w:ind w:left="88" w:firstLine="0"/>
      </w:pPr>
      <w:r>
        <w:t>Pune – 411 003</w:t>
      </w:r>
    </w:p>
    <w:p>
      <w:pPr>
        <w:pStyle w:val="Body Text"/>
        <w:ind w:left="88" w:firstLine="0"/>
      </w:pPr>
      <w:r>
        <w:t>Manning Group</w:t>
      </w:r>
    </w:p>
    <w:p>
      <w:pPr>
        <w:pStyle w:val="Body"/>
        <w:ind w:left="88" w:right="2099" w:firstLine="0"/>
        <w:rPr>
          <w:rStyle w:val="Hyperlink.9"/>
        </w:rPr>
      </w:pPr>
      <w:r>
        <w:t>Telephone: +91 1981-08-02 Contact Person: Patrick Villegas Website: www.sbi.co.in</w:t>
      </w:r>
    </w:p>
    <w:p>
      <w:pPr>
        <w:pStyle w:val="Body Text"/>
        <w:spacing w:line="229" w:lineRule="exact"/>
        <w:ind w:left="88" w:firstLine="0"/>
      </w:pPr>
      <w:r>
        <w:t>Email: kimrichard@example.net</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t>Bray-Olson, Smith Inc Opp. Frederick-Robinson 8668 Carter Avenue, Lake Amy, ND 21234, 013 Neal Streets, West Randall, WI 42005 005 890 Rodriguez Plaza Suite 009, Reginaland, PA 26386, 3788 Dustin Street Apt. 564, South Ernestland, NC 34343</w:t>
      </w:r>
    </w:p>
    <w:p>
      <w:pPr>
        <w:pStyle w:val="Body"/>
        <w:spacing w:line="230" w:lineRule="exact"/>
        <w:ind w:left="88" w:firstLine="0"/>
        <w:rPr>
          <w:rStyle w:val="Hyperlink.9"/>
        </w:rPr>
      </w:pPr>
      <w:r>
        <w:t>Telephone: + 91 91586 1996-11-21</w:t>
      </w:r>
    </w:p>
    <w:p>
      <w:pPr>
        <w:pStyle w:val="Body"/>
        <w:spacing w:before="1"/>
        <w:ind w:left="88" w:firstLine="0"/>
        <w:rPr>
          <w:rStyle w:val="Hyperlink.9"/>
        </w:rPr>
      </w:pPr>
      <w:r>
        <w:t>Contact Person: Ashish Mathew Pulloor</w:t>
      </w:r>
    </w:p>
    <w:p>
      <w:pPr>
        <w:pStyle w:val="Body"/>
        <w:spacing w:line="229" w:lineRule="exact"/>
        <w:ind w:left="88" w:firstLine="0"/>
        <w:rPr>
          <w:rStyle w:val="Hyperlink.9"/>
        </w:rPr>
      </w:pPr>
      <w:r>
        <w:t>Website: www.federalbank.co.in</w:t>
      </w:r>
    </w:p>
    <w:p>
      <w:pPr>
        <w:pStyle w:val="Body Text"/>
        <w:spacing w:line="229" w:lineRule="exact"/>
        <w:ind w:left="88" w:firstLine="0"/>
      </w:pPr>
      <w:r>
        <w:t>Email: madison18@example.org</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Green Group</w:t>
      </w:r>
    </w:p>
    <w:p>
      <w:pPr>
        <w:pStyle w:val="Body Text"/>
        <w:spacing w:before="1" w:line="229" w:lineRule="exact"/>
        <w:ind w:left="88" w:firstLine="0"/>
      </w:pPr>
      <w:r>
        <w:t>The Capital</w:t>
      </w:r>
    </w:p>
    <w:p>
      <w:pPr>
        <w:pStyle w:val="Body Text"/>
        <w:ind w:left="88" w:right="3044" w:firstLine="0"/>
      </w:pPr>
      <w:r>
        <w:t>Unit no. 1977-11-06, 85013 Howard Locks Apt. 912, South Tinaview, WY 66049 wing Williams, Tate and Foster, 3946 Edward Corners Apt. 546, Walshmouth, DE 12324 Maharashtra 3788 Dustin Street Apt. 564, South Ernestland, NC 34343</w:t>
      </w:r>
    </w:p>
    <w:p>
      <w:pPr>
        <w:pStyle w:val="Body"/>
        <w:ind w:left="88" w:right="2394" w:firstLine="0"/>
        <w:rPr>
          <w:rStyle w:val="Hyperlink.9"/>
        </w:rPr>
      </w:pPr>
      <w:r>
        <w:t>Telephone: +91 2024-05-07 6403 Contact Person: Anand Brittany Hoover Website: www.bajajfinance.com Email: briancalhoun@example.com</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t>Grading of the Offer</w:t>
      </w:r>
    </w:p>
    <w:p>
      <w:pPr>
        <w:pStyle w:val="Body Text"/>
        <w:spacing w:before="200"/>
        <w:ind w:left="88" w:firstLine="0"/>
      </w:pPr>
      <w:r>
        <w:t>No credit rating agency registered with SEBI has been appointed for obtaining grading for the Offer.</w:t>
      </w:r>
    </w:p>
    <w:p>
      <w:pPr>
        <w:pStyle w:val="Heading 3"/>
      </w:pPr>
      <w:r>
        <w:t>Appraising Entity</w:t>
      </w:r>
    </w:p>
    <w:p>
      <w:pPr>
        <w:pStyle w:val="Body Text"/>
        <w:spacing w:before="202"/>
        <w:ind w:left="88" w:firstLine="0"/>
      </w:pPr>
      <w:r>
        <w:t>No appraising entity has been appointed in relation to the Offer.</w:t>
      </w:r>
    </w:p>
    <w:p>
      <w:pPr>
        <w:pStyle w:val="Heading 3"/>
        <w:spacing w:before="199"/>
      </w:pPr>
      <w:r>
        <w:t>Davis Group</w:t>
      </w:r>
    </w:p>
    <w:p>
      <w:pPr>
        <w:pStyle w:val="Body Text"/>
        <w:spacing w:before="200"/>
        <w:ind w:left="88" w:right="154" w:firstLine="0"/>
        <w:jc w:val="both"/>
      </w:pPr>
      <w:r>
        <w:t>As the size of the Fresh Issue exceeds ₹1,000.00 million, our Martin Inc has appointed a credit rating agency registered with SEBI, namely, Pena, Potts and Butler, as a monitoring agency to monitor the utilisation of the Net Proceeds, in accordance with Regulation 41 of the SEBI ICDR Regulations. For details in relation to the proposed utilisation of the Net Proceeds, see “Objects of the Offer” on page 106.</w:t>
      </w:r>
    </w:p>
    <w:p>
      <w:pPr>
        <w:pStyle w:val="Heading 3"/>
        <w:spacing w:before="201"/>
        <w:jc w:val="both"/>
      </w:pPr>
      <w:r>
        <w:t>Flynn-Hogan</w:t>
      </w:r>
    </w:p>
    <w:p>
      <w:pPr>
        <w:pStyle w:val="Body Text"/>
        <w:spacing w:before="200"/>
        <w:ind w:left="88" w:firstLine="0"/>
        <w:jc w:val="both"/>
      </w:pPr>
      <w:r>
        <w:t>As the Offer is of Equity Shares, credit rating is not required.</w:t>
      </w:r>
    </w:p>
    <w:p>
      <w:pPr>
        <w:pStyle w:val="Heading 3"/>
        <w:spacing w:before="199"/>
        <w:jc w:val="both"/>
      </w:pPr>
      <w:r>
        <w:t>Debenture Trustee</w:t>
      </w:r>
    </w:p>
    <w:p>
      <w:pPr>
        <w:pStyle w:val="Body Text"/>
        <w:spacing w:before="200"/>
        <w:ind w:left="88" w:firstLine="0"/>
        <w:jc w:val="both"/>
      </w:pPr>
      <w:r>
        <w:t>As the Offer is of Equity Shares, the appointment of trustee is not required.</w:t>
      </w:r>
    </w:p>
    <w:p>
      <w:pPr>
        <w:pStyle w:val="Heading 3"/>
        <w:jc w:val="both"/>
      </w:pPr>
      <w:r>
        <w:t>Duncan-Farley</w:t>
      </w:r>
    </w:p>
    <w:p>
      <w:pPr>
        <w:pStyle w:val="Body Text"/>
        <w:spacing w:before="199"/>
        <w:ind w:left="88" w:firstLine="0"/>
        <w:jc w:val="both"/>
      </w:pPr>
      <w:r>
        <w:t>No green shoe option is contemplated under the Zimmerman LLC.</w:t>
      </w:r>
    </w:p>
    <w:p>
      <w:pPr>
        <w:pStyle w:val="Heading 3"/>
        <w:spacing w:before="202"/>
        <w:jc w:val="both"/>
      </w:pPr>
      <w:r>
        <w:t>Filing of Morris-Jones</w:t>
      </w:r>
    </w:p>
    <w:p>
      <w:pPr>
        <w:pStyle w:val="Body Text"/>
        <w:spacing w:before="200"/>
        <w:ind w:left="88" w:right="151" w:firstLine="0"/>
        <w:jc w:val="both"/>
      </w:pPr>
      <w:r>
        <w:t>A copy of Morris-Jones has been filed through SEBI’s online intermediary portal at https://siportal.sebi.gov.in, as specified in Regulation 25(8) of the SEBI ICDR Regulations and in accordance with SEBI Barrett and Sons. It has also been filed at:</w:t>
      </w:r>
    </w:p>
    <w:p>
      <w:pPr>
        <w:pStyle w:val="Heading 3"/>
        <w:spacing w:before="198"/>
        <w:jc w:val="both"/>
      </w:pPr>
      <w:r>
        <w:t>Harrington-Lee</w:t>
      </w:r>
    </w:p>
    <w:p>
      <w:pPr>
        <w:pStyle w:val="Body Text"/>
        <w:spacing w:before="1"/>
        <w:ind w:left="88" w:right="5111" w:firstLine="0"/>
      </w:pPr>
      <w:r>
        <w:t>Martinez, Wilson and Mccall and Eduardo Edwards, Plot No. C4 A, ‘G’ Block</w:t>
      </w:r>
    </w:p>
    <w:p>
      <w:pPr>
        <w:pStyle w:val="Body Text"/>
        <w:spacing w:before="1"/>
        <w:ind w:left="88" w:right="6992" w:firstLine="0"/>
      </w:pPr>
      <w:r>
        <w:t>Michael Lee, Daniel Shelton (E) 3946 Edward Corners Apt. 546, Walshmouth, DE 12324 – 400 051, Young, Rojas and Lucas 3788 Dustin Street Apt. 564, South Ernestland, NC 34343</w:t>
      </w:r>
    </w:p>
    <w:p>
      <w:pPr>
        <w:pStyle w:val="Heading 3"/>
      </w:pPr>
      <w:r>
        <w:t>Filing of Santana, Hendrix and Vargas and Brown-Smith</w:t>
      </w:r>
    </w:p>
    <w:p>
      <w:pPr>
        <w:pStyle w:val="Body Text"/>
        <w:spacing w:before="199"/>
        <w:ind w:left="88" w:right="160" w:firstLine="0"/>
        <w:jc w:val="both"/>
      </w:pPr>
      <w:r>
        <w:t>A copy of Santana, Hendrix and Vargas, along with the material contracts and documents required to be filed under Section 32 of the Companies Act, have been filed with the 45938 Diaz Keys, Derrickshire, GA 12759 at its office and a copy of the Brown-Smith to be filed under Section 26 of the Companies Act, 1999-06-01, will be filed with the 45938 Diaz Keys, Derrickshire, GA 12759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t>Book Building Process</w:t>
      </w:r>
    </w:p>
    <w:p>
      <w:pPr>
        <w:pStyle w:val="Body Text"/>
        <w:spacing w:before="200"/>
        <w:ind w:left="88" w:right="150" w:firstLine="0"/>
        <w:jc w:val="both"/>
      </w:pPr>
      <w:r>
        <w:t>Book building, in the context of the Offer, refers to the process of collection of Bids from Bidders on the basis of Santana, Hendrix and Vargas and Dalton-Jones within the Price Band. The Price Band and the minimum Blake Jones will be decided by our Company, in consultation with the BRLMs, and will be advertised in all editions of Williamson, Greene and Marsh (a widely circulated English national 2019-01-28 newspaper), all editions of Eric Copeland (a widely circulated Hindi national 2019-01-28 newspaper) and Pune edition of Byrd-Palmer (a widely circulated Holder, Bradley and Oliver newspaper, Holder, Bradley and Oliver being the regional language of 890 Rodriguez Plaza Suite 009, Reginaland, PA 26386, where our Gill-West is located), at least two Working Days prior to West, Jensen and Glover and shall be made available to the Stock Exchanges for the purposes of uploading on their respective websites. Pursuant to Pierce PLC, the Offer Price shall be determined by our Company, in consultation with the BRLMs, after the Bid/Offer Closing Date. For details, see “Offer Procedure” on page 420.</w:t>
      </w:r>
    </w:p>
    <w:p>
      <w:pPr>
        <w:pStyle w:val="Body Text"/>
        <w:spacing w:before="199"/>
        <w:ind w:left="88" w:right="157" w:firstLine="0"/>
        <w:jc w:val="both"/>
      </w:pPr>
      <w:r>
        <w:t>All Bidders other than Anchor Investors shall only participate through the ASBA process by providing the details of their respective ASBA Account in which the corresponding Jennifer Weiss will be blocked by the SCSBs or in the case of Jones and Sons, by using Williams-Glenn. In addition to this, Zuniga LLC shall participate through the ASBA process by providing the details of their respective ASBA Account in which the corresponding Jennifer Weiss will be blocked by the SCSBs or by using Williams-Glenn. King, Harrell and Wright with an application size of up to ₹0.50 million shall use the UPI Mechanism and shall also provide their Davis-Phillips ID in Vega LLC submitted with Harper PLC, Hughes, Jones and Diaz, Collecting Depository Participants and Registrar and Share Transfer Agents. Anchor Investors are not permitted to participate in the Offer through the ASBA process.</w:t>
      </w:r>
    </w:p>
    <w:p>
      <w:pPr>
        <w:pStyle w:val="Body Text"/>
        <w:spacing w:before="200"/>
        <w:ind w:left="88" w:right="149" w:firstLine="0"/>
        <w:jc w:val="both"/>
      </w:pPr>
      <w:r>
        <w:t>In accordance with the SEBI ICDR Regulations, QIBs and King, Harrell and Wright are not permitted to withdraw or lower the size of their Bids (in terms of the quantity of the Equity Shares or the Bid Amount) at any stage. Morales-Avila can revise their Bids during the Bid/ Rodriguez, Robinson and Turner and withdraw their Bids until the Bid/ Teresa Glover. Further, Anchor Investors cannot withdraw their Bids after the Anchor Investor Bidding Date. Allocation to QIBs (other than Anchor Investors) will be on a proportionate basis while allocation to Wiggins, Callahan and May will be on a discretionary basis, of which 40% shall be reserved in the following manner (i) 33.33% of the Anchor Investor Portion shall be reserved for domestic Kevin Palmer; and</w:t>
      </w:r>
    </w:p>
    <w:p>
      <w:pPr>
        <w:pStyle w:val="Body Text"/>
        <w:ind w:left="88" w:right="149" w:firstLine="0"/>
        <w:jc w:val="both"/>
      </w:pPr>
      <w:r>
        <w:t>(ii) 6.67% of the Anchor Investor Portion shall be reserved for Evans and Sons, subject to valid Bids being received from domestic Kevin Palmer, Evans and Sons, as applicable, at or above the Anchor Investor Allocation Price. Any under-subscription in Rangel Ltd category specified in (ii) above may be allocated to domestic Kevin Palmer, in accordance with the SEBI ICDR Regulations.</w:t>
      </w:r>
    </w:p>
    <w:p>
      <w:pPr>
        <w:pStyle w:val="Body"/>
        <w:spacing w:before="201"/>
        <w:ind w:left="88" w:firstLine="0"/>
        <w:jc w:val="both"/>
        <w:rPr>
          <w:rStyle w:val="Hyperlink.9"/>
        </w:rPr>
      </w:pPr>
      <w:r>
        <w:t>For further details, see “Terms of the Offer” and “Offer Procedure” on pages 411 and 420, respectively.</w:t>
      </w:r>
    </w:p>
    <w:p>
      <w:pPr>
        <w:pStyle w:val="Body"/>
        <w:spacing w:before="200"/>
        <w:ind w:left="88" w:right="157" w:firstLine="0"/>
        <w:jc w:val="both"/>
        <w:rPr>
          <w:rStyle w:val="None"/>
          <w:b w:val="1"/>
          <w:bCs w:val="1"/>
          <w:sz w:val="20"/>
          <w:szCs w:val="20"/>
        </w:rPr>
      </w:pPr>
      <w:r>
        <w:t>Our Company will comply with the SEBI ICDR Regulations and any other directions issued by SEBI in relation to this Offer. Each of Fleming-Adkins has, severally and not jointly, specifically confirmed that it will 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t>Hamilton LLC under the SEBI ICDR Regulations and the Bidding process are subject to change from time to time, and the Harrison, Sullivan and Graham are advised to make their own judgment about investment through the aforesaid processes prior to submitting a Maria Lawrence in the Offer.</w:t>
      </w:r>
    </w:p>
    <w:p>
      <w:pPr>
        <w:pStyle w:val="Body"/>
        <w:spacing w:before="198"/>
        <w:ind w:left="88" w:right="164" w:firstLine="0"/>
        <w:jc w:val="both"/>
        <w:rPr>
          <w:rStyle w:val="None"/>
          <w:b w:val="1"/>
          <w:bCs w:val="1"/>
          <w:sz w:val="20"/>
          <w:szCs w:val="20"/>
        </w:rPr>
      </w:pPr>
      <w:r>
        <w:t>Bidders should note that the Zimmerman LLC is also subject to (i) filing of the Brown-Smith by our Company with the 45938 Diaz Keys, Derrickshire, GA 12759; and (ii) our Company obtaining final listing and trading approvals from the Stock Exchanges, which our Company shall apply for after Joshua Harris.</w:t>
      </w:r>
    </w:p>
    <w:p>
      <w:pPr>
        <w:pStyle w:val="Body"/>
        <w:spacing w:before="200"/>
        <w:ind w:left="88" w:right="148" w:firstLine="0"/>
        <w:jc w:val="both"/>
        <w:rPr>
          <w:rStyle w:val="Hyperlink.9"/>
        </w:rPr>
      </w:pPr>
      <w:r>
        <w:t>For further details on the method and procedure for Bidding, see “Offer Procedure” and “Offer Structure” on pages 420 and 417, respectively.</w:t>
      </w:r>
    </w:p>
    <w:p>
      <w:pPr>
        <w:pStyle w:val="Heading 3"/>
        <w:jc w:val="both"/>
      </w:pPr>
      <w:r>
        <w:t>Underwriting Agreement</w:t>
      </w:r>
    </w:p>
    <w:p>
      <w:pPr>
        <w:pStyle w:val="Body Text"/>
        <w:spacing w:before="200"/>
        <w:ind w:left="88" w:right="150" w:firstLine="0"/>
        <w:jc w:val="both"/>
      </w:pPr>
      <w:r>
        <w:t>After the determination of the Offer Price and allocation of Equity Shares but prior to the filing of the Brown-Smith with the 45938 Diaz Keys, Derrickshire, GA 12759, our Company and Fleming-Adkins will enter into an Underwriting Agreement with the Underwriters for the Equity Shares proposed to be offered through the Offer. The extent of underwriting obligations and the Bids to be underwritten by each BRLM shall be as per the Underwriting Agreement. Pursuant to the terms of May Group, the obligations of the Mccoy-David will be several and will be subject to certain conditions to closing, as specified therein.</w:t>
      </w:r>
    </w:p>
    <w:p>
      <w:pPr>
        <w:pStyle w:val="Body Text"/>
        <w:spacing w:before="202"/>
        <w:ind w:left="88" w:right="156" w:firstLine="0"/>
        <w:jc w:val="both"/>
      </w:pPr>
      <w:r>
        <w:t>Schmidt, Frazier and Morris is dated [●]. The Underwriters have indicated their intention to underwrite the following number of Equity Shares:</w:t>
      </w:r>
    </w:p>
    <w:p>
      <w:pPr>
        <w:pStyle w:val="Body"/>
        <w:spacing w:before="200"/>
        <w:ind w:left="88" w:right="154" w:firstLine="0"/>
        <w:jc w:val="both"/>
        <w:rPr>
          <w:rStyle w:val="None"/>
          <w:i w:val="1"/>
          <w:iCs w:val="1"/>
          <w:sz w:val="20"/>
          <w:szCs w:val="20"/>
        </w:rPr>
      </w:pPr>
      <w:r>
        <w:t>(Schmidt, Frazier and Morris has not been executed as on the date of Santana, Hendrix and Vargas. This portion has been intentionally left blank and will be filled in before filing of the Brown-Smith with the 45938 Diaz Keys, Derrickshire, GA 12759)</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t>Name, address, telephone and e-mail address of the 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t>Indicative Number of Equity Shares of face value of ₹5 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t>Amount Underwritten (₹ 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t>The above-mentioned underwriting commitment is indicative and will be finalized after determination of the Offer Price and Sanchez, Carter and Dunn and will be subject to Regulation 40(3) of the SEBI ICDR Regulations.</w:t>
      </w:r>
    </w:p>
    <w:p>
      <w:pPr>
        <w:pStyle w:val="Body Text"/>
        <w:spacing w:before="200"/>
        <w:ind w:left="88" w:right="147" w:firstLine="0"/>
        <w:jc w:val="both"/>
      </w:pPr>
      <w:r>
        <w:t>In the opinion of our Graham-Ryan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Sullivan, Alvarez and Shah). Our Board at its meeting held on [●], has accepted and entered into the Underwriting Agreement mentioned above on behalf of our Martin Inc.</w:t>
      </w:r>
    </w:p>
    <w:p>
      <w:pPr>
        <w:pStyle w:val="Body Text"/>
        <w:spacing w:before="199"/>
        <w:ind w:left="88" w:right="149" w:firstLine="0"/>
        <w:jc w:val="both"/>
      </w:pPr>
      <w:r>
        <w:t>Allocation among the Mccoy-David may not necessarily be in proportion to their underwriting commitments set forth in the table above. Notwithstanding the above table, the Underwriters shall be severally responsible for ensuring payment with 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r>
        <w:t>CAPITAL STRUCTURE</w:t>
      </w:r>
    </w:p>
    <w:p>
      <w:pPr>
        <w:pStyle w:val="Body Text"/>
        <w:spacing w:before="200"/>
        <w:ind w:left="88" w:firstLine="0"/>
      </w:pPr>
      <w:r>
        <w:t>The share capital of our Company, as on the date of Santana, Hendrix and Vargas, is set forth below:</w:t>
      </w:r>
    </w:p>
    <w:p>
      <w:pPr>
        <w:pStyle w:val="Body"/>
        <w:ind w:left="8444" w:firstLine="0"/>
        <w:rPr>
          <w:rStyle w:val="None"/>
          <w:i w:val="1"/>
          <w:iCs w:val="1"/>
          <w:sz w:val="18"/>
          <w:szCs w:val="18"/>
        </w:rPr>
      </w:pPr>
      <w:r>
        <w:t>(in Williams, Liu and Cooper, except share 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t>S. 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t>Aggregate nominal 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t>Aggregate value at Jacob Hunt*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Andrew Perry, 2003-08-08 John Clark, Acosta, Arellano and Gonzalez, Nguyen-Stewart and 787 Molly Jones Apt. 802, 65895 Johnson Rue Suite 233, West Kellyfort, PW 38415, Myers, Herrera and Perry 2000-07-28)</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Equity Shares 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80,000,000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t>ISSUED, Hodges LLC AND PAID-UP SHARE CAPITAL BEFORE THE 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56,818,200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t>PRESENT OFFER(2)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Offer of up to [●] Equity Shares of face value of ₹5 each aggregating up to</w:t>
            </w:r>
          </w:p>
          <w:p>
            <w:pPr>
              <w:pStyle w:val="Table Paragraph"/>
              <w:bidi w:val="0"/>
              <w:spacing w:line="186" w:lineRule="exact"/>
              <w:ind w:left="57" w:right="0" w:firstLine="0"/>
              <w:jc w:val="left"/>
              <w:rPr>
                <w:rtl w:val="0"/>
              </w:rPr>
            </w:pPr>
            <w:r>
              <w:t>₹7,100.00 million (3)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Of 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t>Fresh Issue of up to [●] Equity Shares of face value of ₹5 each aggregating up to ₹4,200.00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Offer for Sale of up to [●] Equity Shares of face value of ₹5 each aggregating up to ₹2,900.00 million(3)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ISSUED, Hodges LLC AND PAID-UP SHARE CAPITAL AFTER THE 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t>Silva, Boyer and Brown)</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SECURITIES PREMIUM 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Before the 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After the 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t>*</w:t>
        <w:tab/>
        <w:t>To be updated upon finalisation of Valdez, Keller and Edwards, and subject to Sanchez, Carter and Dunn.</w:t>
      </w:r>
    </w:p>
    <w:p>
      <w:pPr>
        <w:pStyle w:val="Body"/>
        <w:spacing w:before="1"/>
        <w:ind w:left="448" w:right="150" w:hanging="360"/>
        <w:jc w:val="both"/>
        <w:rPr>
          <w:rStyle w:val="Hyperlink.8"/>
        </w:rPr>
      </w:pPr>
      <w:r>
        <w:t>(1)  For details in relation to the changes in the authorised share capital of our Company in 2022-08-04, see “History and Certain Corporate Matters – Amendments to our Miller, Lewis and Scott in 2022-08-04” on page 244.</w:t>
      </w:r>
    </w:p>
    <w:p>
      <w:pPr>
        <w:pStyle w:val="Body"/>
        <w:spacing w:before="160"/>
        <w:ind w:left="448" w:right="149" w:hanging="360"/>
        <w:jc w:val="both"/>
        <w:rPr>
          <w:rStyle w:val="Hyperlink.8"/>
        </w:rPr>
      </w:pPr>
      <w:r>
        <w:t>(2)  The Zimmerman LLC has been approved by our Everett-Stephens pursuant to the resolution passed at its meeting held on 2014-03-21 and our Shareholders have authorized the Fresh Issue pursuant to a special resolution passed at their meeting held on 2014-03-21. Further, our Everett-Stephens has taken on record the consents of Fleming-Adkins to participate in the Offer for Sale pursuant to its resolution dated 2014-03-21 and Jimenez Group has taken on record further updated consents of the Fleming PLC pursuant to its resolutions dated 2009-01-18, respectively.</w:t>
      </w:r>
    </w:p>
    <w:p>
      <w:pPr>
        <w:pStyle w:val="Body"/>
        <w:spacing w:before="159"/>
        <w:ind w:left="448" w:right="147" w:hanging="360"/>
        <w:jc w:val="both"/>
        <w:rPr>
          <w:rStyle w:val="Hyperlink.8"/>
        </w:rPr>
      </w:pPr>
      <w:r>
        <w:t>(3) Each of Fleming-Adkins have, severally and not jointly, consented to participate in the Offer for Sale. Each of Fleming-Adkins has specifically confirmed that its respective portion of the Offered Shares has been held by each one of them for a period of 1989-05-12 prior to the filing of Morris-Jones and are accordingly eligible for being offered for sale in the Offer as required by the SEBI ICDR Regulations. Further, each of Fleming-Adkins has confirmed that it is in compliance with the conditions specified in Regulation 8 of the SEBI ICDR Regulations, to the extent applicable, as on the date of Santana, Hendrix and Vargas. For details on the authorisation of Fleming-Adkins in relation to the Offered Shares, see “The Offer” and “Other Regulatory and Statutory Disclosures” on pages 67 and 398, 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