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SimSun"/>
          <w:b/>
          <w:sz w:val="28"/>
        </w:rPr>
        <w:t>软件杯 A3</w:t>
      </w:r>
    </w:p>
    <w:p>
      <w:pPr>
        <w:jc w:val="center"/>
      </w:pPr>
      <w:r>
        <w:rPr>
          <w:rFonts w:ascii="Times New Roman" w:hAnsi="Times New Roman" w:eastAsia="SimSun"/>
          <w:b/>
          <w:sz w:val="44"/>
        </w:rPr>
        <w:t>智学引擎需求规格说明书</w:t>
      </w:r>
    </w:p>
    <w:p>
      <w:pPr>
        <w:jc w:val="center"/>
      </w:pPr>
      <w:r>
        <w:rPr>
          <w:rFonts w:ascii="Times New Roman" w:hAnsi="Times New Roman" w:eastAsia="SimSun"/>
          <w:b w:val="0"/>
          <w:sz w:val="24"/>
        </w:rPr>
        <w:t>面向真实学习使用的多智能体个性化学习系统</w:t>
      </w:r>
    </w:p>
    <w:p>
      <w:pPr>
        <w:jc w:val="center"/>
      </w:pPr>
      <w:r>
        <w:rPr>
          <w:rFonts w:ascii="Times New Roman" w:hAnsi="Times New Roman" w:eastAsia="SimSun"/>
          <w:b w:val="0"/>
          <w:sz w:val="22"/>
        </w:rPr>
        <w:t>版本：v1.2 用户系统版</w:t>
      </w:r>
    </w:p>
    <w:p>
      <w:pPr>
        <w:jc w:val="center"/>
      </w:pPr>
      <w:r>
        <w:rPr>
          <w:rFonts w:ascii="Times New Roman" w:hAnsi="Times New Roman" w:eastAsia="SimSun"/>
          <w:b w:val="0"/>
          <w:sz w:val="21"/>
        </w:rPr>
        <w:t>生成日期：2026-06-21</w:t>
      </w:r>
    </w:p>
    <w:p/>
    <w:p>
      <w:r>
        <w:rPr>
          <w:rFonts w:ascii="Times New Roman" w:hAnsi="Times New Roman" w:eastAsia="SimSun"/>
          <w:b w:val="0"/>
          <w:sz w:val="21"/>
        </w:rPr>
        <w:t>说明：本版依据比赛要求覆盖矩阵补齐多模态资源、UI 交互、合规、课程知识库、智能体全流程、验收证据和文档体系要求。本文档只定义可实际使用的学习系统，比赛提交材料作为文档外交付单独跟踪。</w:t>
      </w:r>
    </w:p>
    <w:p>
      <w:pPr>
        <w:pStyle w:val="Heading1"/>
        <w:spacing w:before="200" w:after="80"/>
      </w:pPr>
      <w:r>
        <w:rPr>
          <w:rFonts w:ascii="Times New Roman" w:hAnsi="Times New Roman" w:eastAsia="SimSun"/>
          <w:b/>
          <w:sz w:val="30"/>
        </w:rPr>
        <w:t>目录</w:t>
      </w:r>
    </w:p>
    <w:p>
      <w:r>
        <w:rPr>
          <w:rFonts w:ascii="Times New Roman" w:hAnsi="Times New Roman" w:eastAsia="SimSun"/>
          <w:b w:val="0"/>
          <w:sz w:val="21"/>
        </w:rPr>
        <w:t>1 文档概述</w:t>
      </w:r>
    </w:p>
    <w:p>
      <w:r>
        <w:rPr>
          <w:rFonts w:ascii="Times New Roman" w:hAnsi="Times New Roman" w:eastAsia="SimSun"/>
          <w:b w:val="0"/>
          <w:sz w:val="21"/>
        </w:rPr>
        <w:t>2 业务背景与需求调研</w:t>
      </w:r>
    </w:p>
    <w:p>
      <w:r>
        <w:rPr>
          <w:rFonts w:ascii="Times New Roman" w:hAnsi="Times New Roman" w:eastAsia="SimSun"/>
          <w:b w:val="0"/>
          <w:sz w:val="21"/>
        </w:rPr>
        <w:t>3 系统范围与用户角色</w:t>
      </w:r>
    </w:p>
    <w:p>
      <w:r>
        <w:rPr>
          <w:rFonts w:ascii="Times New Roman" w:hAnsi="Times New Roman" w:eastAsia="SimSun"/>
          <w:b w:val="0"/>
          <w:sz w:val="21"/>
        </w:rPr>
        <w:t>4 用例模型</w:t>
      </w:r>
    </w:p>
    <w:p>
      <w:r>
        <w:rPr>
          <w:rFonts w:ascii="Times New Roman" w:hAnsi="Times New Roman" w:eastAsia="SimSun"/>
          <w:b w:val="0"/>
          <w:sz w:val="21"/>
        </w:rPr>
        <w:t>5 功能需求规格</w:t>
      </w:r>
    </w:p>
    <w:p>
      <w:r>
        <w:rPr>
          <w:rFonts w:ascii="Times New Roman" w:hAnsi="Times New Roman" w:eastAsia="SimSun"/>
          <w:b w:val="0"/>
          <w:sz w:val="21"/>
        </w:rPr>
        <w:t>6 用户界面与交互规格</w:t>
      </w:r>
    </w:p>
    <w:p>
      <w:r>
        <w:rPr>
          <w:rFonts w:ascii="Times New Roman" w:hAnsi="Times New Roman" w:eastAsia="SimSun"/>
          <w:b w:val="0"/>
          <w:sz w:val="21"/>
        </w:rPr>
        <w:t>7 数据与知识库需求</w:t>
      </w:r>
    </w:p>
    <w:p>
      <w:r>
        <w:rPr>
          <w:rFonts w:ascii="Times New Roman" w:hAnsi="Times New Roman" w:eastAsia="SimSun"/>
          <w:b w:val="0"/>
          <w:sz w:val="21"/>
        </w:rPr>
        <w:t>8 智能体与系统架构需求</w:t>
      </w:r>
    </w:p>
    <w:p>
      <w:r>
        <w:rPr>
          <w:rFonts w:ascii="Times New Roman" w:hAnsi="Times New Roman" w:eastAsia="SimSun"/>
          <w:b w:val="0"/>
          <w:sz w:val="21"/>
        </w:rPr>
        <w:t>9 外部接口与集成需求</w:t>
      </w:r>
    </w:p>
    <w:p>
      <w:r>
        <w:rPr>
          <w:rFonts w:ascii="Times New Roman" w:hAnsi="Times New Roman" w:eastAsia="SimSun"/>
          <w:b w:val="0"/>
          <w:sz w:val="21"/>
        </w:rPr>
        <w:t>10 非功能需求</w:t>
      </w:r>
    </w:p>
    <w:p>
      <w:r>
        <w:rPr>
          <w:rFonts w:ascii="Times New Roman" w:hAnsi="Times New Roman" w:eastAsia="SimSun"/>
          <w:b w:val="0"/>
          <w:sz w:val="21"/>
        </w:rPr>
        <w:t>11 开发、测试、部署与文档要求</w:t>
      </w:r>
    </w:p>
    <w:p>
      <w:r>
        <w:rPr>
          <w:rFonts w:ascii="Times New Roman" w:hAnsi="Times New Roman" w:eastAsia="SimSun"/>
          <w:b w:val="0"/>
          <w:sz w:val="21"/>
        </w:rPr>
        <w:t>12 验收策略与需求追踪</w:t>
      </w:r>
    </w:p>
    <w:p>
      <w:r>
        <w:rPr>
          <w:rFonts w:ascii="Times New Roman" w:hAnsi="Times New Roman" w:eastAsia="SimSun"/>
          <w:b w:val="0"/>
          <w:sz w:val="21"/>
        </w:rPr>
        <w:t>13 创新实践与用户体验提升</w:t>
      </w:r>
    </w:p>
    <w:p>
      <w:r>
        <w:rPr>
          <w:rFonts w:ascii="Times New Roman" w:hAnsi="Times New Roman" w:eastAsia="SimSun"/>
          <w:b w:val="0"/>
          <w:sz w:val="21"/>
        </w:rPr>
        <w:t>14 风险与开放问题</w:t>
      </w:r>
    </w:p>
    <w:p>
      <w:r>
        <w:rPr>
          <w:rFonts w:ascii="Times New Roman" w:hAnsi="Times New Roman" w:eastAsia="SimSun"/>
          <w:b w:val="0"/>
          <w:sz w:val="21"/>
        </w:rPr>
        <w:t>附录 A 交付物边界清单</w:t>
      </w:r>
    </w:p>
    <w:p>
      <w:r>
        <w:rPr>
          <w:rFonts w:ascii="Times New Roman" w:hAnsi="Times New Roman" w:eastAsia="SimSun"/>
          <w:b w:val="0"/>
          <w:sz w:val="21"/>
        </w:rPr>
        <w:t>附录 B 文档控制与 Definition of Done</w:t>
      </w:r>
    </w:p>
    <w:p>
      <w:pPr>
        <w:pStyle w:val="Heading1"/>
        <w:spacing w:before="200" w:after="80"/>
      </w:pPr>
      <w:r>
        <w:rPr>
          <w:rFonts w:ascii="Times New Roman" w:hAnsi="Times New Roman" w:eastAsia="SimSun"/>
          <w:b/>
          <w:sz w:val="30"/>
        </w:rPr>
        <w:t>1 文档概述</w:t>
      </w:r>
    </w:p>
    <w:p>
      <w:pPr>
        <w:pStyle w:val="Heading2"/>
        <w:spacing w:before="120" w:after="80"/>
      </w:pPr>
      <w:r>
        <w:rPr>
          <w:rFonts w:ascii="Times New Roman" w:hAnsi="Times New Roman" w:eastAsia="SimSun"/>
          <w:b/>
          <w:sz w:val="26"/>
        </w:rPr>
        <w:t>1.1 文档目的</w:t>
      </w:r>
    </w:p>
    <w:p>
      <w:r>
        <w:rPr>
          <w:rFonts w:ascii="Times New Roman" w:hAnsi="Times New Roman" w:eastAsia="SimSun"/>
          <w:b w:val="0"/>
          <w:sz w:val="21"/>
        </w:rPr>
        <w:t>本文档定义“智学引擎”的需求基线，覆盖真实学习系统的用户角色、用例、功能、数据、接口、质量属性、验收策略、部署约束和文档交付边界。文档用于产品审核、工程开发、测试验收、部署维护和后续迭代。</w:t>
      </w:r>
    </w:p>
    <w:p>
      <w:pPr>
        <w:pStyle w:val="Heading2"/>
        <w:spacing w:before="120" w:after="80"/>
      </w:pPr>
      <w:r>
        <w:rPr>
          <w:rFonts w:ascii="Times New Roman" w:hAnsi="Times New Roman" w:eastAsia="SimSun"/>
          <w:b/>
          <w:sz w:val="26"/>
        </w:rPr>
        <w:t>1.2 版本修订说明</w:t>
      </w:r>
    </w:p>
    <w:tbl>
      <w:tblPr>
        <w:tblW w:type="auto" w:w="0"/>
        <w:jc w:val="center"/>
        <w:tblLayout w:type="fixed"/>
        <w:tblLook w:firstColumn="1" w:firstRow="1" w:lastColumn="0" w:lastRow="0" w:noHBand="0" w:noVBand="1" w:val="04A0"/>
      </w:tblPr>
      <w:tblGrid>
        <w:gridCol w:w="3061"/>
        <w:gridCol w:w="3061"/>
        <w:gridCol w:w="3061"/>
      </w:tblGrid>
      <w:tr>
        <w:tc>
          <w:tcPr>
            <w:tcW w:type="dxa" w:w="1247"/>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8"/>
              </w:rPr>
              <w:t>版本</w:t>
            </w:r>
          </w:p>
        </w:tc>
        <w:tc>
          <w:tcPr>
            <w:tcW w:type="dxa" w:w="1701"/>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8"/>
              </w:rPr>
              <w:t>日期</w:t>
            </w:r>
          </w:p>
        </w:tc>
        <w:tc>
          <w:tcPr>
            <w:tcW w:type="dxa" w:w="5953"/>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8"/>
              </w:rPr>
              <w:t>说明</w:t>
            </w:r>
          </w:p>
        </w:tc>
      </w:tr>
      <w:tr>
        <w:tc>
          <w:tcPr>
            <w:tcW w:type="dxa" w:w="1247"/>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8"/>
              </w:rPr>
              <w:t>v1.0</w:t>
            </w:r>
          </w:p>
        </w:tc>
        <w:tc>
          <w:tcPr>
            <w:tcW w:type="dxa" w:w="170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8"/>
              </w:rPr>
              <w:t>2026-06-21</w:t>
            </w:r>
          </w:p>
        </w:tc>
        <w:tc>
          <w:tcPr>
            <w:tcW w:type="dxa" w:w="5953"/>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8"/>
              </w:rPr>
              <w:t>初版需求规格说明书。</w:t>
            </w:r>
          </w:p>
        </w:tc>
      </w:tr>
      <w:tr>
        <w:tc>
          <w:tcPr>
            <w:tcW w:type="dxa" w:w="1247"/>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8"/>
              </w:rPr>
              <w:t>v1.1</w:t>
            </w:r>
          </w:p>
        </w:tc>
        <w:tc>
          <w:tcPr>
            <w:tcW w:type="dxa" w:w="170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8"/>
              </w:rPr>
              <w:t>2026-06-21</w:t>
            </w:r>
          </w:p>
        </w:tc>
        <w:tc>
          <w:tcPr>
            <w:tcW w:type="dxa" w:w="5953"/>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8"/>
              </w:rPr>
              <w:t>删除非用户系统内容，按真实学习系统边界重写。</w:t>
            </w:r>
          </w:p>
        </w:tc>
      </w:tr>
      <w:tr>
        <w:tc>
          <w:tcPr>
            <w:tcW w:type="dxa" w:w="1247"/>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8"/>
              </w:rPr>
              <w:t>v1.2</w:t>
            </w:r>
          </w:p>
        </w:tc>
        <w:tc>
          <w:tcPr>
            <w:tcW w:type="dxa" w:w="1701"/>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8"/>
              </w:rPr>
              <w:t>2026-06-21</w:t>
            </w:r>
          </w:p>
        </w:tc>
        <w:tc>
          <w:tcPr>
            <w:tcW w:type="dxa" w:w="5953"/>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8"/>
              </w:rPr>
              <w:t>依据比赛要求覆盖矩阵补齐 18 项部分覆盖缺口，并补充图表、流程、验收证据和文档体系要求。</w:t>
            </w:r>
          </w:p>
        </w:tc>
      </w:tr>
    </w:tbl>
    <w:p/>
    <w:p>
      <w:pPr>
        <w:pStyle w:val="Heading2"/>
        <w:spacing w:before="120" w:after="80"/>
      </w:pPr>
      <w:r>
        <w:rPr>
          <w:rFonts w:ascii="Times New Roman" w:hAnsi="Times New Roman" w:eastAsia="SimSun"/>
          <w:b/>
          <w:sz w:val="26"/>
        </w:rPr>
        <w:t>1.3 范围说明</w:t>
      </w:r>
    </w:p>
    <w:p>
      <w:pPr>
        <w:pStyle w:val="ListBullet"/>
        <w:spacing w:after="40"/>
      </w:pPr>
      <w:r>
        <w:rPr>
          <w:rFonts w:ascii="Times New Roman" w:hAnsi="Times New Roman" w:eastAsia="SimSun"/>
          <w:sz w:val="21"/>
        </w:rPr>
        <w:t>范围内：学生学习工作台、对话式画像、课程知识库、知识图谱、RAG 检索、多 Agent 编排、个性化资源生成、练习诊断、代码反馈、学习路径规划、学习效果评估、教师内容管理、系统配置与运行监控。</w:t>
      </w:r>
    </w:p>
    <w:p>
      <w:pPr>
        <w:pStyle w:val="ListBullet"/>
        <w:spacing w:after="40"/>
      </w:pPr>
      <w:r>
        <w:rPr>
          <w:rFonts w:ascii="Times New Roman" w:hAnsi="Times New Roman" w:eastAsia="SimSun"/>
          <w:sz w:val="21"/>
        </w:rPr>
        <w:t>范围内：视频/动画类学习材料的生成任务、资源卡片化呈现、长任务状态机、流式输出、内容安全、引用溯源、开源合规和 AI 工具使用说明。</w:t>
      </w:r>
    </w:p>
    <w:p>
      <w:pPr>
        <w:pStyle w:val="ListBullet"/>
        <w:spacing w:after="40"/>
      </w:pPr>
      <w:r>
        <w:rPr>
          <w:rFonts w:ascii="Times New Roman" w:hAnsi="Times New Roman" w:eastAsia="SimSun"/>
          <w:sz w:val="21"/>
        </w:rPr>
        <w:t>范围外：营销页面、完整教务系统、商业级权限系统、完整在线 IDE、多课程平台和真实学生隐私数据接入。</w:t>
      </w:r>
    </w:p>
    <w:p>
      <w:pPr>
        <w:pStyle w:val="ListBullet"/>
        <w:spacing w:after="40"/>
      </w:pPr>
      <w:r>
        <w:rPr>
          <w:rFonts w:ascii="Times New Roman" w:hAnsi="Times New Roman" w:eastAsia="SimSun"/>
          <w:sz w:val="21"/>
        </w:rPr>
        <w:t>主课程：初始版本聚焦《软件工程》完整课程，后续可扩展到其他高校专业课程，但本版本不把多课程平台作为 P0 范围。</w:t>
      </w:r>
    </w:p>
    <w:p>
      <w:pPr>
        <w:pStyle w:val="Heading2"/>
        <w:spacing w:before="120" w:after="80"/>
      </w:pPr>
      <w:r>
        <w:rPr>
          <w:rFonts w:ascii="Times New Roman" w:hAnsi="Times New Roman" w:eastAsia="SimSun"/>
          <w:b/>
          <w:sz w:val="26"/>
        </w:rPr>
        <w:t>1.4 术语与缩写</w:t>
      </w:r>
    </w:p>
    <w:tbl>
      <w:tblPr>
        <w:tblW w:type="auto" w:w="0"/>
        <w:jc w:val="center"/>
        <w:tblLayout w:type="fixed"/>
        <w:tblLook w:firstColumn="1" w:firstRow="1" w:lastColumn="0" w:lastRow="0" w:noHBand="0" w:noVBand="1" w:val="04A0"/>
      </w:tblPr>
      <w:tblGrid>
        <w:gridCol w:w="4592"/>
        <w:gridCol w:w="4592"/>
      </w:tblGrid>
      <w:tr>
        <w:tc>
          <w:tcPr>
            <w:tcW w:type="dxa" w:w="1984"/>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8"/>
              </w:rPr>
              <w:t>术语</w:t>
            </w:r>
          </w:p>
        </w:tc>
        <w:tc>
          <w:tcPr>
            <w:tcW w:type="dxa" w:w="6917"/>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8"/>
              </w:rPr>
              <w:t>含义</w:t>
            </w:r>
          </w:p>
        </w:tc>
      </w:tr>
      <w:tr>
        <w:tc>
          <w:tcPr>
            <w:tcW w:type="dxa" w:w="198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8"/>
              </w:rPr>
              <w:t>学习画像</w:t>
            </w:r>
          </w:p>
        </w:tc>
        <w:tc>
          <w:tcPr>
            <w:tcW w:type="dxa" w:w="6917"/>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8"/>
              </w:rPr>
              <w:t>学生专业背景、知识基础、学习目标、学习历史、认知风格、知识短板和学习节奏等结构化信息。</w:t>
            </w:r>
          </w:p>
        </w:tc>
      </w:tr>
      <w:tr>
        <w:tc>
          <w:tcPr>
            <w:tcW w:type="dxa" w:w="198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8"/>
              </w:rPr>
              <w:t>RAG</w:t>
            </w:r>
          </w:p>
        </w:tc>
        <w:tc>
          <w:tcPr>
            <w:tcW w:type="dxa" w:w="6917"/>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8"/>
              </w:rPr>
              <w:t>基于课程知识库检索生成回答或资源，并保留引用来源。</w:t>
            </w:r>
          </w:p>
        </w:tc>
      </w:tr>
      <w:tr>
        <w:tc>
          <w:tcPr>
            <w:tcW w:type="dxa" w:w="198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8"/>
              </w:rPr>
              <w:t>AgentRun</w:t>
            </w:r>
          </w:p>
        </w:tc>
        <w:tc>
          <w:tcPr>
            <w:tcW w:type="dxa" w:w="6917"/>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8"/>
              </w:rPr>
              <w:t>一次多智能体任务运行记录，包含节点、输入、输出、状态、耗时、引用和错误信息。</w:t>
            </w:r>
          </w:p>
        </w:tc>
      </w:tr>
      <w:tr>
        <w:tc>
          <w:tcPr>
            <w:tcW w:type="dxa" w:w="198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8"/>
              </w:rPr>
              <w:t>资源卡片</w:t>
            </w:r>
          </w:p>
        </w:tc>
        <w:tc>
          <w:tcPr>
            <w:tcW w:type="dxa" w:w="6917"/>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8"/>
              </w:rPr>
              <w:t>系统向学生呈现的文档、题目、导图、视频/动画、实操案例或项目材料的统一 UI 单元。</w:t>
            </w:r>
          </w:p>
        </w:tc>
      </w:tr>
      <w:tr>
        <w:tc>
          <w:tcPr>
            <w:tcW w:type="dxa" w:w="1984"/>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8"/>
              </w:rPr>
              <w:t>文档外交付</w:t>
            </w:r>
          </w:p>
        </w:tc>
        <w:tc>
          <w:tcPr>
            <w:tcW w:type="dxa" w:w="6917"/>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8"/>
              </w:rPr>
              <w:t>比赛提交材料或项目材料，不作为系统用户功能实现。</w:t>
            </w:r>
          </w:p>
        </w:tc>
      </w:tr>
    </w:tbl>
    <w:p/>
    <w:p>
      <w:pPr>
        <w:pStyle w:val="Heading1"/>
        <w:spacing w:before="200" w:after="80"/>
      </w:pPr>
      <w:r>
        <w:rPr>
          <w:rFonts w:ascii="Times New Roman" w:hAnsi="Times New Roman" w:eastAsia="SimSun"/>
          <w:b/>
          <w:sz w:val="30"/>
        </w:rPr>
        <w:t>2 业务背景与需求调研</w:t>
      </w:r>
    </w:p>
    <w:p>
      <w:pPr>
        <w:pStyle w:val="Heading2"/>
        <w:spacing w:before="120" w:after="80"/>
      </w:pPr>
      <w:r>
        <w:rPr>
          <w:rFonts w:ascii="Times New Roman" w:hAnsi="Times New Roman" w:eastAsia="SimSun"/>
          <w:b/>
          <w:sz w:val="26"/>
        </w:rPr>
        <w:t>2.1 背景问题</w:t>
      </w:r>
    </w:p>
    <w:p>
      <w:r>
        <w:rPr>
          <w:rFonts w:ascii="Times New Roman" w:hAnsi="Times New Roman" w:eastAsia="SimSun"/>
          <w:b w:val="0"/>
          <w:sz w:val="21"/>
        </w:rPr>
        <w:t>高校课程学习中，学生在基础、目标、学习方式和节奏上差异明显。普通资料库和通用聊天工具无法稳定解决知识短板识别、资源精准匹配、练习反馈闭环、路径动态调整和学习效果量化等问题。</w:t>
      </w:r>
    </w:p>
    <w:p>
      <w:r>
        <w:rPr>
          <w:rFonts w:ascii="Times New Roman" w:hAnsi="Times New Roman" w:eastAsia="SimSun"/>
          <w:b w:val="0"/>
          <w:sz w:val="21"/>
        </w:rPr>
        <w:t>智学引擎定位为可持续使用的学习系统，不是一次性材料生成器。系统通过学习画像、课程知识库、多智能体协作、内容审核、练习诊断和路径调整，帮助学生完成从发现问题到补齐短板的闭环。</w:t>
      </w:r>
    </w:p>
    <w:p>
      <w:pPr>
        <w:pStyle w:val="Heading2"/>
        <w:spacing w:before="120" w:after="80"/>
      </w:pPr>
      <w:r>
        <w:rPr>
          <w:rFonts w:ascii="Times New Roman" w:hAnsi="Times New Roman" w:eastAsia="SimSun"/>
          <w:b/>
          <w:sz w:val="26"/>
        </w:rPr>
        <w:t>2.2 用户需求调研口径</w:t>
      </w:r>
    </w:p>
    <w:tbl>
      <w:tblPr>
        <w:tblW w:type="auto" w:w="0"/>
        <w:jc w:val="center"/>
        <w:tblLayout w:type="fixed"/>
        <w:tblLook w:firstColumn="1" w:firstRow="1" w:lastColumn="0" w:lastRow="0" w:noHBand="0" w:noVBand="1" w:val="04A0"/>
      </w:tblPr>
      <w:tblGrid>
        <w:gridCol w:w="2296"/>
        <w:gridCol w:w="2296"/>
        <w:gridCol w:w="2296"/>
        <w:gridCol w:w="2296"/>
      </w:tblGrid>
      <w:tr>
        <w:tc>
          <w:tcPr>
            <w:tcW w:type="dxa" w:w="1701"/>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7"/>
              </w:rPr>
              <w:t>目标用户</w:t>
            </w:r>
          </w:p>
        </w:tc>
        <w:tc>
          <w:tcPr>
            <w:tcW w:type="dxa" w:w="2438"/>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7"/>
              </w:rPr>
              <w:t>典型痛点</w:t>
            </w:r>
          </w:p>
        </w:tc>
        <w:tc>
          <w:tcPr>
            <w:tcW w:type="dxa" w:w="3118"/>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7"/>
              </w:rPr>
              <w:t>系统承接方式</w:t>
            </w:r>
          </w:p>
        </w:tc>
        <w:tc>
          <w:tcPr>
            <w:tcW w:type="dxa" w:w="2154"/>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7"/>
              </w:rPr>
              <w:t>验证证据</w:t>
            </w:r>
          </w:p>
        </w:tc>
      </w:tr>
      <w:tr>
        <w:tc>
          <w:tcPr>
            <w:tcW w:type="dxa" w:w="170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课程学习学生</w:t>
            </w:r>
          </w:p>
        </w:tc>
        <w:tc>
          <w:tcPr>
            <w:tcW w:type="dxa" w:w="2438"/>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不知道薄弱点在哪里，资料多但筛选成本高。</w:t>
            </w:r>
          </w:p>
        </w:tc>
        <w:tc>
          <w:tcPr>
            <w:tcW w:type="dxa" w:w="3118"/>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画像抽取、知识图谱定位、个性化资源和路径推荐。</w:t>
            </w:r>
          </w:p>
        </w:tc>
        <w:tc>
          <w:tcPr>
            <w:tcW w:type="dxa" w:w="2154"/>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画像样例、路径生成记录、资源点击与练习结果。</w:t>
            </w:r>
          </w:p>
        </w:tc>
      </w:tr>
      <w:tr>
        <w:tc>
          <w:tcPr>
            <w:tcW w:type="dxa" w:w="170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项目实践学生</w:t>
            </w:r>
          </w:p>
        </w:tc>
        <w:tc>
          <w:tcPr>
            <w:tcW w:type="dxa" w:w="2438"/>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会看概念但不会落地，代码报错缺少针对性反馈。</w:t>
            </w:r>
          </w:p>
        </w:tc>
        <w:tc>
          <w:tcPr>
            <w:tcW w:type="dxa" w:w="3118"/>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实操案例、代码模板、调试提示和错因诊断。</w:t>
            </w:r>
          </w:p>
        </w:tc>
        <w:tc>
          <w:tcPr>
            <w:tcW w:type="dxa" w:w="2154"/>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代码运行日志、诊断报告、修复建议采纳记录。</w:t>
            </w:r>
          </w:p>
        </w:tc>
      </w:tr>
      <w:tr>
        <w:tc>
          <w:tcPr>
            <w:tcW w:type="dxa" w:w="170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教师/内容管理员</w:t>
            </w:r>
          </w:p>
        </w:tc>
        <w:tc>
          <w:tcPr>
            <w:tcW w:type="dxa" w:w="2438"/>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课程资料、题库和生成内容需要可控、可审。</w:t>
            </w:r>
          </w:p>
        </w:tc>
        <w:tc>
          <w:tcPr>
            <w:tcW w:type="dxa" w:w="3118"/>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知识库版本化、审核队列、引用依据和评测集。</w:t>
            </w:r>
          </w:p>
        </w:tc>
        <w:tc>
          <w:tcPr>
            <w:tcW w:type="dxa" w:w="215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审核记录、引用清单、评测集通过率。</w:t>
            </w:r>
          </w:p>
        </w:tc>
      </w:tr>
      <w:tr>
        <w:tc>
          <w:tcPr>
            <w:tcW w:type="dxa" w:w="1701"/>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系统管理员</w:t>
            </w:r>
          </w:p>
        </w:tc>
        <w:tc>
          <w:tcPr>
            <w:tcW w:type="dxa" w:w="2438"/>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模型调用、任务失败和缓存降级需要可观测。</w:t>
            </w:r>
          </w:p>
        </w:tc>
        <w:tc>
          <w:tcPr>
            <w:tcW w:type="dxa" w:w="3118"/>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任务状态机、模型网关、日志监控和降级恢复。</w:t>
            </w:r>
          </w:p>
        </w:tc>
        <w:tc>
          <w:tcPr>
            <w:tcW w:type="dxa" w:w="2154"/>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AgentRun、错误日志、重试与恢复记录。</w:t>
            </w:r>
          </w:p>
        </w:tc>
      </w:tr>
    </w:tbl>
    <w:p/>
    <w:p>
      <w:pPr>
        <w:pStyle w:val="Heading2"/>
        <w:spacing w:before="120" w:after="80"/>
      </w:pPr>
      <w:r>
        <w:rPr>
          <w:rFonts w:ascii="Times New Roman" w:hAnsi="Times New Roman" w:eastAsia="SimSun"/>
          <w:b/>
          <w:sz w:val="26"/>
        </w:rPr>
        <w:t>2.3 系统目标</w:t>
      </w:r>
    </w:p>
    <w:p>
      <w:pPr>
        <w:pStyle w:val="ListBullet"/>
        <w:spacing w:after="40"/>
      </w:pPr>
      <w:r>
        <w:rPr>
          <w:rFonts w:ascii="Times New Roman" w:hAnsi="Times New Roman" w:eastAsia="SimSun"/>
          <w:sz w:val="21"/>
        </w:rPr>
        <w:t>以一门完整高校课程为基础，构建可检索、可引用、可维护的课程知识库。</w:t>
      </w:r>
    </w:p>
    <w:p>
      <w:pPr>
        <w:pStyle w:val="ListBullet"/>
        <w:spacing w:after="40"/>
      </w:pPr>
      <w:r>
        <w:rPr>
          <w:rFonts w:ascii="Times New Roman" w:hAnsi="Times New Roman" w:eastAsia="SimSun"/>
          <w:sz w:val="21"/>
        </w:rPr>
        <w:t>通过自然语言交互自动构建学习画像，画像不少于 6 个维度并支持动态更新。</w:t>
      </w:r>
    </w:p>
    <w:p>
      <w:pPr>
        <w:pStyle w:val="ListBullet"/>
        <w:spacing w:after="40"/>
      </w:pPr>
      <w:r>
        <w:rPr>
          <w:rFonts w:ascii="Times New Roman" w:hAnsi="Times New Roman" w:eastAsia="SimSun"/>
          <w:sz w:val="21"/>
        </w:rPr>
        <w:t>通过多智能体协作生成至少 5 类个性化资源，并体现画像差异、知识短板和学习目标。</w:t>
      </w:r>
    </w:p>
    <w:p>
      <w:pPr>
        <w:pStyle w:val="ListBullet"/>
        <w:spacing w:after="40"/>
      </w:pPr>
      <w:r>
        <w:rPr>
          <w:rFonts w:ascii="Times New Roman" w:hAnsi="Times New Roman" w:eastAsia="SimSun"/>
          <w:sz w:val="21"/>
        </w:rPr>
        <w:t>提供学习路径规划、资源推送、智能辅导、学习效果评估和持续优化闭环。</w:t>
      </w:r>
    </w:p>
    <w:p>
      <w:pPr>
        <w:pStyle w:val="ListBullet"/>
        <w:spacing w:after="40"/>
      </w:pPr>
      <w:r>
        <w:rPr>
          <w:rFonts w:ascii="Times New Roman" w:hAnsi="Times New Roman" w:eastAsia="SimSun"/>
          <w:sz w:val="21"/>
        </w:rPr>
        <w:t>保证系统具备稳定性、可追溯性、内容可信、合规说明和可验收证据。</w:t>
      </w:r>
    </w:p>
    <w:p>
      <w:pPr>
        <w:pStyle w:val="Heading1"/>
        <w:spacing w:before="200" w:after="80"/>
      </w:pPr>
      <w:r>
        <w:rPr>
          <w:rFonts w:ascii="Times New Roman" w:hAnsi="Times New Roman" w:eastAsia="SimSun"/>
          <w:b/>
          <w:sz w:val="30"/>
        </w:rPr>
        <w:t>3 系统范围与用户角色</w:t>
      </w:r>
    </w:p>
    <w:p>
      <w:pPr>
        <w:pStyle w:val="Heading2"/>
        <w:spacing w:before="120" w:after="80"/>
      </w:pPr>
      <w:r>
        <w:rPr>
          <w:rFonts w:ascii="Times New Roman" w:hAnsi="Times New Roman" w:eastAsia="SimSun"/>
          <w:b/>
          <w:sz w:val="26"/>
        </w:rPr>
        <w:t>3.1 用户角色</w:t>
      </w:r>
    </w:p>
    <w:tbl>
      <w:tblPr>
        <w:tblW w:type="auto" w:w="0"/>
        <w:jc w:val="center"/>
        <w:tblLayout w:type="fixed"/>
        <w:tblLook w:firstColumn="1" w:firstRow="1" w:lastColumn="0" w:lastRow="0" w:noHBand="0" w:noVBand="1" w:val="04A0"/>
      </w:tblPr>
      <w:tblGrid>
        <w:gridCol w:w="3061"/>
        <w:gridCol w:w="3061"/>
        <w:gridCol w:w="3061"/>
      </w:tblGrid>
      <w:tr>
        <w:tc>
          <w:tcPr>
            <w:tcW w:type="dxa" w:w="1701"/>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8"/>
              </w:rPr>
              <w:t>角色</w:t>
            </w:r>
          </w:p>
        </w:tc>
        <w:tc>
          <w:tcPr>
            <w:tcW w:type="dxa" w:w="4139"/>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8"/>
              </w:rPr>
              <w:t>主要目标</w:t>
            </w:r>
          </w:p>
        </w:tc>
        <w:tc>
          <w:tcPr>
            <w:tcW w:type="dxa" w:w="3061"/>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8"/>
              </w:rPr>
              <w:t>关键权限</w:t>
            </w:r>
          </w:p>
        </w:tc>
      </w:tr>
      <w:tr>
        <w:tc>
          <w:tcPr>
            <w:tcW w:type="dxa" w:w="170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8"/>
              </w:rPr>
              <w:t>学生</w:t>
            </w:r>
          </w:p>
        </w:tc>
        <w:tc>
          <w:tcPr>
            <w:tcW w:type="dxa" w:w="4139"/>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8"/>
              </w:rPr>
              <w:t>构建画像、获取资源、完成练习、查看路径和报告、发起辅导问答。</w:t>
            </w:r>
          </w:p>
        </w:tc>
        <w:tc>
          <w:tcPr>
            <w:tcW w:type="dxa" w:w="3061"/>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8"/>
              </w:rPr>
              <w:t>访问本人画像、资源、练习、路径和报告。</w:t>
            </w:r>
          </w:p>
        </w:tc>
      </w:tr>
      <w:tr>
        <w:tc>
          <w:tcPr>
            <w:tcW w:type="dxa" w:w="170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8"/>
              </w:rPr>
              <w:t>教师/内容管理员</w:t>
            </w:r>
          </w:p>
        </w:tc>
        <w:tc>
          <w:tcPr>
            <w:tcW w:type="dxa" w:w="4139"/>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8"/>
              </w:rPr>
              <w:t>维护课程知识库、题库和资源模板，审核生成内容质量。</w:t>
            </w:r>
          </w:p>
        </w:tc>
        <w:tc>
          <w:tcPr>
            <w:tcW w:type="dxa" w:w="3061"/>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8"/>
              </w:rPr>
              <w:t>维护课程资料、查看审核队列、运行评测集、查看班级层面的聚合学习情况。</w:t>
            </w:r>
          </w:p>
        </w:tc>
      </w:tr>
      <w:tr>
        <w:tc>
          <w:tcPr>
            <w:tcW w:type="dxa" w:w="170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8"/>
              </w:rPr>
              <w:t>系统管理员</w:t>
            </w:r>
          </w:p>
        </w:tc>
        <w:tc>
          <w:tcPr>
            <w:tcW w:type="dxa" w:w="4139"/>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8"/>
              </w:rPr>
              <w:t>维护模型、检索、缓存、权限、日志和服务健康状态。</w:t>
            </w:r>
          </w:p>
        </w:tc>
        <w:tc>
          <w:tcPr>
            <w:tcW w:type="dxa" w:w="3061"/>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8"/>
              </w:rPr>
              <w:t>管理配置、查看运行日志、处理异常任务和缓存恢复。</w:t>
            </w:r>
          </w:p>
        </w:tc>
      </w:tr>
      <w:tr>
        <w:tc>
          <w:tcPr>
            <w:tcW w:type="dxa" w:w="1701"/>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8"/>
              </w:rPr>
              <w:t>外部能力</w:t>
            </w:r>
          </w:p>
        </w:tc>
        <w:tc>
          <w:tcPr>
            <w:tcW w:type="dxa" w:w="4139"/>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8"/>
              </w:rPr>
              <w:t>提供模型推理、向量检索、多模态生成或代码评测能力。</w:t>
            </w:r>
          </w:p>
        </w:tc>
        <w:tc>
          <w:tcPr>
            <w:tcW w:type="dxa" w:w="3061"/>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8"/>
              </w:rPr>
              <w:t>通过受控接口被系统调用，不直接访问学生隐私数据。</w:t>
            </w:r>
          </w:p>
        </w:tc>
      </w:tr>
    </w:tbl>
    <w:p/>
    <w:p>
      <w:pPr>
        <w:pStyle w:val="Heading2"/>
        <w:spacing w:before="120" w:after="80"/>
      </w:pPr>
      <w:r>
        <w:rPr>
          <w:rFonts w:ascii="Times New Roman" w:hAnsi="Times New Roman" w:eastAsia="SimSun"/>
          <w:b/>
          <w:sz w:val="26"/>
        </w:rPr>
        <w:t>3.2 系统边界</w:t>
      </w:r>
    </w:p>
    <w:p>
      <w:pPr>
        <w:pStyle w:val="ListBullet"/>
        <w:spacing w:after="40"/>
      </w:pPr>
      <w:r>
        <w:rPr>
          <w:rFonts w:ascii="Times New Roman" w:hAnsi="Times New Roman" w:eastAsia="SimSun"/>
          <w:sz w:val="21"/>
        </w:rPr>
        <w:t>系统只处理学习支持相关数据，不接入真实教务成绩、身份证号、家庭信息等敏感数据。</w:t>
      </w:r>
    </w:p>
    <w:p>
      <w:pPr>
        <w:pStyle w:val="ListBullet"/>
        <w:spacing w:after="40"/>
      </w:pPr>
      <w:r>
        <w:rPr>
          <w:rFonts w:ascii="Times New Roman" w:hAnsi="Times New Roman" w:eastAsia="SimSun"/>
          <w:sz w:val="21"/>
        </w:rPr>
        <w:t>外部模型和多模态服务通过模型网关接入，系统必须记录调用用途、输入摘要、输出摘要、耗时、错误和降级结果。</w:t>
      </w:r>
    </w:p>
    <w:p>
      <w:pPr>
        <w:pStyle w:val="ListBullet"/>
        <w:spacing w:after="40"/>
      </w:pPr>
      <w:r>
        <w:rPr>
          <w:rFonts w:ascii="Times New Roman" w:hAnsi="Times New Roman" w:eastAsia="SimSun"/>
          <w:sz w:val="21"/>
        </w:rPr>
        <w:t>比赛提交材料、项目源码包、课程数据集和 AI Coding 工具说明由交付清单管理，不作为系统功能入口。</w:t>
      </w:r>
    </w:p>
    <w:p>
      <w:pPr>
        <w:pStyle w:val="Heading2"/>
        <w:spacing w:before="120" w:after="80"/>
      </w:pPr>
      <w:r>
        <w:rPr>
          <w:rFonts w:ascii="Times New Roman" w:hAnsi="Times New Roman" w:eastAsia="SimSun"/>
          <w:b/>
          <w:sz w:val="26"/>
        </w:rPr>
        <w:t>3.3 总体学习流程</w:t>
      </w:r>
    </w:p>
    <w:p>
      <w:pPr>
        <w:pStyle w:val="ListBullet"/>
        <w:spacing w:after="40"/>
      </w:pPr>
      <w:r>
        <w:rPr>
          <w:rFonts w:ascii="Times New Roman" w:hAnsi="Times New Roman" w:eastAsia="SimSun"/>
          <w:sz w:val="21"/>
        </w:rPr>
        <w:t>学生通过自然语言输入学习背景、目标、困难和偏好。</w:t>
      </w:r>
    </w:p>
    <w:p>
      <w:pPr>
        <w:pStyle w:val="ListBullet"/>
        <w:spacing w:after="40"/>
      </w:pPr>
      <w:r>
        <w:rPr>
          <w:rFonts w:ascii="Times New Roman" w:hAnsi="Times New Roman" w:eastAsia="SimSun"/>
          <w:sz w:val="21"/>
        </w:rPr>
        <w:t>系统抽取学习画像，并映射到课程知识图谱中的知识点、先修关系和薄弱点。</w:t>
      </w:r>
    </w:p>
    <w:p>
      <w:pPr>
        <w:pStyle w:val="ListBullet"/>
        <w:spacing w:after="40"/>
      </w:pPr>
      <w:r>
        <w:rPr>
          <w:rFonts w:ascii="Times New Roman" w:hAnsi="Times New Roman" w:eastAsia="SimSun"/>
          <w:sz w:val="21"/>
        </w:rPr>
        <w:t>多 Agent 协作完成知识检索、资源规划、内容生成和质量审核。</w:t>
      </w:r>
    </w:p>
    <w:p>
      <w:pPr>
        <w:pStyle w:val="ListBullet"/>
        <w:spacing w:after="40"/>
      </w:pPr>
      <w:r>
        <w:rPr>
          <w:rFonts w:ascii="Times New Roman" w:hAnsi="Times New Roman" w:eastAsia="SimSun"/>
          <w:sz w:val="21"/>
        </w:rPr>
        <w:t>学生学习资源并提交练习或代码模板。</w:t>
      </w:r>
    </w:p>
    <w:p>
      <w:pPr>
        <w:pStyle w:val="ListBullet"/>
        <w:spacing w:after="40"/>
      </w:pPr>
      <w:r>
        <w:rPr>
          <w:rFonts w:ascii="Times New Roman" w:hAnsi="Times New Roman" w:eastAsia="SimSun"/>
          <w:sz w:val="21"/>
        </w:rPr>
        <w:t>系统识别错因、计算掌握度、更新画像和路径。</w:t>
      </w:r>
    </w:p>
    <w:p>
      <w:pPr>
        <w:pStyle w:val="ListBullet"/>
        <w:spacing w:after="40"/>
      </w:pPr>
      <w:r>
        <w:rPr>
          <w:rFonts w:ascii="Times New Roman" w:hAnsi="Times New Roman" w:eastAsia="SimSun"/>
          <w:sz w:val="21"/>
        </w:rPr>
        <w:t>教师持续维护知识库、题库和审核规则；系统管理员维护配置、运行状态和缓存恢复策略。</w:t>
      </w:r>
    </w:p>
    <w:p>
      <w:pPr>
        <w:pStyle w:val="Heading1"/>
        <w:spacing w:before="200" w:after="80"/>
      </w:pPr>
      <w:r>
        <w:rPr>
          <w:rFonts w:ascii="Times New Roman" w:hAnsi="Times New Roman" w:eastAsia="SimSun"/>
          <w:b/>
          <w:sz w:val="30"/>
        </w:rPr>
        <w:t>4 用例模型</w:t>
      </w:r>
    </w:p>
    <w:p>
      <w:pPr>
        <w:pStyle w:val="Heading2"/>
        <w:spacing w:before="120" w:after="80"/>
      </w:pPr>
      <w:r>
        <w:rPr>
          <w:rFonts w:ascii="Times New Roman" w:hAnsi="Times New Roman" w:eastAsia="SimSun"/>
          <w:b/>
          <w:sz w:val="26"/>
        </w:rPr>
        <w:t>4.1 用例图</w:t>
      </w:r>
    </w:p>
    <w:p>
      <w:r>
        <w:rPr>
          <w:rFonts w:ascii="Times New Roman" w:hAnsi="Times New Roman" w:eastAsia="SimSun"/>
          <w:b w:val="0"/>
          <w:sz w:val="21"/>
        </w:rPr>
        <w:t>图 1 描述真实学习系统中的参与者和核心用例，系统不包含任何非学习使用角色。</w:t>
      </w:r>
    </w:p>
    <w:p>
      <w:r>
        <w:rPr>
          <w:rFonts w:ascii="Times New Roman" w:hAnsi="Times New Roman" w:eastAsia="SimSun"/>
        </w:rPr>
        <w:drawing>
          <wp:inline xmlns:a="http://schemas.openxmlformats.org/drawingml/2006/main" xmlns:pic="http://schemas.openxmlformats.org/drawingml/2006/picture">
            <wp:extent cx="5943600" cy="3529012"/>
            <wp:docPr id="1" name="Picture 1"/>
            <wp:cNvGraphicFramePr>
              <a:graphicFrameLocks noChangeAspect="1"/>
            </wp:cNvGraphicFramePr>
            <a:graphic>
              <a:graphicData uri="http://schemas.openxmlformats.org/drawingml/2006/picture">
                <pic:pic>
                  <pic:nvPicPr>
                    <pic:cNvPr id="0" name="use_case.png"/>
                    <pic:cNvPicPr/>
                  </pic:nvPicPr>
                  <pic:blipFill>
                    <a:blip r:embed="rId9"/>
                    <a:stretch>
                      <a:fillRect/>
                    </a:stretch>
                  </pic:blipFill>
                  <pic:spPr>
                    <a:xfrm>
                      <a:off x="0" y="0"/>
                      <a:ext cx="5943600" cy="3529012"/>
                    </a:xfrm>
                    <a:prstGeom prst="rect"/>
                  </pic:spPr>
                </pic:pic>
              </a:graphicData>
            </a:graphic>
          </wp:inline>
        </w:drawing>
      </w:r>
    </w:p>
    <w:p>
      <w:pPr>
        <w:jc w:val="center"/>
      </w:pPr>
      <w:r>
        <w:rPr>
          <w:rFonts w:ascii="Times New Roman" w:hAnsi="Times New Roman" w:eastAsia="SimSun"/>
          <w:b w:val="0"/>
          <w:sz w:val="18"/>
        </w:rPr>
        <w:t>图 1 智学引擎用户系统用例图</w:t>
      </w:r>
    </w:p>
    <w:p>
      <w:pPr>
        <w:pStyle w:val="Heading2"/>
        <w:spacing w:before="120" w:after="80"/>
      </w:pPr>
      <w:r>
        <w:rPr>
          <w:rFonts w:ascii="Times New Roman" w:hAnsi="Times New Roman" w:eastAsia="SimSun"/>
          <w:b/>
          <w:sz w:val="26"/>
        </w:rPr>
        <w:t>4.2 用例清单</w:t>
      </w:r>
    </w:p>
    <w:tbl>
      <w:tblPr>
        <w:tblW w:type="auto" w:w="0"/>
        <w:jc w:val="center"/>
        <w:tblLayout w:type="fixed"/>
        <w:tblLook w:firstColumn="1" w:firstRow="1" w:lastColumn="0" w:lastRow="0" w:noHBand="0" w:noVBand="1" w:val="04A0"/>
      </w:tblPr>
      <w:tblGrid>
        <w:gridCol w:w="1837"/>
        <w:gridCol w:w="1837"/>
        <w:gridCol w:w="1837"/>
        <w:gridCol w:w="1837"/>
        <w:gridCol w:w="1837"/>
      </w:tblGrid>
      <w:tr>
        <w:tc>
          <w:tcPr>
            <w:tcW w:type="dxa" w:w="1134"/>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7"/>
              </w:rPr>
              <w:t>编号</w:t>
            </w:r>
          </w:p>
        </w:tc>
        <w:tc>
          <w:tcPr>
            <w:tcW w:type="dxa" w:w="2041"/>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7"/>
              </w:rPr>
              <w:t>用例</w:t>
            </w:r>
          </w:p>
        </w:tc>
        <w:tc>
          <w:tcPr>
            <w:tcW w:type="dxa" w:w="1814"/>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7"/>
              </w:rPr>
              <w:t>主参与者</w:t>
            </w:r>
          </w:p>
        </w:tc>
        <w:tc>
          <w:tcPr>
            <w:tcW w:type="dxa" w:w="850"/>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7"/>
              </w:rPr>
              <w:t>优先级</w:t>
            </w:r>
          </w:p>
        </w:tc>
        <w:tc>
          <w:tcPr>
            <w:tcW w:type="dxa" w:w="3061"/>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7"/>
              </w:rPr>
              <w:t>说明</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UC-01</w:t>
            </w:r>
          </w:p>
        </w:tc>
        <w:tc>
          <w:tcPr>
            <w:tcW w:type="dxa" w:w="204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构建学习画像</w:t>
            </w:r>
          </w:p>
        </w:tc>
        <w:tc>
          <w:tcPr>
            <w:tcW w:type="dxa" w:w="181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学生</w:t>
            </w:r>
          </w:p>
        </w:tc>
        <w:tc>
          <w:tcPr>
            <w:tcW w:type="dxa" w:w="850"/>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P0</w:t>
            </w:r>
          </w:p>
        </w:tc>
        <w:tc>
          <w:tcPr>
            <w:tcW w:type="dxa" w:w="3061"/>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通过自然语言对话抽取、确认并版本化学习画像。</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UC-02</w:t>
            </w:r>
          </w:p>
        </w:tc>
        <w:tc>
          <w:tcPr>
            <w:tcW w:type="dxa" w:w="204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获取个性化资源</w:t>
            </w:r>
          </w:p>
        </w:tc>
        <w:tc>
          <w:tcPr>
            <w:tcW w:type="dxa" w:w="181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学生</w:t>
            </w:r>
          </w:p>
        </w:tc>
        <w:tc>
          <w:tcPr>
            <w:tcW w:type="dxa" w:w="850"/>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P0</w:t>
            </w:r>
          </w:p>
        </w:tc>
        <w:tc>
          <w:tcPr>
            <w:tcW w:type="dxa" w:w="3061"/>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基于画像、知识库和多 Agent 协作生成学习资源。</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UC-03</w:t>
            </w:r>
          </w:p>
        </w:tc>
        <w:tc>
          <w:tcPr>
            <w:tcW w:type="dxa" w:w="204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规划学习路径</w:t>
            </w:r>
          </w:p>
        </w:tc>
        <w:tc>
          <w:tcPr>
            <w:tcW w:type="dxa" w:w="181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学生</w:t>
            </w:r>
          </w:p>
        </w:tc>
        <w:tc>
          <w:tcPr>
            <w:tcW w:type="dxa" w:w="850"/>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P0</w:t>
            </w:r>
          </w:p>
        </w:tc>
        <w:tc>
          <w:tcPr>
            <w:tcW w:type="dxa" w:w="3061"/>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生成阶段目标、学习步骤、资源顺序和完成条件。</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UC-04</w:t>
            </w:r>
          </w:p>
        </w:tc>
        <w:tc>
          <w:tcPr>
            <w:tcW w:type="dxa" w:w="204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完成练习与代码反馈</w:t>
            </w:r>
          </w:p>
        </w:tc>
        <w:tc>
          <w:tcPr>
            <w:tcW w:type="dxa" w:w="181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学生</w:t>
            </w:r>
          </w:p>
        </w:tc>
        <w:tc>
          <w:tcPr>
            <w:tcW w:type="dxa" w:w="850"/>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P0</w:t>
            </w:r>
          </w:p>
        </w:tc>
        <w:tc>
          <w:tcPr>
            <w:tcW w:type="dxa" w:w="3061"/>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提交练习或代码模板，获得评分、错因和调试建议。</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UC-05</w:t>
            </w:r>
          </w:p>
        </w:tc>
        <w:tc>
          <w:tcPr>
            <w:tcW w:type="dxa" w:w="204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智能辅导问答</w:t>
            </w:r>
          </w:p>
        </w:tc>
        <w:tc>
          <w:tcPr>
            <w:tcW w:type="dxa" w:w="181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学生</w:t>
            </w:r>
          </w:p>
        </w:tc>
        <w:tc>
          <w:tcPr>
            <w:tcW w:type="dxa" w:w="850"/>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P1</w:t>
            </w:r>
          </w:p>
        </w:tc>
        <w:tc>
          <w:tcPr>
            <w:tcW w:type="dxa" w:w="3061"/>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结合画像、知识库和上下文提供课程答疑。</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UC-06</w:t>
            </w:r>
          </w:p>
        </w:tc>
        <w:tc>
          <w:tcPr>
            <w:tcW w:type="dxa" w:w="204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查看学习报告</w:t>
            </w:r>
          </w:p>
        </w:tc>
        <w:tc>
          <w:tcPr>
            <w:tcW w:type="dxa" w:w="181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学生、教师</w:t>
            </w:r>
          </w:p>
        </w:tc>
        <w:tc>
          <w:tcPr>
            <w:tcW w:type="dxa" w:w="850"/>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P1</w:t>
            </w:r>
          </w:p>
        </w:tc>
        <w:tc>
          <w:tcPr>
            <w:tcW w:type="dxa" w:w="3061"/>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查看掌握度、错因趋势、资源使用和后续建议。</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UC-07</w:t>
            </w:r>
          </w:p>
        </w:tc>
        <w:tc>
          <w:tcPr>
            <w:tcW w:type="dxa" w:w="204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维护课程知识库</w:t>
            </w:r>
          </w:p>
        </w:tc>
        <w:tc>
          <w:tcPr>
            <w:tcW w:type="dxa" w:w="181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教师/内容管理员</w:t>
            </w:r>
          </w:p>
        </w:tc>
        <w:tc>
          <w:tcPr>
            <w:tcW w:type="dxa" w:w="850"/>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P0</w:t>
            </w:r>
          </w:p>
        </w:tc>
        <w:tc>
          <w:tcPr>
            <w:tcW w:type="dxa" w:w="3061"/>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维护课程章节、知识点、资料、题库和图谱关系。</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UC-08</w:t>
            </w:r>
          </w:p>
        </w:tc>
        <w:tc>
          <w:tcPr>
            <w:tcW w:type="dxa" w:w="204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内容质量审核</w:t>
            </w:r>
          </w:p>
        </w:tc>
        <w:tc>
          <w:tcPr>
            <w:tcW w:type="dxa" w:w="181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教师/内容管理员</w:t>
            </w:r>
          </w:p>
        </w:tc>
        <w:tc>
          <w:tcPr>
            <w:tcW w:type="dxa" w:w="850"/>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P0</w:t>
            </w:r>
          </w:p>
        </w:tc>
        <w:tc>
          <w:tcPr>
            <w:tcW w:type="dxa" w:w="3061"/>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查看资源引用、概念准确性、画像适配和风险提示。</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UC-09</w:t>
            </w:r>
          </w:p>
        </w:tc>
        <w:tc>
          <w:tcPr>
            <w:tcW w:type="dxa" w:w="204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查看 Agent 过程</w:t>
            </w:r>
          </w:p>
        </w:tc>
        <w:tc>
          <w:tcPr>
            <w:tcW w:type="dxa" w:w="181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教师/内容管理员</w:t>
            </w:r>
          </w:p>
        </w:tc>
        <w:tc>
          <w:tcPr>
            <w:tcW w:type="dxa" w:w="850"/>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P1</w:t>
            </w:r>
          </w:p>
        </w:tc>
        <w:tc>
          <w:tcPr>
            <w:tcW w:type="dxa" w:w="3061"/>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查看系统任务过程，用于质量追踪和问题定位。</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UC-10</w:t>
            </w:r>
          </w:p>
        </w:tc>
        <w:tc>
          <w:tcPr>
            <w:tcW w:type="dxa" w:w="204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运行评测集</w:t>
            </w:r>
          </w:p>
        </w:tc>
        <w:tc>
          <w:tcPr>
            <w:tcW w:type="dxa" w:w="181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教师/内容管理员</w:t>
            </w:r>
          </w:p>
        </w:tc>
        <w:tc>
          <w:tcPr>
            <w:tcW w:type="dxa" w:w="850"/>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P1</w:t>
            </w:r>
          </w:p>
        </w:tc>
        <w:tc>
          <w:tcPr>
            <w:tcW w:type="dxa" w:w="3061"/>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运行固定测试集合，验证系统核心能力是否达标。</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UC-11</w:t>
            </w:r>
          </w:p>
        </w:tc>
        <w:tc>
          <w:tcPr>
            <w:tcW w:type="dxa" w:w="204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系统配置与监控</w:t>
            </w:r>
          </w:p>
        </w:tc>
        <w:tc>
          <w:tcPr>
            <w:tcW w:type="dxa" w:w="181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系统管理员</w:t>
            </w:r>
          </w:p>
        </w:tc>
        <w:tc>
          <w:tcPr>
            <w:tcW w:type="dxa" w:w="850"/>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P0</w:t>
            </w:r>
          </w:p>
        </w:tc>
        <w:tc>
          <w:tcPr>
            <w:tcW w:type="dxa" w:w="3061"/>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配置模型、检索、缓存、权限、日志和服务健康监控。</w:t>
            </w:r>
          </w:p>
        </w:tc>
      </w:tr>
      <w:tr>
        <w:tc>
          <w:tcPr>
            <w:tcW w:type="dxa" w:w="1134"/>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UC-12</w:t>
            </w:r>
          </w:p>
        </w:tc>
        <w:tc>
          <w:tcPr>
            <w:tcW w:type="dxa" w:w="2041"/>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缓存降级与恢复</w:t>
            </w:r>
          </w:p>
        </w:tc>
        <w:tc>
          <w:tcPr>
            <w:tcW w:type="dxa" w:w="1814"/>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系统管理员</w:t>
            </w:r>
          </w:p>
        </w:tc>
        <w:tc>
          <w:tcPr>
            <w:tcW w:type="dxa" w:w="850"/>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P1</w:t>
            </w:r>
          </w:p>
        </w:tc>
        <w:tc>
          <w:tcPr>
            <w:tcW w:type="dxa" w:w="3061"/>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外部能力异常时切换缓存或模板化结果，恢复后重新同步。</w:t>
            </w:r>
          </w:p>
        </w:tc>
      </w:tr>
    </w:tbl>
    <w:p/>
    <w:p>
      <w:pPr>
        <w:pStyle w:val="Heading2"/>
        <w:spacing w:before="120" w:after="80"/>
      </w:pPr>
      <w:r>
        <w:rPr>
          <w:rFonts w:ascii="Times New Roman" w:hAnsi="Times New Roman" w:eastAsia="SimSun"/>
          <w:b/>
          <w:sz w:val="26"/>
        </w:rPr>
        <w:t>4.3 核心用例规格</w:t>
      </w:r>
    </w:p>
    <w:tbl>
      <w:tblPr>
        <w:tblW w:type="auto" w:w="0"/>
        <w:jc w:val="center"/>
        <w:tblLayout w:type="fixed"/>
        <w:tblLook w:firstColumn="1" w:firstRow="1" w:lastColumn="0" w:lastRow="0" w:noHBand="0" w:noVBand="1" w:val="04A0"/>
      </w:tblPr>
      <w:tblGrid>
        <w:gridCol w:w="1837"/>
        <w:gridCol w:w="1837"/>
        <w:gridCol w:w="1837"/>
        <w:gridCol w:w="1837"/>
        <w:gridCol w:w="1837"/>
      </w:tblGrid>
      <w:tr>
        <w:tc>
          <w:tcPr>
            <w:tcW w:type="dxa" w:w="964"/>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用例</w:t>
            </w:r>
          </w:p>
        </w:tc>
        <w:tc>
          <w:tcPr>
            <w:tcW w:type="dxa" w:w="1757"/>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前置条件</w:t>
            </w:r>
          </w:p>
        </w:tc>
        <w:tc>
          <w:tcPr>
            <w:tcW w:type="dxa" w:w="2381"/>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主流程</w:t>
            </w:r>
          </w:p>
        </w:tc>
        <w:tc>
          <w:tcPr>
            <w:tcW w:type="dxa" w:w="1984"/>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异常处理</w:t>
            </w:r>
          </w:p>
        </w:tc>
        <w:tc>
          <w:tcPr>
            <w:tcW w:type="dxa" w:w="1928"/>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验收标准</w:t>
            </w:r>
          </w:p>
        </w:tc>
      </w:tr>
      <w:tr>
        <w:tc>
          <w:tcPr>
            <w:tcW w:type="dxa" w:w="96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UC-01</w:t>
            </w:r>
          </w:p>
        </w:tc>
        <w:tc>
          <w:tcPr>
            <w:tcW w:type="dxa" w:w="1757"/>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学生进入工作台。</w:t>
            </w:r>
          </w:p>
        </w:tc>
        <w:tc>
          <w:tcPr>
            <w:tcW w:type="dxa" w:w="2381"/>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输入背景和目标；系统追问缺失字段；生成画像；学生确认。</w:t>
            </w:r>
          </w:p>
        </w:tc>
        <w:tc>
          <w:tcPr>
            <w:tcW w:type="dxa" w:w="1984"/>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信息不足时继续追问；模型失败时保存草稿。</w:t>
            </w:r>
          </w:p>
        </w:tc>
        <w:tc>
          <w:tcPr>
            <w:tcW w:type="dxa" w:w="1928"/>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画像不少于 6 个维度，保留版本和确认记录。</w:t>
            </w:r>
          </w:p>
        </w:tc>
      </w:tr>
      <w:tr>
        <w:tc>
          <w:tcPr>
            <w:tcW w:type="dxa" w:w="96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UC-02</w:t>
            </w:r>
          </w:p>
        </w:tc>
        <w:tc>
          <w:tcPr>
            <w:tcW w:type="dxa" w:w="1757"/>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画像和知识库可用。</w:t>
            </w:r>
          </w:p>
        </w:tc>
        <w:tc>
          <w:tcPr>
            <w:tcW w:type="dxa" w:w="2381"/>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选择目标；系统检索知识；Agent 规划并生成资源；审核后发布。</w:t>
            </w:r>
          </w:p>
        </w:tc>
        <w:tc>
          <w:tcPr>
            <w:tcW w:type="dxa" w:w="1984"/>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引用不足时提示补充资料；生成失败时降级。</w:t>
            </w:r>
          </w:p>
        </w:tc>
        <w:tc>
          <w:tcPr>
            <w:tcW w:type="dxa" w:w="1928"/>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至少 5 类资源，资源含引用、适配理由和状态。</w:t>
            </w:r>
          </w:p>
        </w:tc>
      </w:tr>
      <w:tr>
        <w:tc>
          <w:tcPr>
            <w:tcW w:type="dxa" w:w="96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UC-03</w:t>
            </w:r>
          </w:p>
        </w:tc>
        <w:tc>
          <w:tcPr>
            <w:tcW w:type="dxa" w:w="1757"/>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画像、掌握度和资源存在。</w:t>
            </w:r>
          </w:p>
        </w:tc>
        <w:tc>
          <w:tcPr>
            <w:tcW w:type="dxa" w:w="2381"/>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生成阶段目标、学习顺序、资源组合和完成条件。</w:t>
            </w:r>
          </w:p>
        </w:tc>
        <w:tc>
          <w:tcPr>
            <w:tcW w:type="dxa" w:w="1984"/>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掌握度不足时补先修；路径冲突时提示原因。</w:t>
            </w:r>
          </w:p>
        </w:tc>
        <w:tc>
          <w:tcPr>
            <w:tcW w:type="dxa" w:w="192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路径可版本化，调整原因可追踪。</w:t>
            </w:r>
          </w:p>
        </w:tc>
      </w:tr>
      <w:tr>
        <w:tc>
          <w:tcPr>
            <w:tcW w:type="dxa" w:w="96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UC-04</w:t>
            </w:r>
          </w:p>
        </w:tc>
        <w:tc>
          <w:tcPr>
            <w:tcW w:type="dxa" w:w="1757"/>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题目或代码任务存在。</w:t>
            </w:r>
          </w:p>
        </w:tc>
        <w:tc>
          <w:tcPr>
            <w:tcW w:type="dxa" w:w="2381"/>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学生提交；系统评分；诊断错因；给出修复建议。</w:t>
            </w:r>
          </w:p>
        </w:tc>
        <w:tc>
          <w:tcPr>
            <w:tcW w:type="dxa" w:w="198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代码运行超时或危险操作时中止并提示。</w:t>
            </w:r>
          </w:p>
        </w:tc>
        <w:tc>
          <w:tcPr>
            <w:tcW w:type="dxa" w:w="1928"/>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输出评分、错因、引用知识点和下一步建议。</w:t>
            </w:r>
          </w:p>
        </w:tc>
      </w:tr>
      <w:tr>
        <w:tc>
          <w:tcPr>
            <w:tcW w:type="dxa" w:w="964"/>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UC-05</w:t>
            </w:r>
          </w:p>
        </w:tc>
        <w:tc>
          <w:tcPr>
            <w:tcW w:type="dxa" w:w="1757"/>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学生处于课程上下文。</w:t>
            </w:r>
          </w:p>
        </w:tc>
        <w:tc>
          <w:tcPr>
            <w:tcW w:type="dxa" w:w="2381"/>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提问；检索知识库；结合画像答复；给出引用和追问建议。</w:t>
            </w:r>
          </w:p>
        </w:tc>
        <w:tc>
          <w:tcPr>
            <w:tcW w:type="dxa" w:w="1984"/>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无依据时拒绝编造；敏感内容触发过滤。</w:t>
            </w:r>
          </w:p>
        </w:tc>
        <w:tc>
          <w:tcPr>
            <w:tcW w:type="dxa" w:w="1928"/>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回答有引用依据，风险内容被标记。</w:t>
            </w:r>
          </w:p>
        </w:tc>
      </w:tr>
    </w:tbl>
    <w:p/>
    <w:p>
      <w:pPr>
        <w:pStyle w:val="Heading1"/>
        <w:spacing w:before="200" w:after="80"/>
      </w:pPr>
      <w:r>
        <w:rPr>
          <w:rFonts w:ascii="Times New Roman" w:hAnsi="Times New Roman" w:eastAsia="SimSun"/>
          <w:b/>
          <w:sz w:val="30"/>
        </w:rPr>
        <w:t>5 功能需求规格</w:t>
      </w:r>
    </w:p>
    <w:p>
      <w:r>
        <w:rPr>
          <w:rFonts w:ascii="Times New Roman" w:hAnsi="Times New Roman" w:eastAsia="SimSun"/>
          <w:b w:val="0"/>
          <w:sz w:val="21"/>
        </w:rPr>
        <w:t>优先级定义：P0 为系统核心能力，P1 为增强使用体验和运营管理能力，P2 为后续扩展能力。</w:t>
      </w:r>
    </w:p>
    <w:tbl>
      <w:tblPr>
        <w:tblW w:type="auto" w:w="0"/>
        <w:jc w:val="center"/>
        <w:tblLayout w:type="fixed"/>
        <w:tblLook w:firstColumn="1" w:firstRow="1" w:lastColumn="0" w:lastRow="0" w:noHBand="0" w:noVBand="1" w:val="04A0"/>
      </w:tblPr>
      <w:tblGrid>
        <w:gridCol w:w="2296"/>
        <w:gridCol w:w="2296"/>
        <w:gridCol w:w="2296"/>
        <w:gridCol w:w="2296"/>
      </w:tblGrid>
      <w:tr>
        <w:tc>
          <w:tcPr>
            <w:tcW w:type="dxa" w:w="1134"/>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编号</w:t>
            </w:r>
          </w:p>
        </w:tc>
        <w:tc>
          <w:tcPr>
            <w:tcW w:type="dxa" w:w="1871"/>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名称</w:t>
            </w:r>
          </w:p>
        </w:tc>
        <w:tc>
          <w:tcPr>
            <w:tcW w:type="dxa" w:w="850"/>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优先级</w:t>
            </w:r>
          </w:p>
        </w:tc>
        <w:tc>
          <w:tcPr>
            <w:tcW w:type="dxa" w:w="5102"/>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需求描述</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FR-001</w:t>
            </w:r>
          </w:p>
        </w:tc>
        <w:tc>
          <w:tcPr>
            <w:tcW w:type="dxa" w:w="187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账户与学生工作台</w:t>
            </w:r>
          </w:p>
        </w:tc>
        <w:tc>
          <w:tcPr>
            <w:tcW w:type="dxa" w:w="850"/>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P0</w:t>
            </w:r>
          </w:p>
        </w:tc>
        <w:tc>
          <w:tcPr>
            <w:tcW w:type="dxa" w:w="5102"/>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学生进入系统后可查看画像状态、当前路径、待学资源、待完成练习、最近反馈和任务进度。</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FR-002</w:t>
            </w:r>
          </w:p>
        </w:tc>
        <w:tc>
          <w:tcPr>
            <w:tcW w:type="dxa" w:w="187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对话式学习画像</w:t>
            </w:r>
          </w:p>
        </w:tc>
        <w:tc>
          <w:tcPr>
            <w:tcW w:type="dxa" w:w="850"/>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P0</w:t>
            </w:r>
          </w:p>
        </w:tc>
        <w:tc>
          <w:tcPr>
            <w:tcW w:type="dxa" w:w="5102"/>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系统应通过自然语言采集专业背景、课程基础、学习目标、学习历史、认知风格、知识短板和学习节奏，并生成结构化画像。</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FR-003</w:t>
            </w:r>
          </w:p>
        </w:tc>
        <w:tc>
          <w:tcPr>
            <w:tcW w:type="dxa" w:w="187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动态画像更新</w:t>
            </w:r>
          </w:p>
        </w:tc>
        <w:tc>
          <w:tcPr>
            <w:tcW w:type="dxa" w:w="850"/>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P0</w:t>
            </w:r>
          </w:p>
        </w:tc>
        <w:tc>
          <w:tcPr>
            <w:tcW w:type="dxa" w:w="5102"/>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练习结果、资源反馈、问答记录和教师审核可触发画像事件，系统保存变更前后差异、原因和时间。</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FR-004</w:t>
            </w:r>
          </w:p>
        </w:tc>
        <w:tc>
          <w:tcPr>
            <w:tcW w:type="dxa" w:w="187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课程知识库</w:t>
            </w:r>
          </w:p>
        </w:tc>
        <w:tc>
          <w:tcPr>
            <w:tcW w:type="dxa" w:w="850"/>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P0</w:t>
            </w:r>
          </w:p>
        </w:tc>
        <w:tc>
          <w:tcPr>
            <w:tcW w:type="dxa" w:w="5102"/>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支持《软件工程》课程大纲、章节、教材摘录、练习题、实验项目、参考文献、案例材料和资源元数据的导入、检索、版本化和来源记录。</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FR-005</w:t>
            </w:r>
          </w:p>
        </w:tc>
        <w:tc>
          <w:tcPr>
            <w:tcW w:type="dxa" w:w="187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知识图谱</w:t>
            </w:r>
          </w:p>
        </w:tc>
        <w:tc>
          <w:tcPr>
            <w:tcW w:type="dxa" w:w="850"/>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P1</w:t>
            </w:r>
          </w:p>
        </w:tc>
        <w:tc>
          <w:tcPr>
            <w:tcW w:type="dxa" w:w="5102"/>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支持知识点、章节、先修关系、能力目标、题目和资源之间的图谱关系维护，并在路径规划和错因诊断中使用。</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FR-006</w:t>
            </w:r>
          </w:p>
        </w:tc>
        <w:tc>
          <w:tcPr>
            <w:tcW w:type="dxa" w:w="187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RAG 检索与引用</w:t>
            </w:r>
          </w:p>
        </w:tc>
        <w:tc>
          <w:tcPr>
            <w:tcW w:type="dxa" w:w="850"/>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P0</w:t>
            </w:r>
          </w:p>
        </w:tc>
        <w:tc>
          <w:tcPr>
            <w:tcW w:type="dxa" w:w="5102"/>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资源生成、辅导问答和评估报告必须优先检索课程知识库，并在输出中保留引用依据。</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FR-007</w:t>
            </w:r>
          </w:p>
        </w:tc>
        <w:tc>
          <w:tcPr>
            <w:tcW w:type="dxa" w:w="187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多 Agent 编排</w:t>
            </w:r>
          </w:p>
        </w:tc>
        <w:tc>
          <w:tcPr>
            <w:tcW w:type="dxa" w:w="850"/>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P0</w:t>
            </w:r>
          </w:p>
        </w:tc>
        <w:tc>
          <w:tcPr>
            <w:tcW w:type="dxa" w:w="5102"/>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系统应通过画像、检索、资源规划、内容生成、质量审核、路径评估等 Agent 协作完成核心任务。每个 Agent 节点必须有输入、输出、状态、耗时和错误信息。</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FR-008</w:t>
            </w:r>
          </w:p>
        </w:tc>
        <w:tc>
          <w:tcPr>
            <w:tcW w:type="dxa" w:w="187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个性化资源生成</w:t>
            </w:r>
          </w:p>
        </w:tc>
        <w:tc>
          <w:tcPr>
            <w:tcW w:type="dxa" w:w="850"/>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P0</w:t>
            </w:r>
          </w:p>
        </w:tc>
        <w:tc>
          <w:tcPr>
            <w:tcW w:type="dxa" w:w="5102"/>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系统至少支持讲解文档、知识点导图、练习题、拓展阅读、视频/动画类材料、代码实操案例和实践项目材料，并按画像差异调整难度、形式和长度。</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FR-009</w:t>
            </w:r>
          </w:p>
        </w:tc>
        <w:tc>
          <w:tcPr>
            <w:tcW w:type="dxa" w:w="187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质量审核与防幻觉</w:t>
            </w:r>
          </w:p>
        </w:tc>
        <w:tc>
          <w:tcPr>
            <w:tcW w:type="dxa" w:w="850"/>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P0</w:t>
            </w:r>
          </w:p>
        </w:tc>
        <w:tc>
          <w:tcPr>
            <w:tcW w:type="dxa" w:w="5102"/>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生成内容必须经过引用完整性、事实一致性、画像适配、敏感内容和格式完整性检查。依据不足时不得编造。</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FR-010</w:t>
            </w:r>
          </w:p>
        </w:tc>
        <w:tc>
          <w:tcPr>
            <w:tcW w:type="dxa" w:w="187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练习与错因诊断</w:t>
            </w:r>
          </w:p>
        </w:tc>
        <w:tc>
          <w:tcPr>
            <w:tcW w:type="dxa" w:w="850"/>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P0</w:t>
            </w:r>
          </w:p>
        </w:tc>
        <w:tc>
          <w:tcPr>
            <w:tcW w:type="dxa" w:w="5102"/>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系统支持选择、判断、简答、编程和综合应用题，输出正确率、错因类型、相关知识点和补救资源。</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FR-011</w:t>
            </w:r>
          </w:p>
        </w:tc>
        <w:tc>
          <w:tcPr>
            <w:tcW w:type="dxa" w:w="187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代码实操反馈</w:t>
            </w:r>
          </w:p>
        </w:tc>
        <w:tc>
          <w:tcPr>
            <w:tcW w:type="dxa" w:w="850"/>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P0</w:t>
            </w:r>
          </w:p>
        </w:tc>
        <w:tc>
          <w:tcPr>
            <w:tcW w:type="dxa" w:w="5102"/>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系统支持受控代码评测或模板化代码检查，输出测试结果、错误模式、调试提示和扩展任务。</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FR-012</w:t>
            </w:r>
          </w:p>
        </w:tc>
        <w:tc>
          <w:tcPr>
            <w:tcW w:type="dxa" w:w="187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学习路径规划与资源推送</w:t>
            </w:r>
          </w:p>
        </w:tc>
        <w:tc>
          <w:tcPr>
            <w:tcW w:type="dxa" w:w="850"/>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P0</w:t>
            </w:r>
          </w:p>
        </w:tc>
        <w:tc>
          <w:tcPr>
            <w:tcW w:type="dxa" w:w="5102"/>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系统结合画像、课程进度、掌握情况、偏好和资源反馈，规划学习步骤、顺序、阶段目标和资源推送，资源类型必须覆盖文档、视频/动画、题库和实操案例。</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FR-013</w:t>
            </w:r>
          </w:p>
        </w:tc>
        <w:tc>
          <w:tcPr>
            <w:tcW w:type="dxa" w:w="187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学习效果评估</w:t>
            </w:r>
          </w:p>
        </w:tc>
        <w:tc>
          <w:tcPr>
            <w:tcW w:type="dxa" w:w="850"/>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P1</w:t>
            </w:r>
          </w:p>
        </w:tc>
        <w:tc>
          <w:tcPr>
            <w:tcW w:type="dxa" w:w="5102"/>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系统跟踪学习行为、练习测试、资源反馈和问答质量，生成掌握度、错因趋势、投入时间和路径调整建议。</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FR-014</w:t>
            </w:r>
          </w:p>
        </w:tc>
        <w:tc>
          <w:tcPr>
            <w:tcW w:type="dxa" w:w="187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智能辅导问答</w:t>
            </w:r>
          </w:p>
        </w:tc>
        <w:tc>
          <w:tcPr>
            <w:tcW w:type="dxa" w:w="850"/>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P1</w:t>
            </w:r>
          </w:p>
        </w:tc>
        <w:tc>
          <w:tcPr>
            <w:tcW w:type="dxa" w:w="5102"/>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系统结合画像、课程知识库和当前学习上下文提供即时答疑，支持 Markdown、代码块、引用和追问建议。</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FR-015</w:t>
            </w:r>
          </w:p>
        </w:tc>
        <w:tc>
          <w:tcPr>
            <w:tcW w:type="dxa" w:w="187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教师内容管理</w:t>
            </w:r>
          </w:p>
        </w:tc>
        <w:tc>
          <w:tcPr>
            <w:tcW w:type="dxa" w:w="850"/>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P0</w:t>
            </w:r>
          </w:p>
        </w:tc>
        <w:tc>
          <w:tcPr>
            <w:tcW w:type="dxa" w:w="5102"/>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教师可维护知识库、题库、资源模板、审核规则和课程版本，并查看聚合学习情况。</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FR-016</w:t>
            </w:r>
          </w:p>
        </w:tc>
        <w:tc>
          <w:tcPr>
            <w:tcW w:type="dxa" w:w="187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评测集运行</w:t>
            </w:r>
          </w:p>
        </w:tc>
        <w:tc>
          <w:tcPr>
            <w:tcW w:type="dxa" w:w="850"/>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P1</w:t>
            </w:r>
          </w:p>
        </w:tc>
        <w:tc>
          <w:tcPr>
            <w:tcW w:type="dxa" w:w="5102"/>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系统支持画像抽取、检索引用、资源生成、辅导问答、防幻觉和性能场景的固定评测集。</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FR-017</w:t>
            </w:r>
          </w:p>
        </w:tc>
        <w:tc>
          <w:tcPr>
            <w:tcW w:type="dxa" w:w="187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缓存降级与恢复</w:t>
            </w:r>
          </w:p>
        </w:tc>
        <w:tc>
          <w:tcPr>
            <w:tcW w:type="dxa" w:w="850"/>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P1</w:t>
            </w:r>
          </w:p>
        </w:tc>
        <w:tc>
          <w:tcPr>
            <w:tcW w:type="dxa" w:w="5102"/>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模型或多模态服务异常时，系统应切换缓存、模板化结果或排队重试，并标明降级原因。</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FR-018</w:t>
            </w:r>
          </w:p>
        </w:tc>
        <w:tc>
          <w:tcPr>
            <w:tcW w:type="dxa" w:w="187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系统配置与监控</w:t>
            </w:r>
          </w:p>
        </w:tc>
        <w:tc>
          <w:tcPr>
            <w:tcW w:type="dxa" w:w="850"/>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P0</w:t>
            </w:r>
          </w:p>
        </w:tc>
        <w:tc>
          <w:tcPr>
            <w:tcW w:type="dxa" w:w="5102"/>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管理员可配置模型、检索、缓存、权限、日志和服务健康阈值。</w:t>
            </w:r>
          </w:p>
        </w:tc>
      </w:tr>
      <w:tr>
        <w:tc>
          <w:tcPr>
            <w:tcW w:type="dxa" w:w="1134"/>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FR-019</w:t>
            </w:r>
          </w:p>
        </w:tc>
        <w:tc>
          <w:tcPr>
            <w:tcW w:type="dxa" w:w="1871"/>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资源卡片与任务状态</w:t>
            </w:r>
          </w:p>
        </w:tc>
        <w:tc>
          <w:tcPr>
            <w:tcW w:type="dxa" w:w="850"/>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P0</w:t>
            </w:r>
          </w:p>
        </w:tc>
        <w:tc>
          <w:tcPr>
            <w:tcW w:type="dxa" w:w="5102"/>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所有长任务和多模态生成任务必须以资源卡片承载结果，以任务状态机呈现进度、失败、重试、取消和降级。</w:t>
            </w:r>
          </w:p>
        </w:tc>
      </w:tr>
    </w:tbl>
    <w:p/>
    <w:p>
      <w:pPr>
        <w:pStyle w:val="Heading2"/>
        <w:spacing w:before="120" w:after="80"/>
      </w:pPr>
      <w:r>
        <w:rPr>
          <w:rFonts w:ascii="Times New Roman" w:hAnsi="Times New Roman" w:eastAsia="SimSun"/>
          <w:b/>
          <w:sz w:val="26"/>
        </w:rPr>
        <w:t>5.1 多模态资源交付规格</w:t>
      </w:r>
    </w:p>
    <w:tbl>
      <w:tblPr>
        <w:tblW w:type="auto" w:w="0"/>
        <w:jc w:val="center"/>
        <w:tblLayout w:type="fixed"/>
        <w:tblLook w:firstColumn="1" w:firstRow="1" w:lastColumn="0" w:lastRow="0" w:noHBand="0" w:noVBand="1" w:val="04A0"/>
      </w:tblPr>
      <w:tblGrid>
        <w:gridCol w:w="2296"/>
        <w:gridCol w:w="2296"/>
        <w:gridCol w:w="2296"/>
        <w:gridCol w:w="2296"/>
      </w:tblGrid>
      <w:tr>
        <w:tc>
          <w:tcPr>
            <w:tcW w:type="dxa" w:w="1531"/>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资源类型</w:t>
            </w:r>
          </w:p>
        </w:tc>
        <w:tc>
          <w:tcPr>
            <w:tcW w:type="dxa" w:w="2835"/>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最低可验收输出</w:t>
            </w:r>
          </w:p>
        </w:tc>
        <w:tc>
          <w:tcPr>
            <w:tcW w:type="dxa" w:w="2381"/>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增强输出</w:t>
            </w:r>
          </w:p>
        </w:tc>
        <w:tc>
          <w:tcPr>
            <w:tcW w:type="dxa" w:w="2154"/>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质量要求</w:t>
            </w:r>
          </w:p>
        </w:tc>
      </w:tr>
      <w:tr>
        <w:tc>
          <w:tcPr>
            <w:tcW w:type="dxa" w:w="153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讲解文档</w:t>
            </w:r>
          </w:p>
        </w:tc>
        <w:tc>
          <w:tcPr>
            <w:tcW w:type="dxa" w:w="2835"/>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章节讲义、概念解释、例题和学习提示。</w:t>
            </w:r>
          </w:p>
        </w:tc>
        <w:tc>
          <w:tcPr>
            <w:tcW w:type="dxa" w:w="238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可下载 Markdown/PDF。</w:t>
            </w:r>
          </w:p>
        </w:tc>
        <w:tc>
          <w:tcPr>
            <w:tcW w:type="dxa" w:w="215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引用来源完整，适配画像。</w:t>
            </w:r>
          </w:p>
        </w:tc>
      </w:tr>
      <w:tr>
        <w:tc>
          <w:tcPr>
            <w:tcW w:type="dxa" w:w="153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知识点导图</w:t>
            </w:r>
          </w:p>
        </w:tc>
        <w:tc>
          <w:tcPr>
            <w:tcW w:type="dxa" w:w="2835"/>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节点、关系、先修路径和重点难点。</w:t>
            </w:r>
          </w:p>
        </w:tc>
        <w:tc>
          <w:tcPr>
            <w:tcW w:type="dxa" w:w="238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可交互图谱或图片导出。</w:t>
            </w:r>
          </w:p>
        </w:tc>
        <w:tc>
          <w:tcPr>
            <w:tcW w:type="dxa" w:w="215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节点与知识库 ID 绑定。</w:t>
            </w:r>
          </w:p>
        </w:tc>
      </w:tr>
      <w:tr>
        <w:tc>
          <w:tcPr>
            <w:tcW w:type="dxa" w:w="153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练习题目</w:t>
            </w:r>
          </w:p>
        </w:tc>
        <w:tc>
          <w:tcPr>
            <w:tcW w:type="dxa" w:w="2835"/>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题干、答案、解析、知识点和难度。</w:t>
            </w:r>
          </w:p>
        </w:tc>
        <w:tc>
          <w:tcPr>
            <w:tcW w:type="dxa" w:w="238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错题变式和分层练习。</w:t>
            </w:r>
          </w:p>
        </w:tc>
        <w:tc>
          <w:tcPr>
            <w:tcW w:type="dxa" w:w="215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答案可解释，难度符合画像。</w:t>
            </w:r>
          </w:p>
        </w:tc>
      </w:tr>
      <w:tr>
        <w:tc>
          <w:tcPr>
            <w:tcW w:type="dxa" w:w="153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拓展阅读</w:t>
            </w:r>
          </w:p>
        </w:tc>
        <w:tc>
          <w:tcPr>
            <w:tcW w:type="dxa" w:w="2835"/>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论文、教材章节、技术博客或摘要推荐。</w:t>
            </w:r>
          </w:p>
        </w:tc>
        <w:tc>
          <w:tcPr>
            <w:tcW w:type="dxa" w:w="238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阅读路线和问题清单。</w:t>
            </w:r>
          </w:p>
        </w:tc>
        <w:tc>
          <w:tcPr>
            <w:tcW w:type="dxa" w:w="215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来源、许可和适用范围清楚。</w:t>
            </w:r>
          </w:p>
        </w:tc>
      </w:tr>
      <w:tr>
        <w:tc>
          <w:tcPr>
            <w:tcW w:type="dxa" w:w="153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视频/动画类材料</w:t>
            </w:r>
          </w:p>
        </w:tc>
        <w:tc>
          <w:tcPr>
            <w:tcW w:type="dxa" w:w="2835"/>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可播放 MP4/WebM 或可交互动画页面；若外部服务不可用，应输出可转制分镜脚本、讲解词、关键帧图和降级标记。</w:t>
            </w:r>
          </w:p>
        </w:tc>
        <w:tc>
          <w:tcPr>
            <w:tcW w:type="dxa" w:w="2381"/>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语音稿、字幕、关键帧、动画步骤和生成进度。</w:t>
            </w:r>
          </w:p>
        </w:tc>
        <w:tc>
          <w:tcPr>
            <w:tcW w:type="dxa" w:w="2154"/>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不得长时间白屏，必须展示进度和失败原因。</w:t>
            </w:r>
          </w:p>
        </w:tc>
      </w:tr>
      <w:tr>
        <w:tc>
          <w:tcPr>
            <w:tcW w:type="dxa" w:w="153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代码实操案例</w:t>
            </w:r>
          </w:p>
        </w:tc>
        <w:tc>
          <w:tcPr>
            <w:tcW w:type="dxa" w:w="2835"/>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任务目标、代码模板、实验步骤、测试样例和调试提示。</w:t>
            </w:r>
          </w:p>
        </w:tc>
        <w:tc>
          <w:tcPr>
            <w:tcW w:type="dxa" w:w="238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自动评测和扩展任务。</w:t>
            </w:r>
          </w:p>
        </w:tc>
        <w:tc>
          <w:tcPr>
            <w:tcW w:type="dxa" w:w="215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危险操作隔离，反馈可复查。</w:t>
            </w:r>
          </w:p>
        </w:tc>
      </w:tr>
      <w:tr>
        <w:tc>
          <w:tcPr>
            <w:tcW w:type="dxa" w:w="1531"/>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实践项目材料</w:t>
            </w:r>
          </w:p>
        </w:tc>
        <w:tc>
          <w:tcPr>
            <w:tcW w:type="dxa" w:w="2835"/>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项目目标、任务拆解、评价标准和阶段交付物。</w:t>
            </w:r>
          </w:p>
        </w:tc>
        <w:tc>
          <w:tcPr>
            <w:tcW w:type="dxa" w:w="2381"/>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项目看板和评分 Rubric。</w:t>
            </w:r>
          </w:p>
        </w:tc>
        <w:tc>
          <w:tcPr>
            <w:tcW w:type="dxa" w:w="2154"/>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任务可执行，评价标准明确。</w:t>
            </w:r>
          </w:p>
        </w:tc>
      </w:tr>
    </w:tbl>
    <w:p/>
    <w:p>
      <w:pPr>
        <w:pStyle w:val="Heading1"/>
        <w:spacing w:before="200" w:after="80"/>
      </w:pPr>
      <w:r>
        <w:rPr>
          <w:rFonts w:ascii="Times New Roman" w:hAnsi="Times New Roman" w:eastAsia="SimSun"/>
          <w:b/>
          <w:sz w:val="30"/>
        </w:rPr>
        <w:t>6 用户界面与交互规格</w:t>
      </w:r>
    </w:p>
    <w:p>
      <w:pPr>
        <w:pStyle w:val="Heading2"/>
        <w:spacing w:before="120" w:after="80"/>
      </w:pPr>
      <w:r>
        <w:rPr>
          <w:rFonts w:ascii="Times New Roman" w:hAnsi="Times New Roman" w:eastAsia="SimSun"/>
          <w:b/>
          <w:sz w:val="26"/>
        </w:rPr>
        <w:t>6.1 页面范围</w:t>
      </w:r>
    </w:p>
    <w:tbl>
      <w:tblPr>
        <w:tblW w:type="auto" w:w="0"/>
        <w:jc w:val="center"/>
        <w:tblLayout w:type="fixed"/>
        <w:tblLook w:firstColumn="1" w:firstRow="1" w:lastColumn="0" w:lastRow="0" w:noHBand="0" w:noVBand="1" w:val="04A0"/>
      </w:tblPr>
      <w:tblGrid>
        <w:gridCol w:w="3061"/>
        <w:gridCol w:w="3061"/>
        <w:gridCol w:w="3061"/>
      </w:tblGrid>
      <w:tr>
        <w:tc>
          <w:tcPr>
            <w:tcW w:type="dxa" w:w="1814"/>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页面/模块</w:t>
            </w:r>
          </w:p>
        </w:tc>
        <w:tc>
          <w:tcPr>
            <w:tcW w:type="dxa" w:w="4195"/>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核心内容</w:t>
            </w:r>
          </w:p>
        </w:tc>
        <w:tc>
          <w:tcPr>
            <w:tcW w:type="dxa" w:w="2891"/>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关键状态</w:t>
            </w:r>
          </w:p>
        </w:tc>
      </w:tr>
      <w:tr>
        <w:tc>
          <w:tcPr>
            <w:tcW w:type="dxa" w:w="181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学生工作台</w:t>
            </w:r>
          </w:p>
        </w:tc>
        <w:tc>
          <w:tcPr>
            <w:tcW w:type="dxa" w:w="4195"/>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当前画像摘要、学习路径、待学资源、待完成练习、最近报告和任务通知。</w:t>
            </w:r>
          </w:p>
        </w:tc>
        <w:tc>
          <w:tcPr>
            <w:tcW w:type="dxa" w:w="289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空态、加载中、已完成、异常、降级。</w:t>
            </w:r>
          </w:p>
        </w:tc>
      </w:tr>
      <w:tr>
        <w:tc>
          <w:tcPr>
            <w:tcW w:type="dxa" w:w="181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画像对话</w:t>
            </w:r>
          </w:p>
        </w:tc>
        <w:tc>
          <w:tcPr>
            <w:tcW w:type="dxa" w:w="4195"/>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自然语言输入、系统追问、画像字段确认、版本差异。</w:t>
            </w:r>
          </w:p>
        </w:tc>
        <w:tc>
          <w:tcPr>
            <w:tcW w:type="dxa" w:w="2891"/>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字段缺失、等待模型、确认成功、保存失败。</w:t>
            </w:r>
          </w:p>
        </w:tc>
      </w:tr>
      <w:tr>
        <w:tc>
          <w:tcPr>
            <w:tcW w:type="dxa" w:w="181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资源中心</w:t>
            </w:r>
          </w:p>
        </w:tc>
        <w:tc>
          <w:tcPr>
            <w:tcW w:type="dxa" w:w="4195"/>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资源卡片、类型筛选、知识点标签、引用、审核状态和适配理由。</w:t>
            </w:r>
          </w:p>
        </w:tc>
        <w:tc>
          <w:tcPr>
            <w:tcW w:type="dxa" w:w="2891"/>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生成中、审核中、可学习、需修订、已失效。</w:t>
            </w:r>
          </w:p>
        </w:tc>
      </w:tr>
      <w:tr>
        <w:tc>
          <w:tcPr>
            <w:tcW w:type="dxa" w:w="181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学习路径</w:t>
            </w:r>
          </w:p>
        </w:tc>
        <w:tc>
          <w:tcPr>
            <w:tcW w:type="dxa" w:w="4195"/>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阶段目标、学习顺序、资源列表、完成条件和调整原因。</w:t>
            </w:r>
          </w:p>
        </w:tc>
        <w:tc>
          <w:tcPr>
            <w:tcW w:type="dxa" w:w="289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新路径、进行中、已调整、待确认。</w:t>
            </w:r>
          </w:p>
        </w:tc>
      </w:tr>
      <w:tr>
        <w:tc>
          <w:tcPr>
            <w:tcW w:type="dxa" w:w="181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辅导问答</w:t>
            </w:r>
          </w:p>
        </w:tc>
        <w:tc>
          <w:tcPr>
            <w:tcW w:type="dxa" w:w="4195"/>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问答历史、引用卡片、代码块、图解或多模态入口。</w:t>
            </w:r>
          </w:p>
        </w:tc>
        <w:tc>
          <w:tcPr>
            <w:tcW w:type="dxa" w:w="289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流式输出、引用不足、拒答、重试。</w:t>
            </w:r>
          </w:p>
        </w:tc>
      </w:tr>
      <w:tr>
        <w:tc>
          <w:tcPr>
            <w:tcW w:type="dxa" w:w="181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教师内容管理</w:t>
            </w:r>
          </w:p>
        </w:tc>
        <w:tc>
          <w:tcPr>
            <w:tcW w:type="dxa" w:w="4195"/>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课程资料、题库、模板、审核队列和评测集。</w:t>
            </w:r>
          </w:p>
        </w:tc>
        <w:tc>
          <w:tcPr>
            <w:tcW w:type="dxa" w:w="289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待审核、已通过、驳回、待补资料。</w:t>
            </w:r>
          </w:p>
        </w:tc>
      </w:tr>
      <w:tr>
        <w:tc>
          <w:tcPr>
            <w:tcW w:type="dxa" w:w="1814"/>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系统监控</w:t>
            </w:r>
          </w:p>
        </w:tc>
        <w:tc>
          <w:tcPr>
            <w:tcW w:type="dxa" w:w="4195"/>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模型状态、任务队列、缓存命中、错误日志和服务健康。</w:t>
            </w:r>
          </w:p>
        </w:tc>
        <w:tc>
          <w:tcPr>
            <w:tcW w:type="dxa" w:w="2891"/>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正常、慢响应、失败、恢复中。</w:t>
            </w:r>
          </w:p>
        </w:tc>
      </w:tr>
    </w:tbl>
    <w:p/>
    <w:p>
      <w:pPr>
        <w:pStyle w:val="Heading2"/>
        <w:spacing w:before="120" w:after="80"/>
      </w:pPr>
      <w:r>
        <w:rPr>
          <w:rFonts w:ascii="Times New Roman" w:hAnsi="Times New Roman" w:eastAsia="SimSun"/>
          <w:b/>
          <w:sz w:val="26"/>
        </w:rPr>
        <w:t>6.2 资源卡片组件规格</w:t>
      </w:r>
    </w:p>
    <w:p>
      <w:pPr>
        <w:pStyle w:val="ListBullet"/>
        <w:spacing w:after="40"/>
      </w:pPr>
      <w:r>
        <w:rPr>
          <w:rFonts w:ascii="Times New Roman" w:hAnsi="Times New Roman" w:eastAsia="SimSun"/>
          <w:sz w:val="21"/>
        </w:rPr>
        <w:t>资源卡片必须包含标题、类型、适用知识点、难度、预计学习时长、适配理由、引用来源、审核状态、生成时间和操作入口。</w:t>
      </w:r>
    </w:p>
    <w:p>
      <w:pPr>
        <w:pStyle w:val="ListBullet"/>
        <w:spacing w:after="40"/>
      </w:pPr>
      <w:r>
        <w:rPr>
          <w:rFonts w:ascii="Times New Roman" w:hAnsi="Times New Roman" w:eastAsia="SimSun"/>
          <w:sz w:val="21"/>
        </w:rPr>
        <w:t>视频/动画类卡片必须显示生成阶段、预计剩余时间、关键帧或封面、可播放入口、降级结果说明和重试按钮。</w:t>
      </w:r>
    </w:p>
    <w:p>
      <w:pPr>
        <w:pStyle w:val="ListBullet"/>
        <w:spacing w:after="40"/>
      </w:pPr>
      <w:r>
        <w:rPr>
          <w:rFonts w:ascii="Times New Roman" w:hAnsi="Times New Roman" w:eastAsia="SimSun"/>
          <w:sz w:val="21"/>
        </w:rPr>
        <w:t>题目和代码类卡片必须显示题型、知识点、难度、提交状态、最近得分和错因标签。</w:t>
      </w:r>
    </w:p>
    <w:p>
      <w:pPr>
        <w:pStyle w:val="ListBullet"/>
        <w:spacing w:after="40"/>
      </w:pPr>
      <w:r>
        <w:rPr>
          <w:rFonts w:ascii="Times New Roman" w:hAnsi="Times New Roman" w:eastAsia="SimSun"/>
          <w:sz w:val="21"/>
        </w:rPr>
        <w:t>资源卡片不得只用颜色表达状态，必须使用文字标签；按钮和链接应支持键盘聚焦。</w:t>
      </w:r>
    </w:p>
    <w:p>
      <w:pPr>
        <w:pStyle w:val="Heading2"/>
        <w:spacing w:before="120" w:after="80"/>
      </w:pPr>
      <w:r>
        <w:rPr>
          <w:rFonts w:ascii="Times New Roman" w:hAnsi="Times New Roman" w:eastAsia="SimSun"/>
          <w:b/>
          <w:sz w:val="26"/>
        </w:rPr>
        <w:t>6.3 流式输出与任务状态规则</w:t>
      </w:r>
    </w:p>
    <w:tbl>
      <w:tblPr>
        <w:tblW w:type="auto" w:w="0"/>
        <w:jc w:val="center"/>
        <w:tblLayout w:type="fixed"/>
        <w:tblLook w:firstColumn="1" w:firstRow="1" w:lastColumn="0" w:lastRow="0" w:noHBand="0" w:noVBand="1" w:val="04A0"/>
      </w:tblPr>
      <w:tblGrid>
        <w:gridCol w:w="4592"/>
        <w:gridCol w:w="4592"/>
      </w:tblGrid>
      <w:tr>
        <w:tc>
          <w:tcPr>
            <w:tcW w:type="dxa" w:w="1814"/>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7"/>
              </w:rPr>
              <w:t>规则编号</w:t>
            </w:r>
          </w:p>
        </w:tc>
        <w:tc>
          <w:tcPr>
            <w:tcW w:type="dxa" w:w="7087"/>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7"/>
              </w:rPr>
              <w:t>规则</w:t>
            </w:r>
          </w:p>
        </w:tc>
      </w:tr>
      <w:tr>
        <w:tc>
          <w:tcPr>
            <w:tcW w:type="dxa" w:w="181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UI-STREAM-01</w:t>
            </w:r>
          </w:p>
        </w:tc>
        <w:tc>
          <w:tcPr>
            <w:tcW w:type="dxa" w:w="7087"/>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普通问答和资源生成摘要应支持流式输出；若服务不支持流式输出，必须每 3 秒更新一次任务状态。</w:t>
            </w:r>
          </w:p>
        </w:tc>
      </w:tr>
      <w:tr>
        <w:tc>
          <w:tcPr>
            <w:tcW w:type="dxa" w:w="181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UI-STREAM-02</w:t>
            </w:r>
          </w:p>
        </w:tc>
        <w:tc>
          <w:tcPr>
            <w:tcW w:type="dxa" w:w="7087"/>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超过 3 秒的任务必须显示当前阶段、排队位置或进度说明，不能出现无反馈等待。</w:t>
            </w:r>
          </w:p>
        </w:tc>
      </w:tr>
      <w:tr>
        <w:tc>
          <w:tcPr>
            <w:tcW w:type="dxa" w:w="181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UI-STREAM-03</w:t>
            </w:r>
          </w:p>
        </w:tc>
        <w:tc>
          <w:tcPr>
            <w:tcW w:type="dxa" w:w="7087"/>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任务失败必须显示失败原因、可重试动作、是否使用缓存和是否生成降级结果。</w:t>
            </w:r>
          </w:p>
        </w:tc>
      </w:tr>
      <w:tr>
        <w:tc>
          <w:tcPr>
            <w:tcW w:type="dxa" w:w="181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UI-STREAM-04</w:t>
            </w:r>
          </w:p>
        </w:tc>
        <w:tc>
          <w:tcPr>
            <w:tcW w:type="dxa" w:w="7087"/>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Markdown 输出必须正确渲染标题、列表、表格、代码块、公式样式文本和引用链接。</w:t>
            </w:r>
          </w:p>
        </w:tc>
      </w:tr>
      <w:tr>
        <w:tc>
          <w:tcPr>
            <w:tcW w:type="dxa" w:w="1814"/>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UI-STREAM-05</w:t>
            </w:r>
          </w:p>
        </w:tc>
        <w:tc>
          <w:tcPr>
            <w:tcW w:type="dxa" w:w="7087"/>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长文本输出必须保留引用锚点，用户可回到知识库来源。</w:t>
            </w:r>
          </w:p>
        </w:tc>
      </w:tr>
    </w:tbl>
    <w:p/>
    <w:p>
      <w:r>
        <w:rPr>
          <w:rFonts w:ascii="Times New Roman" w:hAnsi="Times New Roman" w:eastAsia="SimSun"/>
          <w:b w:val="0"/>
          <w:sz w:val="21"/>
        </w:rPr>
        <w:t>图 2 展示资源生成、学习行为和画像更新的闭环流程，以及长任务状态机。</w:t>
      </w:r>
    </w:p>
    <w:p>
      <w:r>
        <w:rPr>
          <w:rFonts w:ascii="Times New Roman" w:hAnsi="Times New Roman" w:eastAsia="SimSun"/>
        </w:rPr>
        <w:drawing>
          <wp:inline xmlns:a="http://schemas.openxmlformats.org/drawingml/2006/main" xmlns:pic="http://schemas.openxmlformats.org/drawingml/2006/picture">
            <wp:extent cx="5943600" cy="3321424"/>
            <wp:docPr id="2" name="Picture 2"/>
            <wp:cNvGraphicFramePr>
              <a:graphicFrameLocks noChangeAspect="1"/>
            </wp:cNvGraphicFramePr>
            <a:graphic>
              <a:graphicData uri="http://schemas.openxmlformats.org/drawingml/2006/picture">
                <pic:pic>
                  <pic:nvPicPr>
                    <pic:cNvPr id="0" name="flow.png"/>
                    <pic:cNvPicPr/>
                  </pic:nvPicPr>
                  <pic:blipFill>
                    <a:blip r:embed="rId10"/>
                    <a:stretch>
                      <a:fillRect/>
                    </a:stretch>
                  </pic:blipFill>
                  <pic:spPr>
                    <a:xfrm>
                      <a:off x="0" y="0"/>
                      <a:ext cx="5943600" cy="3321424"/>
                    </a:xfrm>
                    <a:prstGeom prst="rect"/>
                  </pic:spPr>
                </pic:pic>
              </a:graphicData>
            </a:graphic>
          </wp:inline>
        </w:drawing>
      </w:r>
    </w:p>
    <w:p>
      <w:pPr>
        <w:jc w:val="center"/>
      </w:pPr>
      <w:r>
        <w:rPr>
          <w:rFonts w:ascii="Times New Roman" w:hAnsi="Times New Roman" w:eastAsia="SimSun"/>
          <w:b w:val="0"/>
          <w:sz w:val="18"/>
        </w:rPr>
        <w:t>图 2 资源生成与学习闭环流程图</w:t>
      </w:r>
    </w:p>
    <w:p>
      <w:pPr>
        <w:pStyle w:val="Heading1"/>
        <w:spacing w:before="200" w:after="80"/>
      </w:pPr>
      <w:r>
        <w:rPr>
          <w:rFonts w:ascii="Times New Roman" w:hAnsi="Times New Roman" w:eastAsia="SimSun"/>
          <w:b/>
          <w:sz w:val="30"/>
        </w:rPr>
        <w:t>7 数据与知识库需求</w:t>
      </w:r>
    </w:p>
    <w:p>
      <w:pPr>
        <w:pStyle w:val="Heading2"/>
        <w:spacing w:before="120" w:after="80"/>
      </w:pPr>
      <w:r>
        <w:rPr>
          <w:rFonts w:ascii="Times New Roman" w:hAnsi="Times New Roman" w:eastAsia="SimSun"/>
          <w:b/>
          <w:sz w:val="26"/>
        </w:rPr>
        <w:t>7.1 核心数据实体</w:t>
      </w:r>
    </w:p>
    <w:tbl>
      <w:tblPr>
        <w:tblW w:type="auto" w:w="0"/>
        <w:jc w:val="center"/>
        <w:tblLayout w:type="fixed"/>
        <w:tblLook w:firstColumn="1" w:firstRow="1" w:lastColumn="0" w:lastRow="0" w:noHBand="0" w:noVBand="1" w:val="04A0"/>
      </w:tblPr>
      <w:tblGrid>
        <w:gridCol w:w="3061"/>
        <w:gridCol w:w="3061"/>
        <w:gridCol w:w="3061"/>
      </w:tblGrid>
      <w:tr>
        <w:tc>
          <w:tcPr>
            <w:tcW w:type="dxa" w:w="1928"/>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实体</w:t>
            </w:r>
          </w:p>
        </w:tc>
        <w:tc>
          <w:tcPr>
            <w:tcW w:type="dxa" w:w="3402"/>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关键字段</w:t>
            </w:r>
          </w:p>
        </w:tc>
        <w:tc>
          <w:tcPr>
            <w:tcW w:type="dxa" w:w="3572"/>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说明</w:t>
            </w:r>
          </w:p>
        </w:tc>
      </w:tr>
      <w:tr>
        <w:tc>
          <w:tcPr>
            <w:tcW w:type="dxa" w:w="192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User/Student</w:t>
            </w:r>
          </w:p>
        </w:tc>
        <w:tc>
          <w:tcPr>
            <w:tcW w:type="dxa" w:w="3402"/>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id、角色、昵称、授权范围</w:t>
            </w:r>
          </w:p>
        </w:tc>
        <w:tc>
          <w:tcPr>
            <w:tcW w:type="dxa" w:w="3572"/>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用户身份和权限控制。</w:t>
            </w:r>
          </w:p>
        </w:tc>
      </w:tr>
      <w:tr>
        <w:tc>
          <w:tcPr>
            <w:tcW w:type="dxa" w:w="192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LearningProfile</w:t>
            </w:r>
          </w:p>
        </w:tc>
        <w:tc>
          <w:tcPr>
            <w:tcW w:type="dxa" w:w="3402"/>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专业背景、知识基础、目标、历史、风格、短板、节奏、版本</w:t>
            </w:r>
          </w:p>
        </w:tc>
        <w:tc>
          <w:tcPr>
            <w:tcW w:type="dxa" w:w="3572"/>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学习画像主数据。</w:t>
            </w:r>
          </w:p>
        </w:tc>
      </w:tr>
      <w:tr>
        <w:tc>
          <w:tcPr>
            <w:tcW w:type="dxa" w:w="192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ProfileEvent</w:t>
            </w:r>
          </w:p>
        </w:tc>
        <w:tc>
          <w:tcPr>
            <w:tcW w:type="dxa" w:w="3402"/>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事件类型、来源、前后差异、时间、触发用例</w:t>
            </w:r>
          </w:p>
        </w:tc>
        <w:tc>
          <w:tcPr>
            <w:tcW w:type="dxa" w:w="3572"/>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画像动态更新记录。</w:t>
            </w:r>
          </w:p>
        </w:tc>
      </w:tr>
      <w:tr>
        <w:tc>
          <w:tcPr>
            <w:tcW w:type="dxa" w:w="192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KnowledgeChunk</w:t>
            </w:r>
          </w:p>
        </w:tc>
        <w:tc>
          <w:tcPr>
            <w:tcW w:type="dxa" w:w="3402"/>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课程、章节、知识点、文本、来源、许可、版本</w:t>
            </w:r>
          </w:p>
        </w:tc>
        <w:tc>
          <w:tcPr>
            <w:tcW w:type="dxa" w:w="3572"/>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课程知识库检索单元。</w:t>
            </w:r>
          </w:p>
        </w:tc>
      </w:tr>
      <w:tr>
        <w:tc>
          <w:tcPr>
            <w:tcW w:type="dxa" w:w="1928"/>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GraphNode/GraphEdge</w:t>
            </w:r>
          </w:p>
        </w:tc>
        <w:tc>
          <w:tcPr>
            <w:tcW w:type="dxa" w:w="3402"/>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节点类型、关系类型、权重、来源</w:t>
            </w:r>
          </w:p>
        </w:tc>
        <w:tc>
          <w:tcPr>
            <w:tcW w:type="dxa" w:w="3572"/>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知识图谱结构。</w:t>
            </w:r>
          </w:p>
        </w:tc>
      </w:tr>
      <w:tr>
        <w:tc>
          <w:tcPr>
            <w:tcW w:type="dxa" w:w="192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Resource</w:t>
            </w:r>
          </w:p>
        </w:tc>
        <w:tc>
          <w:tcPr>
            <w:tcW w:type="dxa" w:w="3402"/>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类型、标题、内容、引用、难度、状态、适配理由</w:t>
            </w:r>
          </w:p>
        </w:tc>
        <w:tc>
          <w:tcPr>
            <w:tcW w:type="dxa" w:w="3572"/>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学习资源和多模态材料。</w:t>
            </w:r>
          </w:p>
        </w:tc>
      </w:tr>
      <w:tr>
        <w:tc>
          <w:tcPr>
            <w:tcW w:type="dxa" w:w="192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AgentRun/AgentLog</w:t>
            </w:r>
          </w:p>
        </w:tc>
        <w:tc>
          <w:tcPr>
            <w:tcW w:type="dxa" w:w="3402"/>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任务、节点、输入摘要、输出摘要、状态、耗时、错误</w:t>
            </w:r>
          </w:p>
        </w:tc>
        <w:tc>
          <w:tcPr>
            <w:tcW w:type="dxa" w:w="3572"/>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智能体过程记录。</w:t>
            </w:r>
          </w:p>
        </w:tc>
      </w:tr>
      <w:tr>
        <w:tc>
          <w:tcPr>
            <w:tcW w:type="dxa" w:w="192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LearningPath</w:t>
            </w:r>
          </w:p>
        </w:tc>
        <w:tc>
          <w:tcPr>
            <w:tcW w:type="dxa" w:w="3402"/>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阶段、顺序、资源、完成条件、调整原因、版本</w:t>
            </w:r>
          </w:p>
        </w:tc>
        <w:tc>
          <w:tcPr>
            <w:tcW w:type="dxa" w:w="3572"/>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学习路径。</w:t>
            </w:r>
          </w:p>
        </w:tc>
      </w:tr>
      <w:tr>
        <w:tc>
          <w:tcPr>
            <w:tcW w:type="dxa" w:w="1928"/>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PracticeSubmission/CodeRun</w:t>
            </w:r>
          </w:p>
        </w:tc>
        <w:tc>
          <w:tcPr>
            <w:tcW w:type="dxa" w:w="3402"/>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提交内容、结果、错因、日志、建议</w:t>
            </w:r>
          </w:p>
        </w:tc>
        <w:tc>
          <w:tcPr>
            <w:tcW w:type="dxa" w:w="3572"/>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练习与代码反馈。</w:t>
            </w:r>
          </w:p>
        </w:tc>
      </w:tr>
      <w:tr>
        <w:tc>
          <w:tcPr>
            <w:tcW w:type="dxa" w:w="1928"/>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AuditReport</w:t>
            </w:r>
          </w:p>
        </w:tc>
        <w:tc>
          <w:tcPr>
            <w:tcW w:type="dxa" w:w="3402"/>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审核项、风险、引用完整性、结论、处理人</w:t>
            </w:r>
          </w:p>
        </w:tc>
        <w:tc>
          <w:tcPr>
            <w:tcW w:type="dxa" w:w="3572"/>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质量审核证据。</w:t>
            </w:r>
          </w:p>
        </w:tc>
      </w:tr>
    </w:tbl>
    <w:p/>
    <w:p>
      <w:pPr>
        <w:pStyle w:val="Heading2"/>
        <w:spacing w:before="120" w:after="80"/>
      </w:pPr>
      <w:r>
        <w:rPr>
          <w:rFonts w:ascii="Times New Roman" w:hAnsi="Times New Roman" w:eastAsia="SimSun"/>
          <w:b/>
          <w:sz w:val="26"/>
        </w:rPr>
        <w:t>7.2 初始课程知识库素材清单</w:t>
      </w:r>
    </w:p>
    <w:tbl>
      <w:tblPr>
        <w:tblW w:type="auto" w:w="0"/>
        <w:jc w:val="center"/>
        <w:tblLayout w:type="fixed"/>
        <w:tblLook w:firstColumn="1" w:firstRow="1" w:lastColumn="0" w:lastRow="0" w:noHBand="0" w:noVBand="1" w:val="04A0"/>
      </w:tblPr>
      <w:tblGrid>
        <w:gridCol w:w="2296"/>
        <w:gridCol w:w="2296"/>
        <w:gridCol w:w="2296"/>
        <w:gridCol w:w="2296"/>
      </w:tblGrid>
      <w:tr>
        <w:tc>
          <w:tcPr>
            <w:tcW w:type="dxa" w:w="1531"/>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素材类别</w:t>
            </w:r>
          </w:p>
        </w:tc>
        <w:tc>
          <w:tcPr>
            <w:tcW w:type="dxa" w:w="2721"/>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最低要求</w:t>
            </w:r>
          </w:p>
        </w:tc>
        <w:tc>
          <w:tcPr>
            <w:tcW w:type="dxa" w:w="2721"/>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来源与合规要求</w:t>
            </w:r>
          </w:p>
        </w:tc>
        <w:tc>
          <w:tcPr>
            <w:tcW w:type="dxa" w:w="1928"/>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验收证据</w:t>
            </w:r>
          </w:p>
        </w:tc>
      </w:tr>
      <w:tr>
        <w:tc>
          <w:tcPr>
            <w:tcW w:type="dxa" w:w="153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课程大纲</w:t>
            </w:r>
          </w:p>
        </w:tc>
        <w:tc>
          <w:tcPr>
            <w:tcW w:type="dxa" w:w="2721"/>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课程目标、章节安排、考核方式、先修知识。</w:t>
            </w:r>
          </w:p>
        </w:tc>
        <w:tc>
          <w:tcPr>
            <w:tcW w:type="dxa" w:w="272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自建或公开资料需标注来源。</w:t>
            </w:r>
          </w:p>
        </w:tc>
        <w:tc>
          <w:tcPr>
            <w:tcW w:type="dxa" w:w="192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大纲文件和章节映射表。</w:t>
            </w:r>
          </w:p>
        </w:tc>
      </w:tr>
      <w:tr>
        <w:tc>
          <w:tcPr>
            <w:tcW w:type="dxa" w:w="153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章节知识点</w:t>
            </w:r>
          </w:p>
        </w:tc>
        <w:tc>
          <w:tcPr>
            <w:tcW w:type="dxa" w:w="272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每章知识点、定义、例子、先修关系。</w:t>
            </w:r>
          </w:p>
        </w:tc>
        <w:tc>
          <w:tcPr>
            <w:tcW w:type="dxa" w:w="272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内容需人工审核，避免侵权复制。</w:t>
            </w:r>
          </w:p>
        </w:tc>
        <w:tc>
          <w:tcPr>
            <w:tcW w:type="dxa" w:w="1928"/>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KnowledgeChunk 和图谱节点。</w:t>
            </w:r>
          </w:p>
        </w:tc>
      </w:tr>
      <w:tr>
        <w:tc>
          <w:tcPr>
            <w:tcW w:type="dxa" w:w="153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教材资料</w:t>
            </w:r>
          </w:p>
        </w:tc>
        <w:tc>
          <w:tcPr>
            <w:tcW w:type="dxa" w:w="2721"/>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教材目录、可引用片段、页码或章节标识。</w:t>
            </w:r>
          </w:p>
        </w:tc>
        <w:tc>
          <w:tcPr>
            <w:tcW w:type="dxa" w:w="2721"/>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只保留必要摘要和出处，不违规复制全文。</w:t>
            </w:r>
          </w:p>
        </w:tc>
        <w:tc>
          <w:tcPr>
            <w:tcW w:type="dxa" w:w="192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来源、许可和引用记录。</w:t>
            </w:r>
          </w:p>
        </w:tc>
      </w:tr>
      <w:tr>
        <w:tc>
          <w:tcPr>
            <w:tcW w:type="dxa" w:w="153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练习题</w:t>
            </w:r>
          </w:p>
        </w:tc>
        <w:tc>
          <w:tcPr>
            <w:tcW w:type="dxa" w:w="272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选择、判断、简答、编程和综合题。</w:t>
            </w:r>
          </w:p>
        </w:tc>
        <w:tc>
          <w:tcPr>
            <w:tcW w:type="dxa" w:w="272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自建题目或合法来源。</w:t>
            </w:r>
          </w:p>
        </w:tc>
        <w:tc>
          <w:tcPr>
            <w:tcW w:type="dxa" w:w="192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题库导入记录和答案解析。</w:t>
            </w:r>
          </w:p>
        </w:tc>
      </w:tr>
      <w:tr>
        <w:tc>
          <w:tcPr>
            <w:tcW w:type="dxa" w:w="153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实验项目</w:t>
            </w:r>
          </w:p>
        </w:tc>
        <w:tc>
          <w:tcPr>
            <w:tcW w:type="dxa" w:w="272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实验目标、步骤、输入输出、评价标准。</w:t>
            </w:r>
          </w:p>
        </w:tc>
        <w:tc>
          <w:tcPr>
            <w:tcW w:type="dxa" w:w="272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自建模板优先。</w:t>
            </w:r>
          </w:p>
        </w:tc>
        <w:tc>
          <w:tcPr>
            <w:tcW w:type="dxa" w:w="192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实验说明和代码模板。</w:t>
            </w:r>
          </w:p>
        </w:tc>
      </w:tr>
      <w:tr>
        <w:tc>
          <w:tcPr>
            <w:tcW w:type="dxa" w:w="153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参考文献</w:t>
            </w:r>
          </w:p>
        </w:tc>
        <w:tc>
          <w:tcPr>
            <w:tcW w:type="dxa" w:w="272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课程相关论文、博客、技术文档或标准。</w:t>
            </w:r>
          </w:p>
        </w:tc>
        <w:tc>
          <w:tcPr>
            <w:tcW w:type="dxa" w:w="2721"/>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记录标题、作者、链接、访问日期和许可。</w:t>
            </w:r>
          </w:p>
        </w:tc>
        <w:tc>
          <w:tcPr>
            <w:tcW w:type="dxa" w:w="192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参考文献清单。</w:t>
            </w:r>
          </w:p>
        </w:tc>
      </w:tr>
      <w:tr>
        <w:tc>
          <w:tcPr>
            <w:tcW w:type="dxa" w:w="1531"/>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多模态素材</w:t>
            </w:r>
          </w:p>
        </w:tc>
        <w:tc>
          <w:tcPr>
            <w:tcW w:type="dxa" w:w="2721"/>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关键帧、流程图、字幕稿、动画脚本或样例视频。</w:t>
            </w:r>
          </w:p>
        </w:tc>
        <w:tc>
          <w:tcPr>
            <w:tcW w:type="dxa" w:w="2721"/>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生成或引用均需记录来源和许可。</w:t>
            </w:r>
          </w:p>
        </w:tc>
        <w:tc>
          <w:tcPr>
            <w:tcW w:type="dxa" w:w="1928"/>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资源卡片和素材台账。</w:t>
            </w:r>
          </w:p>
        </w:tc>
      </w:tr>
    </w:tbl>
    <w:p/>
    <w:p>
      <w:pPr>
        <w:pStyle w:val="Heading2"/>
        <w:spacing w:before="120" w:after="80"/>
      </w:pPr>
      <w:r>
        <w:rPr>
          <w:rFonts w:ascii="Times New Roman" w:hAnsi="Times New Roman" w:eastAsia="SimSun"/>
          <w:b/>
          <w:sz w:val="26"/>
        </w:rPr>
        <w:t>7.3 数据治理要求</w:t>
      </w:r>
    </w:p>
    <w:p>
      <w:pPr>
        <w:pStyle w:val="ListBullet"/>
        <w:spacing w:after="40"/>
      </w:pPr>
      <w:r>
        <w:rPr>
          <w:rFonts w:ascii="Times New Roman" w:hAnsi="Times New Roman" w:eastAsia="SimSun"/>
          <w:sz w:val="21"/>
        </w:rPr>
        <w:t>学生数据按最小必要原则保存，禁止保存无关隐私信息。</w:t>
      </w:r>
    </w:p>
    <w:p>
      <w:pPr>
        <w:pStyle w:val="ListBullet"/>
        <w:spacing w:after="40"/>
      </w:pPr>
      <w:r>
        <w:rPr>
          <w:rFonts w:ascii="Times New Roman" w:hAnsi="Times New Roman" w:eastAsia="SimSun"/>
          <w:sz w:val="21"/>
        </w:rPr>
        <w:t>画像、路径、知识库和资源必须版本化，关键数据支持追溯和回滚。</w:t>
      </w:r>
    </w:p>
    <w:p>
      <w:pPr>
        <w:pStyle w:val="ListBullet"/>
        <w:spacing w:after="40"/>
      </w:pPr>
      <w:r>
        <w:rPr>
          <w:rFonts w:ascii="Times New Roman" w:hAnsi="Times New Roman" w:eastAsia="SimSun"/>
          <w:sz w:val="21"/>
        </w:rPr>
        <w:t>Agent 输出、模型结果和审核结果必须保留关联关系，便于质量追踪。</w:t>
      </w:r>
    </w:p>
    <w:p>
      <w:pPr>
        <w:pStyle w:val="ListBullet"/>
        <w:spacing w:after="40"/>
      </w:pPr>
      <w:r>
        <w:rPr>
          <w:rFonts w:ascii="Times New Roman" w:hAnsi="Times New Roman" w:eastAsia="SimSun"/>
          <w:sz w:val="21"/>
        </w:rPr>
        <w:t>课程资料需记录来源、许可、创建者、更新时间和适用范围。</w:t>
      </w:r>
    </w:p>
    <w:p>
      <w:pPr>
        <w:pStyle w:val="ListBullet"/>
        <w:spacing w:after="40"/>
      </w:pPr>
      <w:r>
        <w:rPr>
          <w:rFonts w:ascii="Times New Roman" w:hAnsi="Times New Roman" w:eastAsia="SimSun"/>
          <w:sz w:val="21"/>
        </w:rPr>
        <w:t>AI 工具生成或辅助生成的材料必须经过人工复核后才能进入正式知识库。</w:t>
      </w:r>
    </w:p>
    <w:p>
      <w:pPr>
        <w:pStyle w:val="Heading1"/>
        <w:spacing w:before="200" w:after="80"/>
      </w:pPr>
      <w:r>
        <w:rPr>
          <w:rFonts w:ascii="Times New Roman" w:hAnsi="Times New Roman" w:eastAsia="SimSun"/>
          <w:b/>
          <w:sz w:val="30"/>
        </w:rPr>
        <w:t>8 智能体与系统架构需求</w:t>
      </w:r>
    </w:p>
    <w:p>
      <w:pPr>
        <w:pStyle w:val="Heading2"/>
        <w:spacing w:before="120" w:after="80"/>
      </w:pPr>
      <w:r>
        <w:rPr>
          <w:rFonts w:ascii="Times New Roman" w:hAnsi="Times New Roman" w:eastAsia="SimSun"/>
          <w:b/>
          <w:sz w:val="26"/>
        </w:rPr>
        <w:t>8.1 多智能体协同框架</w:t>
      </w:r>
    </w:p>
    <w:p>
      <w:r>
        <w:rPr>
          <w:rFonts w:ascii="Times New Roman" w:hAnsi="Times New Roman" w:eastAsia="SimSun"/>
          <w:b w:val="0"/>
          <w:sz w:val="21"/>
        </w:rPr>
        <w:t>系统采用“任务编排器 + Agent Contract + 模型网关 + 证据日志”的协同框架。任务编排器负责状态推进、超时、重试、缓存和失败降级；每个 Agent 必须通过统一 Contract 交换结构化输入输出。</w:t>
      </w:r>
    </w:p>
    <w:tbl>
      <w:tblPr>
        <w:tblW w:type="auto" w:w="0"/>
        <w:jc w:val="center"/>
        <w:tblLayout w:type="fixed"/>
        <w:tblLook w:firstColumn="1" w:firstRow="1" w:lastColumn="0" w:lastRow="0" w:noHBand="0" w:noVBand="1" w:val="04A0"/>
      </w:tblPr>
      <w:tblGrid>
        <w:gridCol w:w="1837"/>
        <w:gridCol w:w="1837"/>
        <w:gridCol w:w="1837"/>
        <w:gridCol w:w="1837"/>
        <w:gridCol w:w="1837"/>
      </w:tblGrid>
      <w:tr>
        <w:tc>
          <w:tcPr>
            <w:tcW w:type="dxa" w:w="1474"/>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5"/>
              </w:rPr>
              <w:t>Agent</w:t>
            </w:r>
          </w:p>
        </w:tc>
        <w:tc>
          <w:tcPr>
            <w:tcW w:type="dxa" w:w="1984"/>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5"/>
              </w:rPr>
              <w:t>职责</w:t>
            </w:r>
          </w:p>
        </w:tc>
        <w:tc>
          <w:tcPr>
            <w:tcW w:type="dxa" w:w="1814"/>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5"/>
              </w:rPr>
              <w:t>输入</w:t>
            </w:r>
          </w:p>
        </w:tc>
        <w:tc>
          <w:tcPr>
            <w:tcW w:type="dxa" w:w="1871"/>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5"/>
              </w:rPr>
              <w:t>输出</w:t>
            </w:r>
          </w:p>
        </w:tc>
        <w:tc>
          <w:tcPr>
            <w:tcW w:type="dxa" w:w="1757"/>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5"/>
              </w:rPr>
              <w:t>超时/失败策略</w:t>
            </w:r>
          </w:p>
        </w:tc>
      </w:tr>
      <w:tr>
        <w:tc>
          <w:tcPr>
            <w:tcW w:type="dxa" w:w="147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画像 Agent</w:t>
            </w:r>
          </w:p>
        </w:tc>
        <w:tc>
          <w:tcPr>
            <w:tcW w:type="dxa" w:w="198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抽取和更新学习画像。</w:t>
            </w:r>
          </w:p>
        </w:tc>
        <w:tc>
          <w:tcPr>
            <w:tcW w:type="dxa" w:w="181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对话文本、练习结果、反馈。</w:t>
            </w:r>
          </w:p>
        </w:tc>
        <w:tc>
          <w:tcPr>
            <w:tcW w:type="dxa" w:w="187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画像字段、置信度、追问项。</w:t>
            </w:r>
          </w:p>
        </w:tc>
        <w:tc>
          <w:tcPr>
            <w:tcW w:type="dxa" w:w="1757"/>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信息不足时追问，失败时保存草稿。</w:t>
            </w:r>
          </w:p>
        </w:tc>
      </w:tr>
      <w:tr>
        <w:tc>
          <w:tcPr>
            <w:tcW w:type="dxa" w:w="147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检索 Agent</w:t>
            </w:r>
          </w:p>
        </w:tc>
        <w:tc>
          <w:tcPr>
            <w:tcW w:type="dxa" w:w="198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从知识库和图谱检索证据。</w:t>
            </w:r>
          </w:p>
        </w:tc>
        <w:tc>
          <w:tcPr>
            <w:tcW w:type="dxa" w:w="181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目标知识点、画像、问题。</w:t>
            </w:r>
          </w:p>
        </w:tc>
        <w:tc>
          <w:tcPr>
            <w:tcW w:type="dxa" w:w="187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引用片段、来源、相关度。</w:t>
            </w:r>
          </w:p>
        </w:tc>
        <w:tc>
          <w:tcPr>
            <w:tcW w:type="dxa" w:w="1757"/>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无结果时提示补充资料。</w:t>
            </w:r>
          </w:p>
        </w:tc>
      </w:tr>
      <w:tr>
        <w:tc>
          <w:tcPr>
            <w:tcW w:type="dxa" w:w="147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资源规划 Agent</w:t>
            </w:r>
          </w:p>
        </w:tc>
        <w:tc>
          <w:tcPr>
            <w:tcW w:type="dxa" w:w="198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选择资源类型、难度和顺序。</w:t>
            </w:r>
          </w:p>
        </w:tc>
        <w:tc>
          <w:tcPr>
            <w:tcW w:type="dxa" w:w="181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画像、检索结果、路径目标。</w:t>
            </w:r>
          </w:p>
        </w:tc>
        <w:tc>
          <w:tcPr>
            <w:tcW w:type="dxa" w:w="187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资源计划和生成参数。</w:t>
            </w:r>
          </w:p>
        </w:tc>
        <w:tc>
          <w:tcPr>
            <w:tcW w:type="dxa" w:w="1757"/>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缺少数据时生成保守计划。</w:t>
            </w:r>
          </w:p>
        </w:tc>
      </w:tr>
      <w:tr>
        <w:tc>
          <w:tcPr>
            <w:tcW w:type="dxa" w:w="147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内容生成 Agent</w:t>
            </w:r>
          </w:p>
        </w:tc>
        <w:tc>
          <w:tcPr>
            <w:tcW w:type="dxa" w:w="1984"/>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5"/>
              </w:rPr>
              <w:t>生成文档、题目、导图、视频/动画脚本、代码案例。</w:t>
            </w:r>
          </w:p>
        </w:tc>
        <w:tc>
          <w:tcPr>
            <w:tcW w:type="dxa" w:w="181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资源计划、引用和模板。</w:t>
            </w:r>
          </w:p>
        </w:tc>
        <w:tc>
          <w:tcPr>
            <w:tcW w:type="dxa" w:w="187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资源草稿和素材。</w:t>
            </w:r>
          </w:p>
        </w:tc>
        <w:tc>
          <w:tcPr>
            <w:tcW w:type="dxa" w:w="1757"/>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超时转排队或降级输出。</w:t>
            </w:r>
          </w:p>
        </w:tc>
      </w:tr>
      <w:tr>
        <w:tc>
          <w:tcPr>
            <w:tcW w:type="dxa" w:w="147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质量审核 Agent</w:t>
            </w:r>
          </w:p>
        </w:tc>
        <w:tc>
          <w:tcPr>
            <w:tcW w:type="dxa" w:w="198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检查事实、引用、风险和画像适配。</w:t>
            </w:r>
          </w:p>
        </w:tc>
        <w:tc>
          <w:tcPr>
            <w:tcW w:type="dxa" w:w="181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资源草稿、引用、规则。</w:t>
            </w:r>
          </w:p>
        </w:tc>
        <w:tc>
          <w:tcPr>
            <w:tcW w:type="dxa" w:w="187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审核结论、风险项、修改建议。</w:t>
            </w:r>
          </w:p>
        </w:tc>
        <w:tc>
          <w:tcPr>
            <w:tcW w:type="dxa" w:w="1757"/>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高风险进入人工审核。</w:t>
            </w:r>
          </w:p>
        </w:tc>
      </w:tr>
      <w:tr>
        <w:tc>
          <w:tcPr>
            <w:tcW w:type="dxa" w:w="147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路径评估 Agent</w:t>
            </w:r>
          </w:p>
        </w:tc>
        <w:tc>
          <w:tcPr>
            <w:tcW w:type="dxa" w:w="198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根据学习结果调整路径。</w:t>
            </w:r>
          </w:p>
        </w:tc>
        <w:tc>
          <w:tcPr>
            <w:tcW w:type="dxa" w:w="181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练习、反馈、画像事件。</w:t>
            </w:r>
          </w:p>
        </w:tc>
        <w:tc>
          <w:tcPr>
            <w:tcW w:type="dxa" w:w="187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掌握度、路径调整建议。</w:t>
            </w:r>
          </w:p>
        </w:tc>
        <w:tc>
          <w:tcPr>
            <w:tcW w:type="dxa" w:w="1757"/>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数据不足时保持原路径。</w:t>
            </w:r>
          </w:p>
        </w:tc>
      </w:tr>
      <w:tr>
        <w:tc>
          <w:tcPr>
            <w:tcW w:type="dxa" w:w="1474"/>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辅导 Agent</w:t>
            </w:r>
          </w:p>
        </w:tc>
        <w:tc>
          <w:tcPr>
            <w:tcW w:type="dxa" w:w="1984"/>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提供课程问答和学习引导。</w:t>
            </w:r>
          </w:p>
        </w:tc>
        <w:tc>
          <w:tcPr>
            <w:tcW w:type="dxa" w:w="1814"/>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问题、画像、上下文、引用。</w:t>
            </w:r>
          </w:p>
        </w:tc>
        <w:tc>
          <w:tcPr>
            <w:tcW w:type="dxa" w:w="1871"/>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回答、引用、追问建议。</w:t>
            </w:r>
          </w:p>
        </w:tc>
        <w:tc>
          <w:tcPr>
            <w:tcW w:type="dxa" w:w="1757"/>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无依据拒绝编造。</w:t>
            </w:r>
          </w:p>
        </w:tc>
      </w:tr>
    </w:tbl>
    <w:p/>
    <w:p>
      <w:r>
        <w:rPr>
          <w:rFonts w:ascii="Times New Roman" w:hAnsi="Times New Roman" w:eastAsia="SimSun"/>
          <w:b w:val="0"/>
          <w:sz w:val="21"/>
        </w:rPr>
        <w:t>图 3 展示多智能体架构和各层之间的数据流。</w:t>
      </w:r>
    </w:p>
    <w:p>
      <w:r>
        <w:rPr>
          <w:rFonts w:ascii="Times New Roman" w:hAnsi="Times New Roman" w:eastAsia="SimSun"/>
        </w:rPr>
        <w:drawing>
          <wp:inline xmlns:a="http://schemas.openxmlformats.org/drawingml/2006/main" xmlns:pic="http://schemas.openxmlformats.org/drawingml/2006/picture">
            <wp:extent cx="5943600" cy="3671047"/>
            <wp:docPr id="3" name="Picture 3"/>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3671047"/>
                    </a:xfrm>
                    <a:prstGeom prst="rect"/>
                  </pic:spPr>
                </pic:pic>
              </a:graphicData>
            </a:graphic>
          </wp:inline>
        </w:drawing>
      </w:r>
    </w:p>
    <w:p>
      <w:pPr>
        <w:jc w:val="center"/>
      </w:pPr>
      <w:r>
        <w:rPr>
          <w:rFonts w:ascii="Times New Roman" w:hAnsi="Times New Roman" w:eastAsia="SimSun"/>
          <w:b w:val="0"/>
          <w:sz w:val="18"/>
        </w:rPr>
        <w:t>图 3 多智能体学习系统架构图</w:t>
      </w:r>
    </w:p>
    <w:p>
      <w:pPr>
        <w:pStyle w:val="Heading2"/>
        <w:spacing w:before="120" w:after="80"/>
      </w:pPr>
      <w:r>
        <w:rPr>
          <w:rFonts w:ascii="Times New Roman" w:hAnsi="Times New Roman" w:eastAsia="SimSun"/>
          <w:b/>
          <w:sz w:val="26"/>
        </w:rPr>
        <w:t>8.2 Agent Contract</w:t>
      </w:r>
    </w:p>
    <w:tbl>
      <w:tblPr>
        <w:tblW w:type="auto" w:w="0"/>
        <w:jc w:val="center"/>
        <w:tblLayout w:type="fixed"/>
        <w:tblLook w:firstColumn="1" w:firstRow="1" w:lastColumn="0" w:lastRow="0" w:noHBand="0" w:noVBand="1" w:val="04A0"/>
      </w:tblPr>
      <w:tblGrid>
        <w:gridCol w:w="4592"/>
        <w:gridCol w:w="4592"/>
      </w:tblGrid>
      <w:tr>
        <w:tc>
          <w:tcPr>
            <w:tcW w:type="dxa" w:w="2268"/>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7"/>
              </w:rPr>
              <w:t>字段</w:t>
            </w:r>
          </w:p>
        </w:tc>
        <w:tc>
          <w:tcPr>
            <w:tcW w:type="dxa" w:w="6633"/>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7"/>
              </w:rPr>
              <w:t>要求</w:t>
            </w:r>
          </w:p>
        </w:tc>
      </w:tr>
      <w:tr>
        <w:tc>
          <w:tcPr>
            <w:tcW w:type="dxa" w:w="226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run_id/task_id</w:t>
            </w:r>
          </w:p>
        </w:tc>
        <w:tc>
          <w:tcPr>
            <w:tcW w:type="dxa" w:w="6633"/>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必须唯一，关联用户操作、资源、路径或评测集。</w:t>
            </w:r>
          </w:p>
        </w:tc>
      </w:tr>
      <w:tr>
        <w:tc>
          <w:tcPr>
            <w:tcW w:type="dxa" w:w="226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agent_name/version</w:t>
            </w:r>
          </w:p>
        </w:tc>
        <w:tc>
          <w:tcPr>
            <w:tcW w:type="dxa" w:w="6633"/>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记录 Agent 名称、版本和提示词或规则版本。</w:t>
            </w:r>
          </w:p>
        </w:tc>
      </w:tr>
      <w:tr>
        <w:tc>
          <w:tcPr>
            <w:tcW w:type="dxa" w:w="226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input_summary</w:t>
            </w:r>
          </w:p>
        </w:tc>
        <w:tc>
          <w:tcPr>
            <w:tcW w:type="dxa" w:w="6633"/>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记录输入摘要，不保存超出必要范围的隐私内容。</w:t>
            </w:r>
          </w:p>
        </w:tc>
      </w:tr>
      <w:tr>
        <w:tc>
          <w:tcPr>
            <w:tcW w:type="dxa" w:w="226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output_schema</w:t>
            </w:r>
          </w:p>
        </w:tc>
        <w:tc>
          <w:tcPr>
            <w:tcW w:type="dxa" w:w="6633"/>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输出必须符合 JSON Schema 或明确字段约束。</w:t>
            </w:r>
          </w:p>
        </w:tc>
      </w:tr>
      <w:tr>
        <w:tc>
          <w:tcPr>
            <w:tcW w:type="dxa" w:w="226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citations</w:t>
            </w:r>
          </w:p>
        </w:tc>
        <w:tc>
          <w:tcPr>
            <w:tcW w:type="dxa" w:w="6633"/>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生成内容涉及知识事实时必须绑定引用来源。</w:t>
            </w:r>
          </w:p>
        </w:tc>
      </w:tr>
      <w:tr>
        <w:tc>
          <w:tcPr>
            <w:tcW w:type="dxa" w:w="226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status</w:t>
            </w:r>
          </w:p>
        </w:tc>
        <w:tc>
          <w:tcPr>
            <w:tcW w:type="dxa" w:w="6633"/>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queued、retrieving、planning、generating、auditing、packaging、completed、failed、degraded。</w:t>
            </w:r>
          </w:p>
        </w:tc>
      </w:tr>
      <w:tr>
        <w:tc>
          <w:tcPr>
            <w:tcW w:type="dxa" w:w="2268"/>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latency/error</w:t>
            </w:r>
          </w:p>
        </w:tc>
        <w:tc>
          <w:tcPr>
            <w:tcW w:type="dxa" w:w="6633"/>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记录耗时、错误类型、重试次数和降级方式。</w:t>
            </w:r>
          </w:p>
        </w:tc>
      </w:tr>
    </w:tbl>
    <w:p/>
    <w:p>
      <w:pPr>
        <w:pStyle w:val="Heading1"/>
        <w:spacing w:before="200" w:after="80"/>
      </w:pPr>
      <w:r>
        <w:rPr>
          <w:rFonts w:ascii="Times New Roman" w:hAnsi="Times New Roman" w:eastAsia="SimSun"/>
          <w:b/>
          <w:sz w:val="30"/>
        </w:rPr>
        <w:t>9 外部接口与集成需求</w:t>
      </w:r>
    </w:p>
    <w:p>
      <w:pPr>
        <w:pStyle w:val="Heading2"/>
        <w:spacing w:before="120" w:after="80"/>
      </w:pPr>
      <w:r>
        <w:rPr>
          <w:rFonts w:ascii="Times New Roman" w:hAnsi="Times New Roman" w:eastAsia="SimSun"/>
          <w:b/>
          <w:sz w:val="26"/>
        </w:rPr>
        <w:t>9.1 用户界面接口</w:t>
      </w:r>
    </w:p>
    <w:p>
      <w:pPr>
        <w:pStyle w:val="ListBullet"/>
        <w:spacing w:after="40"/>
      </w:pPr>
      <w:r>
        <w:rPr>
          <w:rFonts w:ascii="Times New Roman" w:hAnsi="Times New Roman" w:eastAsia="SimSun"/>
          <w:sz w:val="21"/>
        </w:rPr>
        <w:t>学生端包含工作台、画像对话、资源中心、练习诊断、学习路径、知识图谱、学习报告和辅导问答。</w:t>
      </w:r>
    </w:p>
    <w:p>
      <w:pPr>
        <w:pStyle w:val="ListBullet"/>
        <w:spacing w:after="40"/>
      </w:pPr>
      <w:r>
        <w:rPr>
          <w:rFonts w:ascii="Times New Roman" w:hAnsi="Times New Roman" w:eastAsia="SimSun"/>
          <w:sz w:val="21"/>
        </w:rPr>
        <w:t>教师端包含知识库管理、题库管理、资源模板、审核队列、学生学习概况和评测集运行。</w:t>
      </w:r>
    </w:p>
    <w:p>
      <w:pPr>
        <w:pStyle w:val="ListBullet"/>
        <w:spacing w:after="40"/>
      </w:pPr>
      <w:r>
        <w:rPr>
          <w:rFonts w:ascii="Times New Roman" w:hAnsi="Times New Roman" w:eastAsia="SimSun"/>
          <w:sz w:val="21"/>
        </w:rPr>
        <w:t>系统管理端包含模型配置、检索配置、缓存策略、权限管理、日志查看和服务健康监控。</w:t>
      </w:r>
    </w:p>
    <w:p>
      <w:pPr>
        <w:pStyle w:val="ListBullet"/>
        <w:spacing w:after="40"/>
      </w:pPr>
      <w:r>
        <w:rPr>
          <w:rFonts w:ascii="Times New Roman" w:hAnsi="Times New Roman" w:eastAsia="SimSun"/>
          <w:sz w:val="21"/>
        </w:rPr>
        <w:t>所有超过 3 秒的任务必须显示进度、流式输出、排队状态或可恢复提示。</w:t>
      </w:r>
    </w:p>
    <w:p>
      <w:pPr>
        <w:pStyle w:val="Heading2"/>
        <w:spacing w:before="120" w:after="80"/>
      </w:pPr>
      <w:r>
        <w:rPr>
          <w:rFonts w:ascii="Times New Roman" w:hAnsi="Times New Roman" w:eastAsia="SimSun"/>
          <w:b/>
          <w:sz w:val="26"/>
        </w:rPr>
        <w:t>9.2 后端 API 接口</w:t>
      </w:r>
    </w:p>
    <w:tbl>
      <w:tblPr>
        <w:tblW w:type="auto" w:w="0"/>
        <w:jc w:val="center"/>
        <w:tblLayout w:type="fixed"/>
        <w:tblLook w:firstColumn="1" w:firstRow="1" w:lastColumn="0" w:lastRow="0" w:noHBand="0" w:noVBand="1" w:val="04A0"/>
      </w:tblPr>
      <w:tblGrid>
        <w:gridCol w:w="3061"/>
        <w:gridCol w:w="3061"/>
        <w:gridCol w:w="3061"/>
      </w:tblGrid>
      <w:tr>
        <w:tc>
          <w:tcPr>
            <w:tcW w:type="dxa" w:w="1474"/>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接口域</w:t>
            </w:r>
          </w:p>
        </w:tc>
        <w:tc>
          <w:tcPr>
            <w:tcW w:type="dxa" w:w="3798"/>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核心接口</w:t>
            </w:r>
          </w:p>
        </w:tc>
        <w:tc>
          <w:tcPr>
            <w:tcW w:type="dxa" w:w="3628"/>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说明</w:t>
            </w:r>
          </w:p>
        </w:tc>
      </w:tr>
      <w:tr>
        <w:tc>
          <w:tcPr>
            <w:tcW w:type="dxa" w:w="147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画像</w:t>
            </w:r>
          </w:p>
        </w:tc>
        <w:tc>
          <w:tcPr>
            <w:tcW w:type="dxa" w:w="3798"/>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/profiles/extract、/profiles/{id}/events</w:t>
            </w:r>
          </w:p>
        </w:tc>
        <w:tc>
          <w:tcPr>
            <w:tcW w:type="dxa" w:w="362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画像抽取、确认、版本和动态更新。</w:t>
            </w:r>
          </w:p>
        </w:tc>
      </w:tr>
      <w:tr>
        <w:tc>
          <w:tcPr>
            <w:tcW w:type="dxa" w:w="147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知识库</w:t>
            </w:r>
          </w:p>
        </w:tc>
        <w:tc>
          <w:tcPr>
            <w:tcW w:type="dxa" w:w="3798"/>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/knowledge/import、/knowledge/search、/graph/query</w:t>
            </w:r>
          </w:p>
        </w:tc>
        <w:tc>
          <w:tcPr>
            <w:tcW w:type="dxa" w:w="362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课程资料导入、检索和图谱查询。</w:t>
            </w:r>
          </w:p>
        </w:tc>
      </w:tr>
      <w:tr>
        <w:tc>
          <w:tcPr>
            <w:tcW w:type="dxa" w:w="147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资源</w:t>
            </w:r>
          </w:p>
        </w:tc>
        <w:tc>
          <w:tcPr>
            <w:tcW w:type="dxa" w:w="3798"/>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/resources/generate、/resources/{id}/audit、/resources/{id}/publish</w:t>
            </w:r>
          </w:p>
        </w:tc>
        <w:tc>
          <w:tcPr>
            <w:tcW w:type="dxa" w:w="362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资源生成、审核和发布。</w:t>
            </w:r>
          </w:p>
        </w:tc>
      </w:tr>
      <w:tr>
        <w:tc>
          <w:tcPr>
            <w:tcW w:type="dxa" w:w="147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路径</w:t>
            </w:r>
          </w:p>
        </w:tc>
        <w:tc>
          <w:tcPr>
            <w:tcW w:type="dxa" w:w="3798"/>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/paths/generate、/paths/{id}/adjust</w:t>
            </w:r>
          </w:p>
        </w:tc>
        <w:tc>
          <w:tcPr>
            <w:tcW w:type="dxa" w:w="362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学习路径生成和动态调整。</w:t>
            </w:r>
          </w:p>
        </w:tc>
      </w:tr>
      <w:tr>
        <w:tc>
          <w:tcPr>
            <w:tcW w:type="dxa" w:w="147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练习</w:t>
            </w:r>
          </w:p>
        </w:tc>
        <w:tc>
          <w:tcPr>
            <w:tcW w:type="dxa" w:w="3798"/>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/practice/submit、/code/run</w:t>
            </w:r>
          </w:p>
        </w:tc>
        <w:tc>
          <w:tcPr>
            <w:tcW w:type="dxa" w:w="362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练习提交和代码反馈。</w:t>
            </w:r>
          </w:p>
        </w:tc>
      </w:tr>
      <w:tr>
        <w:tc>
          <w:tcPr>
            <w:tcW w:type="dxa" w:w="147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任务</w:t>
            </w:r>
          </w:p>
        </w:tc>
        <w:tc>
          <w:tcPr>
            <w:tcW w:type="dxa" w:w="3798"/>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/tasks/{id}/status、/tasks/{id}/retry、/tasks/{id}/cancel</w:t>
            </w:r>
          </w:p>
        </w:tc>
        <w:tc>
          <w:tcPr>
            <w:tcW w:type="dxa" w:w="362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长任务状态、重试和取消。</w:t>
            </w:r>
          </w:p>
        </w:tc>
      </w:tr>
      <w:tr>
        <w:tc>
          <w:tcPr>
            <w:tcW w:type="dxa" w:w="1474"/>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合规</w:t>
            </w:r>
          </w:p>
        </w:tc>
        <w:tc>
          <w:tcPr>
            <w:tcW w:type="dxa" w:w="3798"/>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/compliance/dependencies、/compliance/ai-tools</w:t>
            </w:r>
          </w:p>
        </w:tc>
        <w:tc>
          <w:tcPr>
            <w:tcW w:type="dxa" w:w="3628"/>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依赖、协议和 AI 工具使用说明。</w:t>
            </w:r>
          </w:p>
        </w:tc>
      </w:tr>
    </w:tbl>
    <w:p/>
    <w:p>
      <w:pPr>
        <w:pStyle w:val="Heading2"/>
        <w:spacing w:before="120" w:after="80"/>
      </w:pPr>
      <w:r>
        <w:rPr>
          <w:rFonts w:ascii="Times New Roman" w:hAnsi="Times New Roman" w:eastAsia="SimSun"/>
          <w:b/>
          <w:sz w:val="26"/>
        </w:rPr>
        <w:t>9.3 外部能力接口</w:t>
      </w:r>
    </w:p>
    <w:p>
      <w:pPr>
        <w:pStyle w:val="ListBullet"/>
        <w:spacing w:after="40"/>
      </w:pPr>
      <w:r>
        <w:rPr>
          <w:rFonts w:ascii="Times New Roman" w:hAnsi="Times New Roman" w:eastAsia="SimSun"/>
          <w:sz w:val="21"/>
        </w:rPr>
        <w:t>大模型接口应支持流式生成、结构化 JSON 输出、失败重试、超时控制和内容安全过滤。</w:t>
      </w:r>
    </w:p>
    <w:p>
      <w:pPr>
        <w:pStyle w:val="ListBullet"/>
        <w:spacing w:after="40"/>
      </w:pPr>
      <w:r>
        <w:rPr>
          <w:rFonts w:ascii="Times New Roman" w:hAnsi="Times New Roman" w:eastAsia="SimSun"/>
          <w:sz w:val="21"/>
        </w:rPr>
        <w:t>检索接口应支持向量检索、关键词检索、混合排序和引用来源返回。</w:t>
      </w:r>
    </w:p>
    <w:p>
      <w:pPr>
        <w:pStyle w:val="ListBullet"/>
        <w:spacing w:after="40"/>
      </w:pPr>
      <w:r>
        <w:rPr>
          <w:rFonts w:ascii="Times New Roman" w:hAnsi="Times New Roman" w:eastAsia="SimSun"/>
          <w:sz w:val="21"/>
        </w:rPr>
        <w:t>多模态生成接口应支持视频、动画、关键帧、字幕或分镜素材的任务式生成，并返回阶段状态。</w:t>
      </w:r>
    </w:p>
    <w:p>
      <w:pPr>
        <w:pStyle w:val="ListBullet"/>
        <w:spacing w:after="40"/>
      </w:pPr>
      <w:r>
        <w:rPr>
          <w:rFonts w:ascii="Times New Roman" w:hAnsi="Times New Roman" w:eastAsia="SimSun"/>
          <w:sz w:val="21"/>
        </w:rPr>
        <w:t>代码反馈接口应使用受控评测或沙箱执行，并输出测试结果、错误模式和调试提示。</w:t>
      </w:r>
    </w:p>
    <w:p>
      <w:pPr>
        <w:pStyle w:val="Heading1"/>
        <w:spacing w:before="200" w:after="80"/>
      </w:pPr>
      <w:r>
        <w:rPr>
          <w:rFonts w:ascii="Times New Roman" w:hAnsi="Times New Roman" w:eastAsia="SimSun"/>
          <w:b/>
          <w:sz w:val="30"/>
        </w:rPr>
        <w:t>10 非功能需求</w:t>
      </w:r>
    </w:p>
    <w:tbl>
      <w:tblPr>
        <w:tblW w:type="auto" w:w="0"/>
        <w:jc w:val="center"/>
        <w:tblLayout w:type="fixed"/>
        <w:tblLook w:firstColumn="1" w:firstRow="1" w:lastColumn="0" w:lastRow="0" w:noHBand="0" w:noVBand="1" w:val="04A0"/>
      </w:tblPr>
      <w:tblGrid>
        <w:gridCol w:w="3061"/>
        <w:gridCol w:w="3061"/>
        <w:gridCol w:w="3061"/>
      </w:tblGrid>
      <w:tr>
        <w:tc>
          <w:tcPr>
            <w:tcW w:type="dxa" w:w="1134"/>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编号</w:t>
            </w:r>
          </w:p>
        </w:tc>
        <w:tc>
          <w:tcPr>
            <w:tcW w:type="dxa" w:w="1304"/>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类别</w:t>
            </w:r>
          </w:p>
        </w:tc>
        <w:tc>
          <w:tcPr>
            <w:tcW w:type="dxa" w:w="6463"/>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需求</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NFR-001</w:t>
            </w:r>
          </w:p>
        </w:tc>
        <w:tc>
          <w:tcPr>
            <w:tcW w:type="dxa" w:w="130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可用性</w:t>
            </w:r>
          </w:p>
        </w:tc>
        <w:tc>
          <w:tcPr>
            <w:tcW w:type="dxa" w:w="6463"/>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学生首次使用 10 分钟内完成画像和第一版路径生成；关键页面应有空态、加载态、错误态和恢复动作。</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NFR-002</w:t>
            </w:r>
          </w:p>
        </w:tc>
        <w:tc>
          <w:tcPr>
            <w:tcW w:type="dxa" w:w="130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稳定性</w:t>
            </w:r>
          </w:p>
        </w:tc>
        <w:tc>
          <w:tcPr>
            <w:tcW w:type="dxa" w:w="6463"/>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核心任务失败应可重试、降级或恢复，不得导致工作台不可用。</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NFR-003</w:t>
            </w:r>
          </w:p>
        </w:tc>
        <w:tc>
          <w:tcPr>
            <w:tcW w:type="dxa" w:w="130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性能</w:t>
            </w:r>
          </w:p>
        </w:tc>
        <w:tc>
          <w:tcPr>
            <w:tcW w:type="dxa" w:w="6463"/>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普通页面交互响应 &lt; 300ms；问答首 token 目标 &lt; 3s；长任务必须显示状态；多模态任务必须展示阶段进度。</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NFR-004</w:t>
            </w:r>
          </w:p>
        </w:tc>
        <w:tc>
          <w:tcPr>
            <w:tcW w:type="dxa" w:w="130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可追溯性</w:t>
            </w:r>
          </w:p>
        </w:tc>
        <w:tc>
          <w:tcPr>
            <w:tcW w:type="dxa" w:w="6463"/>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核心资源 100% 绑定引用依据、审核状态和 AgentRun。</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NFR-005</w:t>
            </w:r>
          </w:p>
        </w:tc>
        <w:tc>
          <w:tcPr>
            <w:tcW w:type="dxa" w:w="130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安全性</w:t>
            </w:r>
          </w:p>
        </w:tc>
        <w:tc>
          <w:tcPr>
            <w:tcW w:type="dxa" w:w="6463"/>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输入输出安全渲染；代码运行隔离；权限按角色控制。</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NFR-006</w:t>
            </w:r>
          </w:p>
        </w:tc>
        <w:tc>
          <w:tcPr>
            <w:tcW w:type="dxa" w:w="130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隐私</w:t>
            </w:r>
          </w:p>
        </w:tc>
        <w:tc>
          <w:tcPr>
            <w:tcW w:type="dxa" w:w="6463"/>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不采集真实敏感信息；学生数据仅授权用户可见。</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NFR-007</w:t>
            </w:r>
          </w:p>
        </w:tc>
        <w:tc>
          <w:tcPr>
            <w:tcW w:type="dxa" w:w="130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内容可信</w:t>
            </w:r>
          </w:p>
        </w:tc>
        <w:tc>
          <w:tcPr>
            <w:tcW w:type="dxa" w:w="6463"/>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依据不足不得编造；幻觉诱导样例应拒绝或标记。</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NFR-008</w:t>
            </w:r>
          </w:p>
        </w:tc>
        <w:tc>
          <w:tcPr>
            <w:tcW w:type="dxa" w:w="130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可维护性</w:t>
            </w:r>
          </w:p>
        </w:tc>
        <w:tc>
          <w:tcPr>
            <w:tcW w:type="dxa" w:w="6463"/>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知识库、题库、资源模板、Agent Contract 和 API 版本化维护。</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NFR-009</w:t>
            </w:r>
          </w:p>
        </w:tc>
        <w:tc>
          <w:tcPr>
            <w:tcW w:type="dxa" w:w="130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可观测性</w:t>
            </w:r>
          </w:p>
        </w:tc>
        <w:tc>
          <w:tcPr>
            <w:tcW w:type="dxa" w:w="6463"/>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记录模型调用、检索、Agent 节点、审核、错误、重试和缓存命中。</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NFR-010</w:t>
            </w:r>
          </w:p>
        </w:tc>
        <w:tc>
          <w:tcPr>
            <w:tcW w:type="dxa" w:w="130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可部署性</w:t>
            </w:r>
          </w:p>
        </w:tc>
        <w:tc>
          <w:tcPr>
            <w:tcW w:type="dxa" w:w="6463"/>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新环境按部署说明可启动，依赖、配置、模型服务和多模态服务说明完整。</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NFR-011</w:t>
            </w:r>
          </w:p>
        </w:tc>
        <w:tc>
          <w:tcPr>
            <w:tcW w:type="dxa" w:w="130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可访问性</w:t>
            </w:r>
          </w:p>
        </w:tc>
        <w:tc>
          <w:tcPr>
            <w:tcW w:type="dxa" w:w="6463"/>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按钮可键盘聚焦；不只用颜色表达状态；常见桌面分辨率无遮挡。</w:t>
            </w:r>
          </w:p>
        </w:tc>
      </w:tr>
      <w:tr>
        <w:tc>
          <w:tcPr>
            <w:tcW w:type="dxa" w:w="1134"/>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NFR-012</w:t>
            </w:r>
          </w:p>
        </w:tc>
        <w:tc>
          <w:tcPr>
            <w:tcW w:type="dxa" w:w="1304"/>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合规性</w:t>
            </w:r>
          </w:p>
        </w:tc>
        <w:tc>
          <w:tcPr>
            <w:tcW w:type="dxa" w:w="6463"/>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模型服务、AI 工具、开源依赖和课程资料来源可说明，并形成 LICENSE/NOTICE、AI 工具说明和资料来源清单。</w:t>
            </w:r>
          </w:p>
        </w:tc>
      </w:tr>
    </w:tbl>
    <w:p/>
    <w:p>
      <w:pPr>
        <w:pStyle w:val="Heading2"/>
        <w:spacing w:before="120" w:after="80"/>
      </w:pPr>
      <w:r>
        <w:rPr>
          <w:rFonts w:ascii="Times New Roman" w:hAnsi="Times New Roman" w:eastAsia="SimSun"/>
          <w:b/>
          <w:sz w:val="26"/>
        </w:rPr>
        <w:t>10.1 合规说明要求</w:t>
      </w:r>
    </w:p>
    <w:tbl>
      <w:tblPr>
        <w:tblW w:type="auto" w:w="0"/>
        <w:jc w:val="center"/>
        <w:tblLayout w:type="fixed"/>
        <w:tblLook w:firstColumn="1" w:firstRow="1" w:lastColumn="0" w:lastRow="0" w:noHBand="0" w:noVBand="1" w:val="04A0"/>
      </w:tblPr>
      <w:tblGrid>
        <w:gridCol w:w="3061"/>
        <w:gridCol w:w="3061"/>
        <w:gridCol w:w="3061"/>
      </w:tblGrid>
      <w:tr>
        <w:tc>
          <w:tcPr>
            <w:tcW w:type="dxa" w:w="1701"/>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清单</w:t>
            </w:r>
          </w:p>
        </w:tc>
        <w:tc>
          <w:tcPr>
            <w:tcW w:type="dxa" w:w="3969"/>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必须记录字段</w:t>
            </w:r>
          </w:p>
        </w:tc>
        <w:tc>
          <w:tcPr>
            <w:tcW w:type="dxa" w:w="3231"/>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验收方式</w:t>
            </w:r>
          </w:p>
        </w:tc>
      </w:tr>
      <w:tr>
        <w:tc>
          <w:tcPr>
            <w:tcW w:type="dxa" w:w="170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开源依赖清单</w:t>
            </w:r>
          </w:p>
        </w:tc>
        <w:tc>
          <w:tcPr>
            <w:tcW w:type="dxa" w:w="3969"/>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名称、版本、来源、许可证、用途、是否修改、风险备注。</w:t>
            </w:r>
          </w:p>
        </w:tc>
        <w:tc>
          <w:tcPr>
            <w:tcW w:type="dxa" w:w="3231"/>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生成 LICENSE/NOTICE 表，抽样核对许可证。</w:t>
            </w:r>
          </w:p>
        </w:tc>
      </w:tr>
      <w:tr>
        <w:tc>
          <w:tcPr>
            <w:tcW w:type="dxa" w:w="170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AI 工具使用说明</w:t>
            </w:r>
          </w:p>
        </w:tc>
        <w:tc>
          <w:tcPr>
            <w:tcW w:type="dxa" w:w="3969"/>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工具名称、提供方、用途、使用阶段、生成内容范围、人工审核方式。</w:t>
            </w:r>
          </w:p>
        </w:tc>
        <w:tc>
          <w:tcPr>
            <w:tcW w:type="dxa" w:w="3231"/>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提交 AI Coding 工具说明文档。</w:t>
            </w:r>
          </w:p>
        </w:tc>
      </w:tr>
      <w:tr>
        <w:tc>
          <w:tcPr>
            <w:tcW w:type="dxa" w:w="170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模型服务清单</w:t>
            </w:r>
          </w:p>
        </w:tc>
        <w:tc>
          <w:tcPr>
            <w:tcW w:type="dxa" w:w="3969"/>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模型名称、服务来源、调用场景、输入输出类型、数据处理边界。</w:t>
            </w:r>
          </w:p>
        </w:tc>
        <w:tc>
          <w:tcPr>
            <w:tcW w:type="dxa" w:w="323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接口配置和调用日志可追踪。</w:t>
            </w:r>
          </w:p>
        </w:tc>
      </w:tr>
      <w:tr>
        <w:tc>
          <w:tcPr>
            <w:tcW w:type="dxa" w:w="1701"/>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课程资料来源清单</w:t>
            </w:r>
          </w:p>
        </w:tc>
        <w:tc>
          <w:tcPr>
            <w:tcW w:type="dxa" w:w="3969"/>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标题、作者、链接或出处、许可、使用范围、更新时间。</w:t>
            </w:r>
          </w:p>
        </w:tc>
        <w:tc>
          <w:tcPr>
            <w:tcW w:type="dxa" w:w="3231"/>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知识库导入记录与来源一致。</w:t>
            </w:r>
          </w:p>
        </w:tc>
      </w:tr>
    </w:tbl>
    <w:p/>
    <w:p>
      <w:pPr>
        <w:pStyle w:val="Heading1"/>
        <w:spacing w:before="200" w:after="80"/>
      </w:pPr>
      <w:r>
        <w:rPr>
          <w:rFonts w:ascii="Times New Roman" w:hAnsi="Times New Roman" w:eastAsia="SimSun"/>
          <w:b/>
          <w:sz w:val="30"/>
        </w:rPr>
        <w:t>11 开发、测试、部署与文档要求</w:t>
      </w:r>
    </w:p>
    <w:p>
      <w:pPr>
        <w:pStyle w:val="Heading2"/>
        <w:spacing w:before="120" w:after="80"/>
      </w:pPr>
      <w:r>
        <w:rPr>
          <w:rFonts w:ascii="Times New Roman" w:hAnsi="Times New Roman" w:eastAsia="SimSun"/>
          <w:b/>
          <w:sz w:val="26"/>
        </w:rPr>
        <w:t>11.1 技术与需求结合点</w:t>
      </w:r>
    </w:p>
    <w:tbl>
      <w:tblPr>
        <w:tblW w:type="auto" w:w="0"/>
        <w:jc w:val="center"/>
        <w:tblLayout w:type="fixed"/>
        <w:tblLook w:firstColumn="1" w:firstRow="1" w:lastColumn="0" w:lastRow="0" w:noHBand="0" w:noVBand="1" w:val="04A0"/>
      </w:tblPr>
      <w:tblGrid>
        <w:gridCol w:w="3061"/>
        <w:gridCol w:w="3061"/>
        <w:gridCol w:w="3061"/>
      </w:tblGrid>
      <w:tr>
        <w:tc>
          <w:tcPr>
            <w:tcW w:type="dxa" w:w="1928"/>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7"/>
              </w:rPr>
              <w:t>学习问题</w:t>
            </w:r>
          </w:p>
        </w:tc>
        <w:tc>
          <w:tcPr>
            <w:tcW w:type="dxa" w:w="4082"/>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7"/>
              </w:rPr>
              <w:t>AI/工程能力</w:t>
            </w:r>
          </w:p>
        </w:tc>
        <w:tc>
          <w:tcPr>
            <w:tcW w:type="dxa" w:w="2891"/>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7"/>
              </w:rPr>
              <w:t>对应需求</w:t>
            </w:r>
          </w:p>
        </w:tc>
      </w:tr>
      <w:tr>
        <w:tc>
          <w:tcPr>
            <w:tcW w:type="dxa" w:w="192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画像不清晰</w:t>
            </w:r>
          </w:p>
        </w:tc>
        <w:tc>
          <w:tcPr>
            <w:tcW w:type="dxa" w:w="4082"/>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对话式信息抽取、追问和结构化画像。</w:t>
            </w:r>
          </w:p>
        </w:tc>
        <w:tc>
          <w:tcPr>
            <w:tcW w:type="dxa" w:w="289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FR-002、FR-003</w:t>
            </w:r>
          </w:p>
        </w:tc>
      </w:tr>
      <w:tr>
        <w:tc>
          <w:tcPr>
            <w:tcW w:type="dxa" w:w="192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资源难匹配</w:t>
            </w:r>
          </w:p>
        </w:tc>
        <w:tc>
          <w:tcPr>
            <w:tcW w:type="dxa" w:w="4082"/>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RAG、知识图谱、多 Agent 资源规划。</w:t>
            </w:r>
          </w:p>
        </w:tc>
        <w:tc>
          <w:tcPr>
            <w:tcW w:type="dxa" w:w="2891"/>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FR-006、FR-007、FR-008</w:t>
            </w:r>
          </w:p>
        </w:tc>
      </w:tr>
      <w:tr>
        <w:tc>
          <w:tcPr>
            <w:tcW w:type="dxa" w:w="192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学习路径不动态</w:t>
            </w:r>
          </w:p>
        </w:tc>
        <w:tc>
          <w:tcPr>
            <w:tcW w:type="dxa" w:w="4082"/>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掌握度评估、路径版本化和策略调整。</w:t>
            </w:r>
          </w:p>
        </w:tc>
        <w:tc>
          <w:tcPr>
            <w:tcW w:type="dxa" w:w="289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FR-012、FR-013</w:t>
            </w:r>
          </w:p>
        </w:tc>
      </w:tr>
      <w:tr>
        <w:tc>
          <w:tcPr>
            <w:tcW w:type="dxa" w:w="192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回答不可信</w:t>
            </w:r>
          </w:p>
        </w:tc>
        <w:tc>
          <w:tcPr>
            <w:tcW w:type="dxa" w:w="4082"/>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引用溯源、质量审核、防幻觉和安全过滤。</w:t>
            </w:r>
          </w:p>
        </w:tc>
        <w:tc>
          <w:tcPr>
            <w:tcW w:type="dxa" w:w="289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FR-009、NFR-007</w:t>
            </w:r>
          </w:p>
        </w:tc>
      </w:tr>
      <w:tr>
        <w:tc>
          <w:tcPr>
            <w:tcW w:type="dxa" w:w="192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多模态等待时间长</w:t>
            </w:r>
          </w:p>
        </w:tc>
        <w:tc>
          <w:tcPr>
            <w:tcW w:type="dxa" w:w="4082"/>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任务状态机、流式输出、进度追踪和降级结果。</w:t>
            </w:r>
          </w:p>
        </w:tc>
        <w:tc>
          <w:tcPr>
            <w:tcW w:type="dxa" w:w="289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FR-019、NFR-003</w:t>
            </w:r>
          </w:p>
        </w:tc>
      </w:tr>
      <w:tr>
        <w:tc>
          <w:tcPr>
            <w:tcW w:type="dxa" w:w="1928"/>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项目材料不可审计</w:t>
            </w:r>
          </w:p>
        </w:tc>
        <w:tc>
          <w:tcPr>
            <w:tcW w:type="dxa" w:w="4082"/>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开源协议、AI 工具说明、资料来源清单。</w:t>
            </w:r>
          </w:p>
        </w:tc>
        <w:tc>
          <w:tcPr>
            <w:tcW w:type="dxa" w:w="2891"/>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NFR-012</w:t>
            </w:r>
          </w:p>
        </w:tc>
      </w:tr>
    </w:tbl>
    <w:p/>
    <w:p>
      <w:pPr>
        <w:pStyle w:val="Heading2"/>
        <w:spacing w:before="120" w:after="80"/>
      </w:pPr>
      <w:r>
        <w:rPr>
          <w:rFonts w:ascii="Times New Roman" w:hAnsi="Times New Roman" w:eastAsia="SimSun"/>
          <w:b/>
          <w:sz w:val="26"/>
        </w:rPr>
        <w:t>11.2 开发流程要求</w:t>
      </w:r>
    </w:p>
    <w:p>
      <w:pPr>
        <w:pStyle w:val="ListBullet"/>
        <w:spacing w:after="40"/>
      </w:pPr>
      <w:r>
        <w:rPr>
          <w:rFonts w:ascii="Times New Roman" w:hAnsi="Times New Roman" w:eastAsia="SimSun"/>
          <w:sz w:val="21"/>
        </w:rPr>
        <w:t>需求阶段：维护需求规格说明书、覆盖矩阵、用例图、架构图、流程图和验收追踪表。</w:t>
      </w:r>
    </w:p>
    <w:p>
      <w:pPr>
        <w:pStyle w:val="ListBullet"/>
        <w:spacing w:after="40"/>
      </w:pPr>
      <w:r>
        <w:rPr>
          <w:rFonts w:ascii="Times New Roman" w:hAnsi="Times New Roman" w:eastAsia="SimSun"/>
          <w:sz w:val="21"/>
        </w:rPr>
        <w:t>设计阶段：形成系统开发说明书，明确前端页面、后端 API、数据模型、Agent Contract、RAG 策略、多模态生成和部署拓扑。</w:t>
      </w:r>
    </w:p>
    <w:p>
      <w:pPr>
        <w:pStyle w:val="ListBullet"/>
        <w:spacing w:after="40"/>
      </w:pPr>
      <w:r>
        <w:rPr>
          <w:rFonts w:ascii="Times New Roman" w:hAnsi="Times New Roman" w:eastAsia="SimSun"/>
          <w:sz w:val="21"/>
        </w:rPr>
        <w:t>开发阶段：采用模块化实现，核心模块包含画像、知识库、检索、Agent 编排、资源、路径、评估、审核、监控和合规清单。</w:t>
      </w:r>
    </w:p>
    <w:p>
      <w:pPr>
        <w:pStyle w:val="ListBullet"/>
        <w:spacing w:after="40"/>
      </w:pPr>
      <w:r>
        <w:rPr>
          <w:rFonts w:ascii="Times New Roman" w:hAnsi="Times New Roman" w:eastAsia="SimSun"/>
          <w:sz w:val="21"/>
        </w:rPr>
        <w:t>测试阶段：建立画像抽取、资源生成、路径规划、辅导问答、防幻觉、安全过滤、性能、UI 和稳定性评测集。</w:t>
      </w:r>
    </w:p>
    <w:p>
      <w:pPr>
        <w:pStyle w:val="ListBullet"/>
        <w:spacing w:after="40"/>
      </w:pPr>
      <w:r>
        <w:rPr>
          <w:rFonts w:ascii="Times New Roman" w:hAnsi="Times New Roman" w:eastAsia="SimSun"/>
          <w:sz w:val="21"/>
        </w:rPr>
        <w:t>部署阶段：提供环境变量、依赖版本、数据库初始化、知识库导入、模型服务配置、启动命令和健康检查说明。</w:t>
      </w:r>
    </w:p>
    <w:p>
      <w:pPr>
        <w:pStyle w:val="ListBullet"/>
        <w:spacing w:after="40"/>
      </w:pPr>
      <w:r>
        <w:rPr>
          <w:rFonts w:ascii="Times New Roman" w:hAnsi="Times New Roman" w:eastAsia="SimSun"/>
          <w:sz w:val="21"/>
        </w:rPr>
        <w:t>发布阶段：形成源码包、课程知识库、部署配置、测试记录、操作说明和 AI 工具使用说明。</w:t>
      </w:r>
    </w:p>
    <w:p>
      <w:pPr>
        <w:pStyle w:val="Heading2"/>
        <w:spacing w:before="120" w:after="80"/>
      </w:pPr>
      <w:r>
        <w:rPr>
          <w:rFonts w:ascii="Times New Roman" w:hAnsi="Times New Roman" w:eastAsia="SimSun"/>
          <w:b/>
          <w:sz w:val="26"/>
        </w:rPr>
        <w:t>11.3 配套文档目录</w:t>
      </w:r>
    </w:p>
    <w:tbl>
      <w:tblPr>
        <w:tblW w:type="auto" w:w="0"/>
        <w:jc w:val="center"/>
        <w:tblLayout w:type="fixed"/>
        <w:tblLook w:firstColumn="1" w:firstRow="1" w:lastColumn="0" w:lastRow="0" w:noHBand="0" w:noVBand="1" w:val="04A0"/>
      </w:tblPr>
      <w:tblGrid>
        <w:gridCol w:w="3061"/>
        <w:gridCol w:w="3061"/>
        <w:gridCol w:w="3061"/>
      </w:tblGrid>
      <w:tr>
        <w:tc>
          <w:tcPr>
            <w:tcW w:type="dxa" w:w="1814"/>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文档</w:t>
            </w:r>
          </w:p>
        </w:tc>
        <w:tc>
          <w:tcPr>
            <w:tcW w:type="dxa" w:w="2721"/>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用途</w:t>
            </w:r>
          </w:p>
        </w:tc>
        <w:tc>
          <w:tcPr>
            <w:tcW w:type="dxa" w:w="4365"/>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最低内容</w:t>
            </w:r>
          </w:p>
        </w:tc>
      </w:tr>
      <w:tr>
        <w:tc>
          <w:tcPr>
            <w:tcW w:type="dxa" w:w="181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需求规格说明书</w:t>
            </w:r>
          </w:p>
        </w:tc>
        <w:tc>
          <w:tcPr>
            <w:tcW w:type="dxa" w:w="272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定义系统需求基线。</w:t>
            </w:r>
          </w:p>
        </w:tc>
        <w:tc>
          <w:tcPr>
            <w:tcW w:type="dxa" w:w="4365"/>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角色、用例、功能、数据、接口、非功能、验收策略。</w:t>
            </w:r>
          </w:p>
        </w:tc>
      </w:tr>
      <w:tr>
        <w:tc>
          <w:tcPr>
            <w:tcW w:type="dxa" w:w="181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系统开发说明书</w:t>
            </w:r>
          </w:p>
        </w:tc>
        <w:tc>
          <w:tcPr>
            <w:tcW w:type="dxa" w:w="272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指导开发和部署。</w:t>
            </w:r>
          </w:p>
        </w:tc>
        <w:tc>
          <w:tcPr>
            <w:tcW w:type="dxa" w:w="4365"/>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架构、模块、技术栈、Agent 设计、接口、部署流程。</w:t>
            </w:r>
          </w:p>
        </w:tc>
      </w:tr>
      <w:tr>
        <w:tc>
          <w:tcPr>
            <w:tcW w:type="dxa" w:w="181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测试说明书</w:t>
            </w:r>
          </w:p>
        </w:tc>
        <w:tc>
          <w:tcPr>
            <w:tcW w:type="dxa" w:w="272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证明系统满足要求。</w:t>
            </w:r>
          </w:p>
        </w:tc>
        <w:tc>
          <w:tcPr>
            <w:tcW w:type="dxa" w:w="4365"/>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测试范围、用例、数据、结果、缺陷和回归记录。</w:t>
            </w:r>
          </w:p>
        </w:tc>
      </w:tr>
      <w:tr>
        <w:tc>
          <w:tcPr>
            <w:tcW w:type="dxa" w:w="181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UI 设计说明</w:t>
            </w:r>
          </w:p>
        </w:tc>
        <w:tc>
          <w:tcPr>
            <w:tcW w:type="dxa" w:w="2721"/>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证明界面与交互符合现代 AI 产品规范。</w:t>
            </w:r>
          </w:p>
        </w:tc>
        <w:tc>
          <w:tcPr>
            <w:tcW w:type="dxa" w:w="4365"/>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页面原型、组件、状态、截图验收表。</w:t>
            </w:r>
          </w:p>
        </w:tc>
      </w:tr>
      <w:tr>
        <w:tc>
          <w:tcPr>
            <w:tcW w:type="dxa" w:w="181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知识库说明</w:t>
            </w:r>
          </w:p>
        </w:tc>
        <w:tc>
          <w:tcPr>
            <w:tcW w:type="dxa" w:w="272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证明课程资料完整且来源可审计。</w:t>
            </w:r>
          </w:p>
        </w:tc>
        <w:tc>
          <w:tcPr>
            <w:tcW w:type="dxa" w:w="4365"/>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素材目录、来源、许可、章节映射、导入记录。</w:t>
            </w:r>
          </w:p>
        </w:tc>
      </w:tr>
      <w:tr>
        <w:tc>
          <w:tcPr>
            <w:tcW w:type="dxa" w:w="1814"/>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合规与工具说明</w:t>
            </w:r>
          </w:p>
        </w:tc>
        <w:tc>
          <w:tcPr>
            <w:tcW w:type="dxa" w:w="2721"/>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证明开源、AI 工具和资料使用合规。</w:t>
            </w:r>
          </w:p>
        </w:tc>
        <w:tc>
          <w:tcPr>
            <w:tcW w:type="dxa" w:w="4365"/>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依赖协议、模型服务、AI Coding 工具、资料来源。</w:t>
            </w:r>
          </w:p>
        </w:tc>
      </w:tr>
    </w:tbl>
    <w:p/>
    <w:p>
      <w:pPr>
        <w:pStyle w:val="Heading1"/>
        <w:spacing w:before="200" w:after="80"/>
      </w:pPr>
      <w:r>
        <w:rPr>
          <w:rFonts w:ascii="Times New Roman" w:hAnsi="Times New Roman" w:eastAsia="SimSun"/>
          <w:b/>
          <w:sz w:val="30"/>
        </w:rPr>
        <w:t>12 验收策略与需求追踪</w:t>
      </w:r>
    </w:p>
    <w:p>
      <w:pPr>
        <w:pStyle w:val="Heading2"/>
        <w:spacing w:before="120" w:after="80"/>
      </w:pPr>
      <w:r>
        <w:rPr>
          <w:rFonts w:ascii="Times New Roman" w:hAnsi="Times New Roman" w:eastAsia="SimSun"/>
          <w:b/>
          <w:sz w:val="26"/>
        </w:rPr>
        <w:t>12.1 阶段验收</w:t>
      </w:r>
    </w:p>
    <w:tbl>
      <w:tblPr>
        <w:tblW w:type="auto" w:w="0"/>
        <w:jc w:val="center"/>
        <w:tblLayout w:type="fixed"/>
        <w:tblLook w:firstColumn="1" w:firstRow="1" w:lastColumn="0" w:lastRow="0" w:noHBand="0" w:noVBand="1" w:val="04A0"/>
      </w:tblPr>
      <w:tblGrid>
        <w:gridCol w:w="3061"/>
        <w:gridCol w:w="3061"/>
        <w:gridCol w:w="3061"/>
      </w:tblGrid>
      <w:tr>
        <w:tc>
          <w:tcPr>
            <w:tcW w:type="dxa" w:w="1701"/>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7"/>
              </w:rPr>
              <w:t>阶段</w:t>
            </w:r>
          </w:p>
        </w:tc>
        <w:tc>
          <w:tcPr>
            <w:tcW w:type="dxa" w:w="4252"/>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7"/>
              </w:rPr>
              <w:t>验收重点</w:t>
            </w:r>
          </w:p>
        </w:tc>
        <w:tc>
          <w:tcPr>
            <w:tcW w:type="dxa" w:w="2948"/>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7"/>
              </w:rPr>
              <w:t>退出条件</w:t>
            </w:r>
          </w:p>
        </w:tc>
      </w:tr>
      <w:tr>
        <w:tc>
          <w:tcPr>
            <w:tcW w:type="dxa" w:w="170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需求验收</w:t>
            </w:r>
          </w:p>
        </w:tc>
        <w:tc>
          <w:tcPr>
            <w:tcW w:type="dxa" w:w="4252"/>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比赛要求是否全部映射到 UC/FR/NFR/数据/接口/交付物。</w:t>
            </w:r>
          </w:p>
        </w:tc>
        <w:tc>
          <w:tcPr>
            <w:tcW w:type="dxa" w:w="294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覆盖矩阵无未关闭缺口。</w:t>
            </w:r>
          </w:p>
        </w:tc>
      </w:tr>
      <w:tr>
        <w:tc>
          <w:tcPr>
            <w:tcW w:type="dxa" w:w="170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原型验收</w:t>
            </w:r>
          </w:p>
        </w:tc>
        <w:tc>
          <w:tcPr>
            <w:tcW w:type="dxa" w:w="4252"/>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页面范围、资源卡片、任务状态、Markdown、流式输出。</w:t>
            </w:r>
          </w:p>
        </w:tc>
        <w:tc>
          <w:tcPr>
            <w:tcW w:type="dxa" w:w="294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关键页面截图和交互说明通过审核。</w:t>
            </w:r>
          </w:p>
        </w:tc>
      </w:tr>
      <w:tr>
        <w:tc>
          <w:tcPr>
            <w:tcW w:type="dxa" w:w="170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功能验收</w:t>
            </w:r>
          </w:p>
        </w:tc>
        <w:tc>
          <w:tcPr>
            <w:tcW w:type="dxa" w:w="4252"/>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画像、资源、路径、练习、辅导、评估、审核、监控。</w:t>
            </w:r>
          </w:p>
        </w:tc>
        <w:tc>
          <w:tcPr>
            <w:tcW w:type="dxa" w:w="294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P0 功能可运行并有测试证据。</w:t>
            </w:r>
          </w:p>
        </w:tc>
      </w:tr>
      <w:tr>
        <w:tc>
          <w:tcPr>
            <w:tcW w:type="dxa" w:w="170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质量验收</w:t>
            </w:r>
          </w:p>
        </w:tc>
        <w:tc>
          <w:tcPr>
            <w:tcW w:type="dxa" w:w="4252"/>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防幻觉、安全过滤、性能、稳定性、降级和日志。</w:t>
            </w:r>
          </w:p>
        </w:tc>
        <w:tc>
          <w:tcPr>
            <w:tcW w:type="dxa" w:w="294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核心评测集通过，失败场景可恢复。</w:t>
            </w:r>
          </w:p>
        </w:tc>
      </w:tr>
      <w:tr>
        <w:tc>
          <w:tcPr>
            <w:tcW w:type="dxa" w:w="1701"/>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交付验收</w:t>
            </w:r>
          </w:p>
        </w:tc>
        <w:tc>
          <w:tcPr>
            <w:tcW w:type="dxa" w:w="4252"/>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源码、数据、配置、配套文档、AI 工具说明和操作说明。</w:t>
            </w:r>
          </w:p>
        </w:tc>
        <w:tc>
          <w:tcPr>
            <w:tcW w:type="dxa" w:w="2948"/>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交付清单逐项完成。</w:t>
            </w:r>
          </w:p>
        </w:tc>
      </w:tr>
    </w:tbl>
    <w:p/>
    <w:p>
      <w:pPr>
        <w:pStyle w:val="Heading2"/>
        <w:spacing w:before="120" w:after="80"/>
      </w:pPr>
      <w:r>
        <w:rPr>
          <w:rFonts w:ascii="Times New Roman" w:hAnsi="Times New Roman" w:eastAsia="SimSun"/>
          <w:b/>
          <w:sz w:val="26"/>
        </w:rPr>
        <w:t>12.2 验收追踪表</w:t>
      </w:r>
    </w:p>
    <w:tbl>
      <w:tblPr>
        <w:tblW w:type="auto" w:w="0"/>
        <w:jc w:val="center"/>
        <w:tblLayout w:type="fixed"/>
        <w:tblLook w:firstColumn="1" w:firstRow="1" w:lastColumn="0" w:lastRow="0" w:noHBand="0" w:noVBand="1" w:val="04A0"/>
      </w:tblPr>
      <w:tblGrid>
        <w:gridCol w:w="1837"/>
        <w:gridCol w:w="1837"/>
        <w:gridCol w:w="1837"/>
        <w:gridCol w:w="1837"/>
        <w:gridCol w:w="1837"/>
      </w:tblGrid>
      <w:tr>
        <w:tc>
          <w:tcPr>
            <w:tcW w:type="dxa" w:w="1134"/>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5"/>
              </w:rPr>
              <w:t>编号</w:t>
            </w:r>
          </w:p>
        </w:tc>
        <w:tc>
          <w:tcPr>
            <w:tcW w:type="dxa" w:w="1587"/>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5"/>
              </w:rPr>
              <w:t>主题</w:t>
            </w:r>
          </w:p>
        </w:tc>
        <w:tc>
          <w:tcPr>
            <w:tcW w:type="dxa" w:w="2041"/>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5"/>
              </w:rPr>
              <w:t>关联需求</w:t>
            </w:r>
          </w:p>
        </w:tc>
        <w:tc>
          <w:tcPr>
            <w:tcW w:type="dxa" w:w="2721"/>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5"/>
              </w:rPr>
              <w:t>验收场景</w:t>
            </w:r>
          </w:p>
        </w:tc>
        <w:tc>
          <w:tcPr>
            <w:tcW w:type="dxa" w:w="1417"/>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5"/>
              </w:rPr>
              <w:t>证据</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TC-001</w:t>
            </w:r>
          </w:p>
        </w:tc>
        <w:tc>
          <w:tcPr>
            <w:tcW w:type="dxa" w:w="1587"/>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画像构建</w:t>
            </w:r>
          </w:p>
        </w:tc>
        <w:tc>
          <w:tcPr>
            <w:tcW w:type="dxa" w:w="204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FR-002/FR-003</w:t>
            </w:r>
          </w:p>
        </w:tc>
        <w:tc>
          <w:tcPr>
            <w:tcW w:type="dxa" w:w="2721"/>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5"/>
              </w:rPr>
              <w:t>输入自然语言学习背景，生成不少于 6 类画像字段并确认。</w:t>
            </w:r>
          </w:p>
        </w:tc>
        <w:tc>
          <w:tcPr>
            <w:tcW w:type="dxa" w:w="1417"/>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画像版本、字段完整率、抽取日志。</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TC-002</w:t>
            </w:r>
          </w:p>
        </w:tc>
        <w:tc>
          <w:tcPr>
            <w:tcW w:type="dxa" w:w="1587"/>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多 Agent 协作</w:t>
            </w:r>
          </w:p>
        </w:tc>
        <w:tc>
          <w:tcPr>
            <w:tcW w:type="dxa" w:w="204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FR-007</w:t>
            </w:r>
          </w:p>
        </w:tc>
        <w:tc>
          <w:tcPr>
            <w:tcW w:type="dxa" w:w="2721"/>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5"/>
              </w:rPr>
              <w:t>生成资源时产生多个 Agent 节点日志。</w:t>
            </w:r>
          </w:p>
        </w:tc>
        <w:tc>
          <w:tcPr>
            <w:tcW w:type="dxa" w:w="1417"/>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5"/>
              </w:rPr>
              <w:t>AgentRun、节点状态、耗时和错误记录。</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TC-003</w:t>
            </w:r>
          </w:p>
        </w:tc>
        <w:tc>
          <w:tcPr>
            <w:tcW w:type="dxa" w:w="1587"/>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资源类型覆盖</w:t>
            </w:r>
          </w:p>
        </w:tc>
        <w:tc>
          <w:tcPr>
            <w:tcW w:type="dxa" w:w="204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FR-008/FR-019</w:t>
            </w:r>
          </w:p>
        </w:tc>
        <w:tc>
          <w:tcPr>
            <w:tcW w:type="dxa" w:w="2721"/>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5"/>
              </w:rPr>
              <w:t>生成不少于 5 类资源，包含视频/动画类材料或降级素材。</w:t>
            </w:r>
          </w:p>
        </w:tc>
        <w:tc>
          <w:tcPr>
            <w:tcW w:type="dxa" w:w="1417"/>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资源卡片、类型统计、引用依据。</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TC-004</w:t>
            </w:r>
          </w:p>
        </w:tc>
        <w:tc>
          <w:tcPr>
            <w:tcW w:type="dxa" w:w="1587"/>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路径规划</w:t>
            </w:r>
          </w:p>
        </w:tc>
        <w:tc>
          <w:tcPr>
            <w:tcW w:type="dxa" w:w="204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FR-012/FR-013</w:t>
            </w:r>
          </w:p>
        </w:tc>
        <w:tc>
          <w:tcPr>
            <w:tcW w:type="dxa" w:w="272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根据掌握度生成并调整学习路径。</w:t>
            </w:r>
          </w:p>
        </w:tc>
        <w:tc>
          <w:tcPr>
            <w:tcW w:type="dxa" w:w="1417"/>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路径版本、调整原因、报告。</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TC-005</w:t>
            </w:r>
          </w:p>
        </w:tc>
        <w:tc>
          <w:tcPr>
            <w:tcW w:type="dxa" w:w="1587"/>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流式与进度</w:t>
            </w:r>
          </w:p>
        </w:tc>
        <w:tc>
          <w:tcPr>
            <w:tcW w:type="dxa" w:w="2041"/>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5"/>
              </w:rPr>
              <w:t>FR-014/FR-019/NFR-003</w:t>
            </w:r>
          </w:p>
        </w:tc>
        <w:tc>
          <w:tcPr>
            <w:tcW w:type="dxa" w:w="2721"/>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5"/>
              </w:rPr>
              <w:t>问答流式输出，多模态任务显示阶段进度。</w:t>
            </w:r>
          </w:p>
        </w:tc>
        <w:tc>
          <w:tcPr>
            <w:tcW w:type="dxa" w:w="1417"/>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前端截图、任务状态记录。</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TC-006</w:t>
            </w:r>
          </w:p>
        </w:tc>
        <w:tc>
          <w:tcPr>
            <w:tcW w:type="dxa" w:w="1587"/>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防幻觉</w:t>
            </w:r>
          </w:p>
        </w:tc>
        <w:tc>
          <w:tcPr>
            <w:tcW w:type="dxa" w:w="204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FR-009/NFR-007</w:t>
            </w:r>
          </w:p>
        </w:tc>
        <w:tc>
          <w:tcPr>
            <w:tcW w:type="dxa" w:w="2721"/>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5"/>
              </w:rPr>
              <w:t>输入无依据或诱导问题，系统拒绝编造或标记风险。</w:t>
            </w:r>
          </w:p>
        </w:tc>
        <w:tc>
          <w:tcPr>
            <w:tcW w:type="dxa" w:w="1417"/>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风险标签、拒答记录、审核报告。</w:t>
            </w:r>
          </w:p>
        </w:tc>
      </w:tr>
      <w:tr>
        <w:tc>
          <w:tcPr>
            <w:tcW w:type="dxa" w:w="113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TC-007</w:t>
            </w:r>
          </w:p>
        </w:tc>
        <w:tc>
          <w:tcPr>
            <w:tcW w:type="dxa" w:w="1587"/>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课程知识库</w:t>
            </w:r>
          </w:p>
        </w:tc>
        <w:tc>
          <w:tcPr>
            <w:tcW w:type="dxa" w:w="204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FR-004</w:t>
            </w:r>
          </w:p>
        </w:tc>
        <w:tc>
          <w:tcPr>
            <w:tcW w:type="dxa" w:w="272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导入完整课程素材并支持引用检索。</w:t>
            </w:r>
          </w:p>
        </w:tc>
        <w:tc>
          <w:tcPr>
            <w:tcW w:type="dxa" w:w="1417"/>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素材清单、来源、检索命中记录。</w:t>
            </w:r>
          </w:p>
        </w:tc>
      </w:tr>
      <w:tr>
        <w:tc>
          <w:tcPr>
            <w:tcW w:type="dxa" w:w="1134"/>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TC-008</w:t>
            </w:r>
          </w:p>
        </w:tc>
        <w:tc>
          <w:tcPr>
            <w:tcW w:type="dxa" w:w="1587"/>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合规</w:t>
            </w:r>
          </w:p>
        </w:tc>
        <w:tc>
          <w:tcPr>
            <w:tcW w:type="dxa" w:w="2041"/>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5"/>
              </w:rPr>
              <w:t>NFR-012</w:t>
            </w:r>
          </w:p>
        </w:tc>
        <w:tc>
          <w:tcPr>
            <w:tcW w:type="dxa" w:w="2721"/>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5"/>
              </w:rPr>
              <w:t>依赖、模型、AI 工具和资料来源均可追溯。</w:t>
            </w:r>
          </w:p>
        </w:tc>
        <w:tc>
          <w:tcPr>
            <w:tcW w:type="dxa" w:w="1417"/>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5"/>
              </w:rPr>
              <w:t>LICENSE/NOTICE、AI 工具说明、来源清单。</w:t>
            </w:r>
          </w:p>
        </w:tc>
      </w:tr>
    </w:tbl>
    <w:p/>
    <w:p>
      <w:pPr>
        <w:pStyle w:val="Heading2"/>
        <w:spacing w:before="120" w:after="80"/>
      </w:pPr>
      <w:r>
        <w:rPr>
          <w:rFonts w:ascii="Times New Roman" w:hAnsi="Times New Roman" w:eastAsia="SimSun"/>
          <w:b/>
          <w:sz w:val="26"/>
        </w:rPr>
        <w:t>12.3 需求追踪矩阵</w:t>
      </w:r>
    </w:p>
    <w:tbl>
      <w:tblPr>
        <w:tblW w:type="auto" w:w="0"/>
        <w:jc w:val="center"/>
        <w:tblLayout w:type="fixed"/>
        <w:tblLook w:firstColumn="1" w:firstRow="1" w:lastColumn="0" w:lastRow="0" w:noHBand="0" w:noVBand="1" w:val="04A0"/>
      </w:tblPr>
      <w:tblGrid>
        <w:gridCol w:w="3061"/>
        <w:gridCol w:w="3061"/>
        <w:gridCol w:w="3061"/>
      </w:tblGrid>
      <w:tr>
        <w:tc>
          <w:tcPr>
            <w:tcW w:type="dxa" w:w="1984"/>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比赛要求类别</w:t>
            </w:r>
          </w:p>
        </w:tc>
        <w:tc>
          <w:tcPr>
            <w:tcW w:type="dxa" w:w="3515"/>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需求承接</w:t>
            </w:r>
          </w:p>
        </w:tc>
        <w:tc>
          <w:tcPr>
            <w:tcW w:type="dxa" w:w="3402"/>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验收证据</w:t>
            </w:r>
          </w:p>
        </w:tc>
      </w:tr>
      <w:tr>
        <w:tc>
          <w:tcPr>
            <w:tcW w:type="dxa" w:w="198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对话式画像</w:t>
            </w:r>
          </w:p>
        </w:tc>
        <w:tc>
          <w:tcPr>
            <w:tcW w:type="dxa" w:w="3515"/>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UC-01；FR-002；FR-003；LearningProfile。</w:t>
            </w:r>
          </w:p>
        </w:tc>
        <w:tc>
          <w:tcPr>
            <w:tcW w:type="dxa" w:w="3402"/>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TC-001；画像抽取样例集。</w:t>
            </w:r>
          </w:p>
        </w:tc>
      </w:tr>
      <w:tr>
        <w:tc>
          <w:tcPr>
            <w:tcW w:type="dxa" w:w="198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多智能体资源生成</w:t>
            </w:r>
          </w:p>
        </w:tc>
        <w:tc>
          <w:tcPr>
            <w:tcW w:type="dxa" w:w="3515"/>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UC-02；FR-007；FR-008；AgentRun。</w:t>
            </w:r>
          </w:p>
        </w:tc>
        <w:tc>
          <w:tcPr>
            <w:tcW w:type="dxa" w:w="3402"/>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TC-002；TC-003；资源类型统计。</w:t>
            </w:r>
          </w:p>
        </w:tc>
      </w:tr>
      <w:tr>
        <w:tc>
          <w:tcPr>
            <w:tcW w:type="dxa" w:w="198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学习路径与推送</w:t>
            </w:r>
          </w:p>
        </w:tc>
        <w:tc>
          <w:tcPr>
            <w:tcW w:type="dxa" w:w="3515"/>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UC-03；FR-012；FR-013；LearningPath。</w:t>
            </w:r>
          </w:p>
        </w:tc>
        <w:tc>
          <w:tcPr>
            <w:tcW w:type="dxa" w:w="3402"/>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TC-004；路径版本。</w:t>
            </w:r>
          </w:p>
        </w:tc>
      </w:tr>
      <w:tr>
        <w:tc>
          <w:tcPr>
            <w:tcW w:type="dxa" w:w="198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智能辅导</w:t>
            </w:r>
          </w:p>
        </w:tc>
        <w:tc>
          <w:tcPr>
            <w:tcW w:type="dxa" w:w="3515"/>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UC-05；FR-014；RAG 引用。</w:t>
            </w:r>
          </w:p>
        </w:tc>
        <w:tc>
          <w:tcPr>
            <w:tcW w:type="dxa" w:w="3402"/>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TC-005；问答记录。</w:t>
            </w:r>
          </w:p>
        </w:tc>
      </w:tr>
      <w:tr>
        <w:tc>
          <w:tcPr>
            <w:tcW w:type="dxa" w:w="198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学习评估</w:t>
            </w:r>
          </w:p>
        </w:tc>
        <w:tc>
          <w:tcPr>
            <w:tcW w:type="dxa" w:w="3515"/>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UC-06；FR-013；Report。</w:t>
            </w:r>
          </w:p>
        </w:tc>
        <w:tc>
          <w:tcPr>
            <w:tcW w:type="dxa" w:w="3402"/>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TC-004；学习报告。</w:t>
            </w:r>
          </w:p>
        </w:tc>
      </w:tr>
      <w:tr>
        <w:tc>
          <w:tcPr>
            <w:tcW w:type="dxa" w:w="198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体验与性能</w:t>
            </w:r>
          </w:p>
        </w:tc>
        <w:tc>
          <w:tcPr>
            <w:tcW w:type="dxa" w:w="3515"/>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FR-019；NFR-001；NFR-003；NFR-011。</w:t>
            </w:r>
          </w:p>
        </w:tc>
        <w:tc>
          <w:tcPr>
            <w:tcW w:type="dxa" w:w="3402"/>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TC-005；UI 截图；性能记录。</w:t>
            </w:r>
          </w:p>
        </w:tc>
      </w:tr>
      <w:tr>
        <w:tc>
          <w:tcPr>
            <w:tcW w:type="dxa" w:w="198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安全可信与合规</w:t>
            </w:r>
          </w:p>
        </w:tc>
        <w:tc>
          <w:tcPr>
            <w:tcW w:type="dxa" w:w="3515"/>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FR-009；NFR-007；NFR-012。</w:t>
            </w:r>
          </w:p>
        </w:tc>
        <w:tc>
          <w:tcPr>
            <w:tcW w:type="dxa" w:w="3402"/>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TC-006；TC-008；合规清单。</w:t>
            </w:r>
          </w:p>
        </w:tc>
      </w:tr>
      <w:tr>
        <w:tc>
          <w:tcPr>
            <w:tcW w:type="dxa" w:w="198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课程知识库</w:t>
            </w:r>
          </w:p>
        </w:tc>
        <w:tc>
          <w:tcPr>
            <w:tcW w:type="dxa" w:w="3515"/>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FR-004；FR-005；KnowledgeChunk。</w:t>
            </w:r>
          </w:p>
        </w:tc>
        <w:tc>
          <w:tcPr>
            <w:tcW w:type="dxa" w:w="3402"/>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TC-007；知识库素材清单。</w:t>
            </w:r>
          </w:p>
        </w:tc>
      </w:tr>
      <w:tr>
        <w:tc>
          <w:tcPr>
            <w:tcW w:type="dxa" w:w="1984"/>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文档与交付</w:t>
            </w:r>
          </w:p>
        </w:tc>
        <w:tc>
          <w:tcPr>
            <w:tcW w:type="dxa" w:w="3515"/>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第 11 章；附录 A。</w:t>
            </w:r>
          </w:p>
        </w:tc>
        <w:tc>
          <w:tcPr>
            <w:tcW w:type="dxa" w:w="3402"/>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文档目录、交付物核对清单。</w:t>
            </w:r>
          </w:p>
        </w:tc>
      </w:tr>
    </w:tbl>
    <w:p/>
    <w:p>
      <w:pPr>
        <w:pStyle w:val="Heading1"/>
        <w:spacing w:before="200" w:after="80"/>
      </w:pPr>
      <w:r>
        <w:rPr>
          <w:rFonts w:ascii="Times New Roman" w:hAnsi="Times New Roman" w:eastAsia="SimSun"/>
          <w:b/>
          <w:sz w:val="30"/>
        </w:rPr>
        <w:t>13 创新实践与用户体验提升</w:t>
      </w:r>
    </w:p>
    <w:tbl>
      <w:tblPr>
        <w:tblW w:type="auto" w:w="0"/>
        <w:jc w:val="center"/>
        <w:tblLayout w:type="fixed"/>
        <w:tblLook w:firstColumn="1" w:firstRow="1" w:lastColumn="0" w:lastRow="0" w:noHBand="0" w:noVBand="1" w:val="04A0"/>
      </w:tblPr>
      <w:tblGrid>
        <w:gridCol w:w="3061"/>
        <w:gridCol w:w="3061"/>
        <w:gridCol w:w="3061"/>
      </w:tblGrid>
      <w:tr>
        <w:tc>
          <w:tcPr>
            <w:tcW w:type="dxa" w:w="2324"/>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创新点</w:t>
            </w:r>
          </w:p>
        </w:tc>
        <w:tc>
          <w:tcPr>
            <w:tcW w:type="dxa" w:w="3969"/>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用户价值</w:t>
            </w:r>
          </w:p>
        </w:tc>
        <w:tc>
          <w:tcPr>
            <w:tcW w:type="dxa" w:w="2608"/>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可验证指标</w:t>
            </w:r>
          </w:p>
        </w:tc>
      </w:tr>
      <w:tr>
        <w:tc>
          <w:tcPr>
            <w:tcW w:type="dxa" w:w="232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画像驱动的资源生成闭环</w:t>
            </w:r>
          </w:p>
        </w:tc>
        <w:tc>
          <w:tcPr>
            <w:tcW w:type="dxa" w:w="3969"/>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资源不再只按章节生成，而是按目标、短板、偏好和学习节奏生成。</w:t>
            </w:r>
          </w:p>
        </w:tc>
        <w:tc>
          <w:tcPr>
            <w:tcW w:type="dxa" w:w="2608"/>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画像字段完整率、资源采纳率、路径调整次数。</w:t>
            </w:r>
          </w:p>
        </w:tc>
      </w:tr>
      <w:tr>
        <w:tc>
          <w:tcPr>
            <w:tcW w:type="dxa" w:w="232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多 Agent 过程可追踪</w:t>
            </w:r>
          </w:p>
        </w:tc>
        <w:tc>
          <w:tcPr>
            <w:tcW w:type="dxa" w:w="3969"/>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教师可以判断资源为什么生成、依据是什么、是否可靠。</w:t>
            </w:r>
          </w:p>
        </w:tc>
        <w:tc>
          <w:tcPr>
            <w:tcW w:type="dxa" w:w="2608"/>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AgentRun 完整率、引用完整率、审核通过率。</w:t>
            </w:r>
          </w:p>
        </w:tc>
      </w:tr>
      <w:tr>
        <w:tc>
          <w:tcPr>
            <w:tcW w:type="dxa" w:w="232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证据优先的防幻觉机制</w:t>
            </w:r>
          </w:p>
        </w:tc>
        <w:tc>
          <w:tcPr>
            <w:tcW w:type="dxa" w:w="3969"/>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课程事实必须有引用，依据不足时系统明确说明。</w:t>
            </w:r>
          </w:p>
        </w:tc>
        <w:tc>
          <w:tcPr>
            <w:tcW w:type="dxa" w:w="260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无依据拒答率、幻觉样例拦截率。</w:t>
            </w:r>
          </w:p>
        </w:tc>
      </w:tr>
      <w:tr>
        <w:tc>
          <w:tcPr>
            <w:tcW w:type="dxa" w:w="232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多模态任务状态机</w:t>
            </w:r>
          </w:p>
        </w:tc>
        <w:tc>
          <w:tcPr>
            <w:tcW w:type="dxa" w:w="3969"/>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视频/动画等长任务不再白屏等待，用户能看到阶段和降级结果。</w:t>
            </w:r>
          </w:p>
        </w:tc>
        <w:tc>
          <w:tcPr>
            <w:tcW w:type="dxa" w:w="260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长任务状态更新间隔、失败恢复率。</w:t>
            </w:r>
          </w:p>
        </w:tc>
      </w:tr>
      <w:tr>
        <w:tc>
          <w:tcPr>
            <w:tcW w:type="dxa" w:w="2324"/>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学习路径动态调整</w:t>
            </w:r>
          </w:p>
        </w:tc>
        <w:tc>
          <w:tcPr>
            <w:tcW w:type="dxa" w:w="3969"/>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系统根据练习、反馈和掌握度持续更新下一步学习计划。</w:t>
            </w:r>
          </w:p>
        </w:tc>
        <w:tc>
          <w:tcPr>
            <w:tcW w:type="dxa" w:w="2608"/>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路径调整准确率、弱项改善趋势。</w:t>
            </w:r>
          </w:p>
        </w:tc>
      </w:tr>
    </w:tbl>
    <w:p/>
    <w:p>
      <w:pPr>
        <w:pStyle w:val="Heading2"/>
        <w:spacing w:before="120" w:after="80"/>
      </w:pPr>
      <w:r>
        <w:rPr>
          <w:rFonts w:ascii="Times New Roman" w:hAnsi="Times New Roman" w:eastAsia="SimSun"/>
          <w:b/>
          <w:sz w:val="26"/>
        </w:rPr>
        <w:t>13.1 体验提升策略</w:t>
      </w:r>
    </w:p>
    <w:p>
      <w:pPr>
        <w:pStyle w:val="ListBullet"/>
        <w:spacing w:after="40"/>
      </w:pPr>
      <w:r>
        <w:rPr>
          <w:rFonts w:ascii="Times New Roman" w:hAnsi="Times New Roman" w:eastAsia="SimSun"/>
          <w:sz w:val="21"/>
        </w:rPr>
        <w:t>以工作台为入口聚合路径、资源、练习和报告，减少学生在不同页面之间查找学习任务的成本。</w:t>
      </w:r>
    </w:p>
    <w:p>
      <w:pPr>
        <w:pStyle w:val="ListBullet"/>
        <w:spacing w:after="40"/>
      </w:pPr>
      <w:r>
        <w:rPr>
          <w:rFonts w:ascii="Times New Roman" w:hAnsi="Times New Roman" w:eastAsia="SimSun"/>
          <w:sz w:val="21"/>
        </w:rPr>
        <w:t>所有生成内容均提供适配理由和引用来源，降低用户对 AI 结果的理解成本和信任成本。</w:t>
      </w:r>
    </w:p>
    <w:p>
      <w:pPr>
        <w:pStyle w:val="ListBullet"/>
        <w:spacing w:after="40"/>
      </w:pPr>
      <w:r>
        <w:rPr>
          <w:rFonts w:ascii="Times New Roman" w:hAnsi="Times New Roman" w:eastAsia="SimSun"/>
          <w:sz w:val="21"/>
        </w:rPr>
        <w:t>多模态任务采用阶段状态、关键帧预览、降级标记和可重试操作，降低长任务失败带来的挫败感。</w:t>
      </w:r>
    </w:p>
    <w:p>
      <w:pPr>
        <w:pStyle w:val="ListBullet"/>
        <w:spacing w:after="40"/>
      </w:pPr>
      <w:r>
        <w:rPr>
          <w:rFonts w:ascii="Times New Roman" w:hAnsi="Times New Roman" w:eastAsia="SimSun"/>
          <w:sz w:val="21"/>
        </w:rPr>
        <w:t>教师端提供审核队列和评测集入口，帮助内容质量从一次性检查转为持续治理。</w:t>
      </w:r>
    </w:p>
    <w:p>
      <w:pPr>
        <w:pStyle w:val="Heading1"/>
        <w:spacing w:before="200" w:after="80"/>
      </w:pPr>
      <w:r>
        <w:rPr>
          <w:rFonts w:ascii="Times New Roman" w:hAnsi="Times New Roman" w:eastAsia="SimSun"/>
          <w:b/>
          <w:sz w:val="30"/>
        </w:rPr>
        <w:t>14 风险与开放问题</w:t>
      </w:r>
    </w:p>
    <w:p>
      <w:pPr>
        <w:pStyle w:val="Heading2"/>
        <w:spacing w:before="120" w:after="80"/>
      </w:pPr>
      <w:r>
        <w:rPr>
          <w:rFonts w:ascii="Times New Roman" w:hAnsi="Times New Roman" w:eastAsia="SimSun"/>
          <w:b/>
          <w:sz w:val="26"/>
        </w:rPr>
        <w:t>14.1 风险与缓解</w:t>
      </w:r>
    </w:p>
    <w:tbl>
      <w:tblPr>
        <w:tblW w:type="auto" w:w="0"/>
        <w:jc w:val="center"/>
        <w:tblLayout w:type="fixed"/>
        <w:tblLook w:firstColumn="1" w:firstRow="1" w:lastColumn="0" w:lastRow="0" w:noHBand="0" w:noVBand="1" w:val="04A0"/>
      </w:tblPr>
      <w:tblGrid>
        <w:gridCol w:w="3061"/>
        <w:gridCol w:w="3061"/>
        <w:gridCol w:w="3061"/>
      </w:tblGrid>
      <w:tr>
        <w:tc>
          <w:tcPr>
            <w:tcW w:type="dxa" w:w="2268"/>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7"/>
              </w:rPr>
              <w:t>风险</w:t>
            </w:r>
          </w:p>
        </w:tc>
        <w:tc>
          <w:tcPr>
            <w:tcW w:type="dxa" w:w="2721"/>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7"/>
              </w:rPr>
              <w:t>影响</w:t>
            </w:r>
          </w:p>
        </w:tc>
        <w:tc>
          <w:tcPr>
            <w:tcW w:type="dxa" w:w="3912"/>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7"/>
              </w:rPr>
              <w:t>缓解措施</w:t>
            </w:r>
          </w:p>
        </w:tc>
      </w:tr>
      <w:tr>
        <w:tc>
          <w:tcPr>
            <w:tcW w:type="dxa" w:w="226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外部模型不可用或慢响应</w:t>
            </w:r>
          </w:p>
        </w:tc>
        <w:tc>
          <w:tcPr>
            <w:tcW w:type="dxa" w:w="272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资源生成和辅导问答延迟。</w:t>
            </w:r>
          </w:p>
        </w:tc>
        <w:tc>
          <w:tcPr>
            <w:tcW w:type="dxa" w:w="3912"/>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任务排队、缓存降级、超时重试和状态提示。</w:t>
            </w:r>
          </w:p>
        </w:tc>
      </w:tr>
      <w:tr>
        <w:tc>
          <w:tcPr>
            <w:tcW w:type="dxa" w:w="226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课程知识库质量不足</w:t>
            </w:r>
          </w:p>
        </w:tc>
        <w:tc>
          <w:tcPr>
            <w:tcW w:type="dxa" w:w="272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检索结果不准确，影响生成质量。</w:t>
            </w:r>
          </w:p>
        </w:tc>
        <w:tc>
          <w:tcPr>
            <w:tcW w:type="dxa" w:w="3912"/>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来源清单、人工审核、评测集和定期更新。</w:t>
            </w:r>
          </w:p>
        </w:tc>
      </w:tr>
      <w:tr>
        <w:tc>
          <w:tcPr>
            <w:tcW w:type="dxa" w:w="226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生成内容存在幻觉</w:t>
            </w:r>
          </w:p>
        </w:tc>
        <w:tc>
          <w:tcPr>
            <w:tcW w:type="dxa" w:w="272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误导学生学习。</w:t>
            </w:r>
          </w:p>
        </w:tc>
        <w:tc>
          <w:tcPr>
            <w:tcW w:type="dxa" w:w="3912"/>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引用约束、风险检测、人工审核和拒答策略。</w:t>
            </w:r>
          </w:p>
        </w:tc>
      </w:tr>
      <w:tr>
        <w:tc>
          <w:tcPr>
            <w:tcW w:type="dxa" w:w="226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多模态生成成本较高</w:t>
            </w:r>
          </w:p>
        </w:tc>
        <w:tc>
          <w:tcPr>
            <w:tcW w:type="dxa" w:w="272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任务耗时和资源消耗上升。</w:t>
            </w:r>
          </w:p>
        </w:tc>
        <w:tc>
          <w:tcPr>
            <w:tcW w:type="dxa" w:w="3912"/>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分层交付，优先生成脚本/关键帧，必要时异步生成可播放资源。</w:t>
            </w:r>
          </w:p>
        </w:tc>
      </w:tr>
      <w:tr>
        <w:tc>
          <w:tcPr>
            <w:tcW w:type="dxa" w:w="2268"/>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学生隐私数据误采集</w:t>
            </w:r>
          </w:p>
        </w:tc>
        <w:tc>
          <w:tcPr>
            <w:tcW w:type="dxa" w:w="2721"/>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合规风险。</w:t>
            </w:r>
          </w:p>
        </w:tc>
        <w:tc>
          <w:tcPr>
            <w:tcW w:type="dxa" w:w="3912"/>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最小必要采集、脱敏日志和权限控制。</w:t>
            </w:r>
          </w:p>
        </w:tc>
      </w:tr>
    </w:tbl>
    <w:p/>
    <w:p>
      <w:pPr>
        <w:pStyle w:val="Heading2"/>
        <w:spacing w:before="120" w:after="80"/>
      </w:pPr>
      <w:r>
        <w:rPr>
          <w:rFonts w:ascii="Times New Roman" w:hAnsi="Times New Roman" w:eastAsia="SimSun"/>
          <w:b/>
          <w:sz w:val="26"/>
        </w:rPr>
        <w:t>14.2 开放问题</w:t>
      </w:r>
    </w:p>
    <w:p>
      <w:pPr>
        <w:pStyle w:val="ListBullet"/>
        <w:spacing w:after="40"/>
      </w:pPr>
      <w:r>
        <w:rPr>
          <w:rFonts w:ascii="Times New Roman" w:hAnsi="Times New Roman" w:eastAsia="SimSun"/>
          <w:sz w:val="21"/>
        </w:rPr>
        <w:t>多模态服务最终选择需在系统开发说明书中固定，并给出成本、性能和降级策略。</w:t>
      </w:r>
    </w:p>
    <w:p>
      <w:pPr>
        <w:pStyle w:val="ListBullet"/>
        <w:spacing w:after="40"/>
      </w:pPr>
      <w:r>
        <w:rPr>
          <w:rFonts w:ascii="Times New Roman" w:hAnsi="Times New Roman" w:eastAsia="SimSun"/>
          <w:sz w:val="21"/>
        </w:rPr>
        <w:t>课程知识库的具体素材需在知识库说明中列明来源、许可和导入记录。</w:t>
      </w:r>
    </w:p>
    <w:p>
      <w:pPr>
        <w:pStyle w:val="ListBullet"/>
        <w:spacing w:after="40"/>
      </w:pPr>
      <w:r>
        <w:rPr>
          <w:rFonts w:ascii="Times New Roman" w:hAnsi="Times New Roman" w:eastAsia="SimSun"/>
          <w:sz w:val="21"/>
        </w:rPr>
        <w:t>UI 原型、截图验收表和测试说明书需在开发阶段持续更新。</w:t>
      </w:r>
    </w:p>
    <w:p>
      <w:pPr>
        <w:pStyle w:val="Heading1"/>
        <w:spacing w:before="200" w:after="80"/>
      </w:pPr>
      <w:r>
        <w:rPr>
          <w:rFonts w:ascii="Times New Roman" w:hAnsi="Times New Roman" w:eastAsia="SimSun"/>
          <w:b/>
          <w:sz w:val="30"/>
        </w:rPr>
        <w:t>附录 A 交付物边界清单</w:t>
      </w:r>
    </w:p>
    <w:p>
      <w:r>
        <w:rPr>
          <w:rFonts w:ascii="Times New Roman" w:hAnsi="Times New Roman" w:eastAsia="SimSun"/>
          <w:b w:val="0"/>
          <w:sz w:val="21"/>
        </w:rPr>
        <w:t>以下内容为比赛或项目交付材料，不作为系统用户功能入口。它们由项目交付清单管理，但其合规、来源和可运行性要求会反向约束需求、开发和测试过程。</w:t>
      </w:r>
    </w:p>
    <w:tbl>
      <w:tblPr>
        <w:tblW w:type="auto" w:w="0"/>
        <w:jc w:val="center"/>
        <w:tblLayout w:type="fixed"/>
        <w:tblLook w:firstColumn="1" w:firstRow="1" w:lastColumn="0" w:lastRow="0" w:noHBand="0" w:noVBand="1" w:val="04A0"/>
      </w:tblPr>
      <w:tblGrid>
        <w:gridCol w:w="2296"/>
        <w:gridCol w:w="2296"/>
        <w:gridCol w:w="2296"/>
        <w:gridCol w:w="2296"/>
      </w:tblGrid>
      <w:tr>
        <w:tc>
          <w:tcPr>
            <w:tcW w:type="dxa" w:w="1928"/>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交付物</w:t>
            </w:r>
          </w:p>
        </w:tc>
        <w:tc>
          <w:tcPr>
            <w:tcW w:type="dxa" w:w="1474"/>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性质</w:t>
            </w:r>
          </w:p>
        </w:tc>
        <w:tc>
          <w:tcPr>
            <w:tcW w:type="dxa" w:w="2948"/>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最低内容</w:t>
            </w:r>
          </w:p>
        </w:tc>
        <w:tc>
          <w:tcPr>
            <w:tcW w:type="dxa" w:w="2551"/>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6"/>
              </w:rPr>
              <w:t>与系统需求关系</w:t>
            </w:r>
          </w:p>
        </w:tc>
      </w:tr>
      <w:tr>
        <w:tc>
          <w:tcPr>
            <w:tcW w:type="dxa" w:w="192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PPT</w:t>
            </w:r>
          </w:p>
        </w:tc>
        <w:tc>
          <w:tcPr>
            <w:tcW w:type="dxa" w:w="147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文档外交付</w:t>
            </w:r>
          </w:p>
        </w:tc>
        <w:tc>
          <w:tcPr>
            <w:tcW w:type="dxa" w:w="2948"/>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应用价值、技术路线、创新点和核心功能。</w:t>
            </w:r>
          </w:p>
        </w:tc>
        <w:tc>
          <w:tcPr>
            <w:tcW w:type="dxa" w:w="255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不得新增系统角色；只说明系统能力。</w:t>
            </w:r>
          </w:p>
        </w:tc>
      </w:tr>
      <w:tr>
        <w:tc>
          <w:tcPr>
            <w:tcW w:type="dxa" w:w="192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源码与可运行文件</w:t>
            </w:r>
          </w:p>
        </w:tc>
        <w:tc>
          <w:tcPr>
            <w:tcW w:type="dxa" w:w="147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文档外交付</w:t>
            </w:r>
          </w:p>
        </w:tc>
        <w:tc>
          <w:tcPr>
            <w:tcW w:type="dxa" w:w="2948"/>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源码、依赖、数据集、模型部署配置、启动说明。</w:t>
            </w:r>
          </w:p>
        </w:tc>
        <w:tc>
          <w:tcPr>
            <w:tcW w:type="dxa" w:w="255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对应 NFR-010 和交付验收。</w:t>
            </w:r>
          </w:p>
        </w:tc>
      </w:tr>
      <w:tr>
        <w:tc>
          <w:tcPr>
            <w:tcW w:type="dxa" w:w="192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课程知识库</w:t>
            </w:r>
          </w:p>
        </w:tc>
        <w:tc>
          <w:tcPr>
            <w:tcW w:type="dxa" w:w="147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数据交付</w:t>
            </w:r>
          </w:p>
        </w:tc>
        <w:tc>
          <w:tcPr>
            <w:tcW w:type="dxa" w:w="294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至少一门完整高校课程资料和来源清单。</w:t>
            </w:r>
          </w:p>
        </w:tc>
        <w:tc>
          <w:tcPr>
            <w:tcW w:type="dxa" w:w="255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对应 FR-004 和第 7 章。</w:t>
            </w:r>
          </w:p>
        </w:tc>
      </w:tr>
      <w:tr>
        <w:tc>
          <w:tcPr>
            <w:tcW w:type="dxa" w:w="192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7 分钟以内说明视频</w:t>
            </w:r>
          </w:p>
        </w:tc>
        <w:tc>
          <w:tcPr>
            <w:tcW w:type="dxa" w:w="147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文档外交付</w:t>
            </w:r>
          </w:p>
        </w:tc>
        <w:tc>
          <w:tcPr>
            <w:tcW w:type="dxa" w:w="2948"/>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核心操作流程、多模态生成效果和系统运行结果。</w:t>
            </w:r>
          </w:p>
        </w:tc>
        <w:tc>
          <w:tcPr>
            <w:tcW w:type="dxa" w:w="255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只用于说明系统，不进入产品功能。</w:t>
            </w:r>
          </w:p>
        </w:tc>
      </w:tr>
      <w:tr>
        <w:tc>
          <w:tcPr>
            <w:tcW w:type="dxa" w:w="192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配套文档</w:t>
            </w:r>
          </w:p>
        </w:tc>
        <w:tc>
          <w:tcPr>
            <w:tcW w:type="dxa" w:w="1474"/>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文档外交付</w:t>
            </w:r>
          </w:p>
        </w:tc>
        <w:tc>
          <w:tcPr>
            <w:tcW w:type="dxa" w:w="2948"/>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需求、开发、测试、部署、UI、知识库、合规说明。</w:t>
            </w:r>
          </w:p>
        </w:tc>
        <w:tc>
          <w:tcPr>
            <w:tcW w:type="dxa" w:w="2551"/>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对应第 11 章。</w:t>
            </w:r>
          </w:p>
        </w:tc>
      </w:tr>
      <w:tr>
        <w:tc>
          <w:tcPr>
            <w:tcW w:type="dxa" w:w="1928"/>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AI Coding 工具说明</w:t>
            </w:r>
          </w:p>
        </w:tc>
        <w:tc>
          <w:tcPr>
            <w:tcW w:type="dxa" w:w="1474"/>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合规交付</w:t>
            </w:r>
          </w:p>
        </w:tc>
        <w:tc>
          <w:tcPr>
            <w:tcW w:type="dxa" w:w="2948"/>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6"/>
              </w:rPr>
              <w:t>工具名称、来源、用途、版本、人工审核方式。</w:t>
            </w:r>
          </w:p>
        </w:tc>
        <w:tc>
          <w:tcPr>
            <w:tcW w:type="dxa" w:w="2551"/>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6"/>
              </w:rPr>
              <w:t>对应 NFR-012。</w:t>
            </w:r>
          </w:p>
        </w:tc>
      </w:tr>
    </w:tbl>
    <w:p/>
    <w:p>
      <w:pPr>
        <w:pStyle w:val="Heading1"/>
        <w:spacing w:before="200" w:after="80"/>
      </w:pPr>
      <w:r>
        <w:rPr>
          <w:rFonts w:ascii="Times New Roman" w:hAnsi="Times New Roman" w:eastAsia="SimSun"/>
          <w:b/>
          <w:sz w:val="30"/>
        </w:rPr>
        <w:t>附录 B 文档控制与 Definition of Done</w:t>
      </w:r>
    </w:p>
    <w:p>
      <w:pPr>
        <w:pStyle w:val="Heading2"/>
        <w:spacing w:before="120" w:after="80"/>
      </w:pPr>
      <w:r>
        <w:rPr>
          <w:rFonts w:ascii="Times New Roman" w:hAnsi="Times New Roman" w:eastAsia="SimSun"/>
          <w:b/>
          <w:sz w:val="26"/>
        </w:rPr>
        <w:t>B.1 文档控制</w:t>
      </w:r>
    </w:p>
    <w:tbl>
      <w:tblPr>
        <w:tblW w:type="auto" w:w="0"/>
        <w:jc w:val="center"/>
        <w:tblLayout w:type="fixed"/>
        <w:tblLook w:firstColumn="1" w:firstRow="1" w:lastColumn="0" w:lastRow="0" w:noHBand="0" w:noVBand="1" w:val="04A0"/>
      </w:tblPr>
      <w:tblGrid>
        <w:gridCol w:w="4592"/>
        <w:gridCol w:w="4592"/>
      </w:tblGrid>
      <w:tr>
        <w:tc>
          <w:tcPr>
            <w:tcW w:type="dxa" w:w="2268"/>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7"/>
              </w:rPr>
              <w:t>项目</w:t>
            </w:r>
          </w:p>
        </w:tc>
        <w:tc>
          <w:tcPr>
            <w:tcW w:type="dxa" w:w="6633"/>
            <w:vAlign w:val="center"/>
            <w:tcBorders>
              <w:top w:val="single" w:sz="8" w:space="0" w:color="000000"/>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sz w:val="17"/>
              </w:rPr>
              <w:t>内容</w:t>
            </w:r>
          </w:p>
        </w:tc>
      </w:tr>
      <w:tr>
        <w:tc>
          <w:tcPr>
            <w:tcW w:type="dxa" w:w="226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文档名称</w:t>
            </w:r>
          </w:p>
        </w:tc>
        <w:tc>
          <w:tcPr>
            <w:tcW w:type="dxa" w:w="6633"/>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软件杯A3_智学引擎_需求规格说明书_v1.2_用户系统版.docx</w:t>
            </w:r>
          </w:p>
        </w:tc>
      </w:tr>
      <w:tr>
        <w:tc>
          <w:tcPr>
            <w:tcW w:type="dxa" w:w="226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需求基准</w:t>
            </w:r>
          </w:p>
        </w:tc>
        <w:tc>
          <w:tcPr>
            <w:tcW w:type="dxa" w:w="6633"/>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比赛要求覆盖矩阵 v1.1</w:t>
            </w:r>
          </w:p>
        </w:tc>
      </w:tr>
      <w:tr>
        <w:tc>
          <w:tcPr>
            <w:tcW w:type="dxa" w:w="2268"/>
            <w:vAlign w:val="center"/>
            <w:tcBorders>
              <w:top w:val="nil"/>
              <w:left w:val="nil"/>
              <w:bottom w:val="nil"/>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维护原则</w:t>
            </w:r>
          </w:p>
        </w:tc>
        <w:tc>
          <w:tcPr>
            <w:tcW w:type="dxa" w:w="6633"/>
            <w:vAlign w:val="center"/>
            <w:tcBorders>
              <w:top w:val="nil"/>
              <w:left w:val="nil"/>
              <w:bottom w:val="nil"/>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需求、接口、数据结构、测试样例和交付清单同步更新。</w:t>
            </w:r>
          </w:p>
        </w:tc>
      </w:tr>
      <w:tr>
        <w:tc>
          <w:tcPr>
            <w:tcW w:type="dxa" w:w="2268"/>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jc w:val="center"/>
            </w:pPr>
            <w:r/>
            <w:r>
              <w:rPr>
                <w:rFonts w:ascii="Times New Roman" w:hAnsi="Times New Roman" w:eastAsia="SimSun"/>
                <w:b w:val="0"/>
                <w:sz w:val="17"/>
              </w:rPr>
              <w:t>边界原则</w:t>
            </w:r>
          </w:p>
        </w:tc>
        <w:tc>
          <w:tcPr>
            <w:tcW w:type="dxa" w:w="6633"/>
            <w:vAlign w:val="center"/>
            <w:tcBorders>
              <w:top w:val="nil"/>
              <w:left w:val="nil"/>
              <w:bottom w:val="single" w:sz="8" w:space="0" w:color="000000"/>
              <w:right w:val="nil"/>
              <w:insideH w:val="nil"/>
              <w:insideV w:val="nil"/>
            </w:tcBorders>
            <w:tcMar>
              <w:top w:w="90" w:type="dxa"/>
              <w:left w:w="90" w:type="dxa"/>
              <w:bottom w:w="90" w:type="dxa"/>
              <w:right w:w="90" w:type="dxa"/>
            </w:tcMar>
          </w:tcPr>
          <w:p>
            <w:pPr>
              <w:spacing w:after="0"/>
            </w:pPr>
            <w:r/>
            <w:r>
              <w:rPr>
                <w:rFonts w:ascii="Times New Roman" w:hAnsi="Times New Roman" w:eastAsia="SimSun"/>
                <w:b w:val="0"/>
                <w:sz w:val="17"/>
              </w:rPr>
              <w:t>系统功能和文档外交付分开管理，避免把项目提交材料误写成用户功能。</w:t>
            </w:r>
          </w:p>
        </w:tc>
      </w:tr>
    </w:tbl>
    <w:p/>
    <w:p>
      <w:pPr>
        <w:pStyle w:val="Heading2"/>
        <w:spacing w:before="120" w:after="80"/>
      </w:pPr>
      <w:r>
        <w:rPr>
          <w:rFonts w:ascii="Times New Roman" w:hAnsi="Times New Roman" w:eastAsia="SimSun"/>
          <w:b/>
          <w:sz w:val="26"/>
        </w:rPr>
        <w:t>B.2 Definition of Done</w:t>
      </w:r>
    </w:p>
    <w:p>
      <w:pPr>
        <w:pStyle w:val="ListBullet"/>
        <w:spacing w:after="40"/>
      </w:pPr>
      <w:r>
        <w:rPr>
          <w:rFonts w:ascii="Times New Roman" w:hAnsi="Times New Roman" w:eastAsia="SimSun"/>
          <w:sz w:val="21"/>
        </w:rPr>
        <w:t>功能可运行并可由目标用户访问。</w:t>
      </w:r>
    </w:p>
    <w:p>
      <w:pPr>
        <w:pStyle w:val="ListBullet"/>
        <w:spacing w:after="40"/>
      </w:pPr>
      <w:r>
        <w:rPr>
          <w:rFonts w:ascii="Times New Roman" w:hAnsi="Times New Roman" w:eastAsia="SimSun"/>
          <w:sz w:val="21"/>
        </w:rPr>
        <w:t>有明确输入、输出、异常处理和验收标准。</w:t>
      </w:r>
    </w:p>
    <w:p>
      <w:pPr>
        <w:pStyle w:val="ListBullet"/>
        <w:spacing w:after="40"/>
      </w:pPr>
      <w:r>
        <w:rPr>
          <w:rFonts w:ascii="Times New Roman" w:hAnsi="Times New Roman" w:eastAsia="SimSun"/>
          <w:sz w:val="21"/>
        </w:rPr>
        <w:t>有结构化数据、日志或可复查证据。</w:t>
      </w:r>
    </w:p>
    <w:p>
      <w:pPr>
        <w:pStyle w:val="ListBullet"/>
        <w:spacing w:after="40"/>
      </w:pPr>
      <w:r>
        <w:rPr>
          <w:rFonts w:ascii="Times New Roman" w:hAnsi="Times New Roman" w:eastAsia="SimSun"/>
          <w:sz w:val="21"/>
        </w:rPr>
        <w:t>核心生成内容具备引用依据和审核状态。</w:t>
      </w:r>
    </w:p>
    <w:p>
      <w:pPr>
        <w:pStyle w:val="ListBullet"/>
        <w:spacing w:after="40"/>
      </w:pPr>
      <w:r>
        <w:rPr>
          <w:rFonts w:ascii="Times New Roman" w:hAnsi="Times New Roman" w:eastAsia="SimSun"/>
          <w:sz w:val="21"/>
        </w:rPr>
        <w:t>涉及学生状态变化的功能必须保存版本历史。</w:t>
      </w:r>
    </w:p>
    <w:p>
      <w:pPr>
        <w:pStyle w:val="ListBullet"/>
        <w:spacing w:after="40"/>
      </w:pPr>
      <w:r>
        <w:rPr>
          <w:rFonts w:ascii="Times New Roman" w:hAnsi="Times New Roman" w:eastAsia="SimSun"/>
          <w:sz w:val="21"/>
        </w:rPr>
        <w:t>流式输出、资源卡片、任务状态、合规清单和知识库来源均可检查。</w:t>
      </w:r>
    </w:p>
    <w:p>
      <w:pPr>
        <w:pStyle w:val="ListBullet"/>
        <w:spacing w:after="40"/>
      </w:pPr>
      <w:r>
        <w:rPr>
          <w:rFonts w:ascii="Times New Roman" w:hAnsi="Times New Roman" w:eastAsia="SimSun"/>
          <w:sz w:val="21"/>
        </w:rPr>
        <w:t>需求、接口、数据结构、测试样例、部署说明和提交材料已同步更新。</w:t>
      </w:r>
    </w:p>
    <w:sectPr w:rsidR="00FC693F" w:rsidRPr="0006063C" w:rsidSect="00034616">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SimSu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SimSu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SimSu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80"/>
      <w:contextualSpacing/>
    </w:pPr>
    <w:rPr>
      <w:rFonts w:ascii="Times New Roman" w:hAnsi="Times New Roma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80"/>
      <w:contextualSpacing/>
    </w:pPr>
    <w:rPr>
      <w:rFonts w:ascii="Times New Roman" w:hAnsi="Times New Roma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