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084"/>
        <w:gridCol w:w="2069"/>
        <w:gridCol w:w="3503"/>
        <w:gridCol w:w="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84" w:type="dxa"/>
          </w:tcPr>
          <w:p>
            <w:pPr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功能</w:t>
            </w:r>
          </w:p>
        </w:tc>
        <w:tc>
          <w:tcPr>
            <w:tcW w:w="2069" w:type="dxa"/>
          </w:tcPr>
          <w:p>
            <w:pPr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子功能</w:t>
            </w:r>
          </w:p>
        </w:tc>
        <w:tc>
          <w:tcPr>
            <w:tcW w:w="3503" w:type="dxa"/>
          </w:tcPr>
          <w:p>
            <w:pPr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详细描述</w:t>
            </w:r>
          </w:p>
        </w:tc>
        <w:tc>
          <w:tcPr>
            <w:tcW w:w="866" w:type="dxa"/>
          </w:tcPr>
          <w:p>
            <w:pPr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开发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0" w:hRule="atLeast"/>
        </w:trPr>
        <w:tc>
          <w:tcPr>
            <w:tcW w:w="2084" w:type="dxa"/>
            <w:vMerge w:val="restart"/>
            <w:shd w:val="clear" w:color="auto" w:fill="FBE5D6" w:themeFill="accent2" w:themeFillTint="32"/>
          </w:tcPr>
          <w:p>
            <w:pPr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日执行pipeline</w:t>
            </w:r>
          </w:p>
        </w:tc>
        <w:tc>
          <w:tcPr>
            <w:tcW w:w="2069" w:type="dxa"/>
            <w:shd w:val="clear" w:color="auto" w:fill="DEEBF6" w:themeFill="accent1" w:themeFillTint="32"/>
          </w:tcPr>
          <w:p>
            <w:pPr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数据导入</w:t>
            </w:r>
          </w:p>
        </w:tc>
        <w:tc>
          <w:tcPr>
            <w:tcW w:w="3503" w:type="dxa"/>
            <w:shd w:val="clear" w:color="auto" w:fill="DEEBF6" w:themeFill="accent1" w:themeFillTint="32"/>
          </w:tcPr>
          <w:p>
            <w:pPr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定时导入</w:t>
            </w:r>
            <w:r>
              <w:rPr>
                <w:rFonts w:hint="default"/>
                <w:vertAlign w:val="baseline"/>
                <w:lang w:eastAsia="zh-Hans"/>
              </w:rPr>
              <w:t>23</w:t>
            </w:r>
            <w:r>
              <w:rPr>
                <w:rFonts w:hint="eastAsia"/>
                <w:vertAlign w:val="baseline"/>
                <w:lang w:val="en-US" w:eastAsia="zh-Hans"/>
              </w:rPr>
              <w:t>张表的数据到先知平台</w:t>
            </w:r>
            <w:r>
              <w:rPr>
                <w:rFonts w:hint="default"/>
                <w:vertAlign w:val="baseline"/>
                <w:lang w:eastAsia="zh-Hans"/>
              </w:rPr>
              <w:t>，</w:t>
            </w:r>
            <w:r>
              <w:rPr>
                <w:rFonts w:hint="eastAsia"/>
                <w:vertAlign w:val="baseline"/>
                <w:lang w:val="en-US" w:eastAsia="zh-Hans"/>
              </w:rPr>
              <w:t>并只保留</w:t>
            </w:r>
            <w:r>
              <w:rPr>
                <w:rFonts w:hint="default"/>
                <w:vertAlign w:val="baseline"/>
                <w:lang w:eastAsia="zh-Hans"/>
              </w:rPr>
              <w:t>30</w:t>
            </w:r>
            <w:r>
              <w:rPr>
                <w:rFonts w:hint="eastAsia"/>
                <w:vertAlign w:val="baseline"/>
                <w:lang w:val="en-US" w:eastAsia="zh-Hans"/>
              </w:rPr>
              <w:t>天历史数据</w:t>
            </w:r>
          </w:p>
        </w:tc>
        <w:tc>
          <w:tcPr>
            <w:tcW w:w="866" w:type="dxa"/>
            <w:shd w:val="clear" w:color="auto" w:fill="DEEBF6" w:themeFill="accent1" w:themeFillTint="32"/>
          </w:tcPr>
          <w:p>
            <w:pPr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待定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0" w:hRule="atLeast"/>
        </w:trPr>
        <w:tc>
          <w:tcPr>
            <w:tcW w:w="2084" w:type="dxa"/>
            <w:vMerge w:val="continue"/>
            <w:shd w:val="clear" w:color="auto" w:fill="FBE5D6" w:themeFill="accent2" w:themeFillTint="32"/>
          </w:tcPr>
          <w:p/>
        </w:tc>
        <w:tc>
          <w:tcPr>
            <w:tcW w:w="2069" w:type="dxa"/>
            <w:shd w:val="clear" w:color="auto" w:fill="FFE599" w:themeFill="accent4" w:themeFillTint="66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爬虫数据</w:t>
            </w:r>
          </w:p>
        </w:tc>
        <w:tc>
          <w:tcPr>
            <w:tcW w:w="3503" w:type="dxa"/>
            <w:shd w:val="clear" w:color="auto" w:fill="FFE599" w:themeFill="accent4" w:themeFillTint="66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爬天气数据并导入先知程序</w:t>
            </w:r>
          </w:p>
        </w:tc>
        <w:tc>
          <w:tcPr>
            <w:tcW w:w="866" w:type="dxa"/>
            <w:shd w:val="clear" w:color="auto" w:fill="FFE599" w:themeFill="accent4" w:themeFillTint="66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python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0" w:hRule="atLeast"/>
        </w:trPr>
        <w:tc>
          <w:tcPr>
            <w:tcW w:w="2084" w:type="dxa"/>
            <w:vMerge w:val="continue"/>
            <w:shd w:val="clear" w:color="auto" w:fill="FBE5D6" w:themeFill="accent2" w:themeFillTint="32"/>
          </w:tcPr>
          <w:p/>
        </w:tc>
        <w:tc>
          <w:tcPr>
            <w:tcW w:w="2069" w:type="dxa"/>
            <w:shd w:val="clear" w:color="auto" w:fill="FBE5D6" w:themeFill="accent2" w:themeFillTint="32"/>
          </w:tcPr>
          <w:p>
            <w:pPr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历史记录去重</w:t>
            </w:r>
          </w:p>
        </w:tc>
        <w:tc>
          <w:tcPr>
            <w:tcW w:w="3503" w:type="dxa"/>
            <w:shd w:val="clear" w:color="auto" w:fill="FBE5D6" w:themeFill="accent2" w:themeFillTint="32"/>
          </w:tcPr>
          <w:p>
            <w:pPr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使用dag预处理数据</w:t>
            </w:r>
          </w:p>
        </w:tc>
        <w:tc>
          <w:tcPr>
            <w:tcW w:w="866" w:type="dxa"/>
            <w:shd w:val="clear" w:color="auto" w:fill="FBE5D6" w:themeFill="accent2" w:themeFillTint="32"/>
          </w:tcPr>
          <w:p>
            <w:pPr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dag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0" w:hRule="atLeast"/>
        </w:trPr>
        <w:tc>
          <w:tcPr>
            <w:tcW w:w="2084" w:type="dxa"/>
            <w:vMerge w:val="continue"/>
            <w:shd w:val="clear" w:color="auto" w:fill="FBE5D6" w:themeFill="accent2" w:themeFillTint="32"/>
          </w:tcPr>
          <w:p>
            <w:pPr>
              <w:rPr>
                <w:vertAlign w:val="baseline"/>
              </w:rPr>
            </w:pPr>
          </w:p>
        </w:tc>
        <w:tc>
          <w:tcPr>
            <w:tcW w:w="2069" w:type="dxa"/>
            <w:shd w:val="clear" w:color="auto" w:fill="FBE5D6" w:themeFill="accent2" w:themeFillTint="32"/>
          </w:tcPr>
          <w:p>
            <w:pPr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销量预测批量预估</w:t>
            </w:r>
          </w:p>
        </w:tc>
        <w:tc>
          <w:tcPr>
            <w:tcW w:w="3503" w:type="dxa"/>
            <w:shd w:val="clear" w:color="auto" w:fill="FBE5D6" w:themeFill="accent2" w:themeFillTint="32"/>
          </w:tcPr>
          <w:p>
            <w:pPr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修改批量预估的dag图并上线</w:t>
            </w:r>
            <w:r>
              <w:rPr>
                <w:rFonts w:hint="default"/>
                <w:vertAlign w:val="baseline"/>
                <w:lang w:eastAsia="zh-Hans"/>
              </w:rPr>
              <w:t>，</w:t>
            </w:r>
            <w:r>
              <w:rPr>
                <w:rFonts w:hint="eastAsia"/>
                <w:vertAlign w:val="baseline"/>
                <w:lang w:val="en-US" w:eastAsia="zh-Hans"/>
              </w:rPr>
              <w:t>并输出销量预测结果</w:t>
            </w:r>
            <w:r>
              <w:rPr>
                <w:rFonts w:hint="default"/>
                <w:vertAlign w:val="baseline"/>
                <w:lang w:eastAsia="zh-Hans"/>
              </w:rPr>
              <w:t>、</w:t>
            </w:r>
            <w:r>
              <w:rPr>
                <w:rFonts w:hint="eastAsia"/>
                <w:vertAlign w:val="baseline"/>
                <w:lang w:val="en-US" w:eastAsia="zh-Hans"/>
              </w:rPr>
              <w:t>销量准确率报表</w:t>
            </w:r>
          </w:p>
        </w:tc>
        <w:tc>
          <w:tcPr>
            <w:tcW w:w="866" w:type="dxa"/>
            <w:shd w:val="clear" w:color="auto" w:fill="FBE5D6" w:themeFill="accent2" w:themeFillTint="32"/>
          </w:tcPr>
          <w:p>
            <w:pPr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dag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0" w:hRule="atLeast"/>
        </w:trPr>
        <w:tc>
          <w:tcPr>
            <w:tcW w:w="2084" w:type="dxa"/>
            <w:vMerge w:val="continue"/>
            <w:shd w:val="clear" w:color="auto" w:fill="FBE5D6" w:themeFill="accent2" w:themeFillTint="32"/>
          </w:tcPr>
          <w:p>
            <w:pPr>
              <w:rPr>
                <w:vertAlign w:val="baseline"/>
              </w:rPr>
            </w:pPr>
          </w:p>
        </w:tc>
        <w:tc>
          <w:tcPr>
            <w:tcW w:w="2069" w:type="dxa"/>
            <w:shd w:val="clear" w:color="auto" w:fill="FBE5D6" w:themeFill="accent2" w:themeFillTint="32"/>
          </w:tcPr>
          <w:p>
            <w:pPr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 w:eastAsiaTheme="minorEastAsia"/>
                <w:vertAlign w:val="baseline"/>
                <w:lang w:val="en-US" w:eastAsia="zh-Hans"/>
              </w:rPr>
              <w:t>库存模型计算引擎</w:t>
            </w:r>
          </w:p>
        </w:tc>
        <w:tc>
          <w:tcPr>
            <w:tcW w:w="3503" w:type="dxa"/>
            <w:shd w:val="clear" w:color="auto" w:fill="FBE5D6" w:themeFill="accent2" w:themeFillTint="32"/>
          </w:tcPr>
          <w:p>
            <w:pPr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执行库存模型规则并输出店仓现货率、库存模型报表</w:t>
            </w:r>
          </w:p>
        </w:tc>
        <w:tc>
          <w:tcPr>
            <w:tcW w:w="866" w:type="dxa"/>
            <w:shd w:val="clear" w:color="auto" w:fill="FBE5D6" w:themeFill="accent2" w:themeFillTint="32"/>
          </w:tcPr>
          <w:p>
            <w:pPr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dag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0" w:hRule="atLeast"/>
        </w:trPr>
        <w:tc>
          <w:tcPr>
            <w:tcW w:w="2084" w:type="dxa"/>
            <w:vMerge w:val="continue"/>
            <w:shd w:val="clear" w:color="auto" w:fill="FBE5D6" w:themeFill="accent2" w:themeFillTint="32"/>
          </w:tcPr>
          <w:p>
            <w:pPr>
              <w:rPr>
                <w:vertAlign w:val="baseline"/>
              </w:rPr>
            </w:pPr>
          </w:p>
        </w:tc>
        <w:tc>
          <w:tcPr>
            <w:tcW w:w="2069" w:type="dxa"/>
            <w:shd w:val="clear" w:color="auto" w:fill="FBE5D6" w:themeFill="accent2" w:themeFillTint="32"/>
            <w:vAlign w:val="center"/>
          </w:tcPr>
          <w:p>
            <w:pPr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default" w:eastAsiaTheme="minorEastAsia"/>
                <w:vertAlign w:val="baseline"/>
                <w:lang w:val="en-US" w:eastAsia="zh-CN"/>
              </w:rPr>
              <w:t>约束和分配计算开发</w:t>
            </w:r>
          </w:p>
        </w:tc>
        <w:tc>
          <w:tcPr>
            <w:tcW w:w="3503" w:type="dxa"/>
            <w:shd w:val="clear" w:color="auto" w:fill="FBE5D6" w:themeFill="accent2" w:themeFillTint="32"/>
            <w:vAlign w:val="center"/>
          </w:tcPr>
          <w:p>
            <w:pPr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default" w:eastAsiaTheme="minorEastAsia"/>
                <w:vertAlign w:val="baseline"/>
                <w:lang w:val="en-US" w:eastAsia="zh-CN"/>
              </w:rPr>
              <w:t>根据库存模型和销量预测，执行约束和分配计算规则</w:t>
            </w:r>
          </w:p>
        </w:tc>
        <w:tc>
          <w:tcPr>
            <w:tcW w:w="866" w:type="dxa"/>
            <w:shd w:val="clear" w:color="auto" w:fill="FBE5D6" w:themeFill="accent2" w:themeFillTint="32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dag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0" w:hRule="atLeast"/>
        </w:trPr>
        <w:tc>
          <w:tcPr>
            <w:tcW w:w="2084" w:type="dxa"/>
            <w:vMerge w:val="continue"/>
            <w:shd w:val="clear" w:color="auto" w:fill="FBE5D6" w:themeFill="accent2" w:themeFillTint="32"/>
          </w:tcPr>
          <w:p>
            <w:pPr>
              <w:rPr>
                <w:vertAlign w:val="baseline"/>
              </w:rPr>
            </w:pPr>
          </w:p>
        </w:tc>
        <w:tc>
          <w:tcPr>
            <w:tcW w:w="2069" w:type="dxa"/>
            <w:shd w:val="clear" w:color="auto" w:fill="FBE5D6" w:themeFill="accent2" w:themeFillTint="32"/>
            <w:vAlign w:val="center"/>
          </w:tcPr>
          <w:p>
            <w:pPr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default" w:eastAsiaTheme="minorEastAsia"/>
                <w:vertAlign w:val="baseline"/>
                <w:lang w:val="en-US" w:eastAsia="zh-CN"/>
              </w:rPr>
              <w:t>补货计划引擎开发</w:t>
            </w:r>
          </w:p>
        </w:tc>
        <w:tc>
          <w:tcPr>
            <w:tcW w:w="3503" w:type="dxa"/>
            <w:shd w:val="clear" w:color="auto" w:fill="FBE5D6" w:themeFill="accent2" w:themeFillTint="32"/>
            <w:vAlign w:val="center"/>
          </w:tcPr>
          <w:p>
            <w:pPr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default" w:eastAsiaTheme="minorEastAsia"/>
                <w:vertAlign w:val="baseline"/>
                <w:lang w:val="en-US" w:eastAsia="zh-CN"/>
              </w:rPr>
              <w:t>执行补货计划规则并输出预测补货报表</w:t>
            </w:r>
          </w:p>
        </w:tc>
        <w:tc>
          <w:tcPr>
            <w:tcW w:w="866" w:type="dxa"/>
            <w:shd w:val="clear" w:color="auto" w:fill="FBE5D6" w:themeFill="accent2" w:themeFillTint="32"/>
          </w:tcPr>
          <w:p>
            <w:pPr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dag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84" w:type="dxa"/>
            <w:shd w:val="clear" w:color="auto" w:fill="FBE5D6" w:themeFill="accent2" w:themeFillTint="32"/>
          </w:tcPr>
          <w:p>
            <w:pPr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周执行pipeline</w:t>
            </w:r>
          </w:p>
        </w:tc>
        <w:tc>
          <w:tcPr>
            <w:tcW w:w="2069" w:type="dxa"/>
            <w:shd w:val="clear" w:color="auto" w:fill="FBE5D6" w:themeFill="accent2" w:themeFillTint="32"/>
          </w:tcPr>
          <w:p>
            <w:pPr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商品分类</w:t>
            </w:r>
          </w:p>
        </w:tc>
        <w:tc>
          <w:tcPr>
            <w:tcW w:w="3503" w:type="dxa"/>
            <w:shd w:val="clear" w:color="auto" w:fill="FBE5D6" w:themeFill="accent2" w:themeFillTint="32"/>
          </w:tcPr>
          <w:p>
            <w:pPr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执行商品分类dag，并将结果输入到对应的表中</w:t>
            </w:r>
          </w:p>
        </w:tc>
        <w:tc>
          <w:tcPr>
            <w:tcW w:w="866" w:type="dxa"/>
            <w:shd w:val="clear" w:color="auto" w:fill="FBE5D6" w:themeFill="accent2" w:themeFillTint="32"/>
          </w:tcPr>
          <w:p>
            <w:pPr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dag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84" w:type="dxa"/>
            <w:shd w:val="clear" w:color="auto" w:fill="E2EFDA" w:themeFill="accent6" w:themeFillTint="32"/>
          </w:tcPr>
          <w:p>
            <w:pPr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预测补货调整服务</w:t>
            </w:r>
          </w:p>
        </w:tc>
        <w:tc>
          <w:tcPr>
            <w:tcW w:w="2069" w:type="dxa"/>
            <w:shd w:val="clear" w:color="auto" w:fill="E2EFDA" w:themeFill="accent6" w:themeFillTint="32"/>
          </w:tcPr>
          <w:p>
            <w:pPr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预测补货调整服务</w:t>
            </w:r>
          </w:p>
        </w:tc>
        <w:tc>
          <w:tcPr>
            <w:tcW w:w="3503" w:type="dxa"/>
            <w:shd w:val="clear" w:color="auto" w:fill="E2EFDA" w:themeFill="accent6" w:themeFillTint="32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在线服务、接收前端对预测的补货数量进行调整</w:t>
            </w:r>
          </w:p>
        </w:tc>
        <w:tc>
          <w:tcPr>
            <w:tcW w:w="866" w:type="dxa"/>
            <w:shd w:val="clear" w:color="auto" w:fill="E2EFDA" w:themeFill="accent6" w:themeFillTint="32"/>
          </w:tcPr>
          <w:p>
            <w:pPr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java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51" w:hRule="atLeast"/>
        </w:trPr>
        <w:tc>
          <w:tcPr>
            <w:tcW w:w="2084" w:type="dxa"/>
            <w:vMerge w:val="restart"/>
            <w:shd w:val="clear" w:color="auto" w:fill="E2EFDA" w:themeFill="accent6" w:themeFillTint="32"/>
          </w:tcPr>
          <w:p>
            <w:pPr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预测补货模拟服务</w:t>
            </w:r>
          </w:p>
        </w:tc>
        <w:tc>
          <w:tcPr>
            <w:tcW w:w="2069" w:type="dxa"/>
            <w:shd w:val="clear" w:color="auto" w:fill="E2EFDA" w:themeFill="accent6" w:themeFillTint="32"/>
          </w:tcPr>
          <w:p>
            <w:pPr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预测补货模拟</w:t>
            </w:r>
          </w:p>
        </w:tc>
        <w:tc>
          <w:tcPr>
            <w:tcW w:w="3503" w:type="dxa"/>
            <w:shd w:val="clear" w:color="auto" w:fill="E2EFDA" w:themeFill="accent6" w:themeFillTint="32"/>
          </w:tcPr>
          <w:p>
            <w:pPr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按日模拟预测补货，输出要求字段输出折线图、面积图</w:t>
            </w:r>
          </w:p>
        </w:tc>
        <w:tc>
          <w:tcPr>
            <w:tcW w:w="866" w:type="dxa"/>
            <w:shd w:val="clear" w:color="auto" w:fill="E2EFDA" w:themeFill="accent6" w:themeFillTint="32"/>
          </w:tcPr>
          <w:p>
            <w:pPr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java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51" w:hRule="atLeast"/>
        </w:trPr>
        <w:tc>
          <w:tcPr>
            <w:tcW w:w="2084" w:type="dxa"/>
            <w:vMerge w:val="continue"/>
            <w:shd w:val="clear" w:color="auto" w:fill="E2EFDA" w:themeFill="accent6" w:themeFillTint="32"/>
          </w:tcPr>
          <w:p/>
        </w:tc>
        <w:tc>
          <w:tcPr>
            <w:tcW w:w="2069" w:type="dxa"/>
            <w:shd w:val="clear" w:color="auto" w:fill="E2EFDA" w:themeFill="accent6" w:themeFillTint="32"/>
          </w:tcPr>
          <w:p>
            <w:pPr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促销量化模型</w:t>
            </w:r>
          </w:p>
        </w:tc>
        <w:tc>
          <w:tcPr>
            <w:tcW w:w="3503" w:type="dxa"/>
            <w:shd w:val="clear" w:color="auto" w:fill="E2EFDA" w:themeFill="accent6" w:themeFillTint="32"/>
          </w:tcPr>
          <w:p>
            <w:pPr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输入促销方案、输出商品范围</w:t>
            </w:r>
            <w:r>
              <w:rPr>
                <w:rFonts w:hint="default"/>
                <w:vertAlign w:val="baseline"/>
                <w:lang w:eastAsia="zh-Hans"/>
              </w:rPr>
              <w:t>+</w:t>
            </w:r>
            <w:r>
              <w:rPr>
                <w:rFonts w:hint="eastAsia"/>
                <w:vertAlign w:val="baseline"/>
                <w:lang w:val="en-US" w:eastAsia="zh-Hans"/>
              </w:rPr>
              <w:t>销量</w:t>
            </w:r>
          </w:p>
        </w:tc>
        <w:tc>
          <w:tcPr>
            <w:tcW w:w="866" w:type="dxa"/>
            <w:shd w:val="clear" w:color="auto" w:fill="E2EFDA" w:themeFill="accent6" w:themeFillTint="32"/>
          </w:tcPr>
          <w:p>
            <w:pPr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java</w:t>
            </w:r>
          </w:p>
        </w:tc>
      </w:tr>
    </w:tbl>
    <w:p/>
    <w:p/>
    <w:p>
      <w:bookmarkStart w:id="0" w:name="_GoBack"/>
      <w:bookmarkEnd w:id="0"/>
    </w:p>
    <w:p>
      <w:pPr>
        <w:pStyle w:val="3"/>
        <w:bidi w:val="0"/>
        <w:rPr>
          <w:rFonts w:hint="eastAsia"/>
          <w:lang w:eastAsia="zh-Hans"/>
        </w:rPr>
      </w:pPr>
      <w:r>
        <w:rPr>
          <w:rFonts w:hint="default"/>
        </w:rPr>
        <w:t>1</w:t>
      </w:r>
      <w:r>
        <w:rPr>
          <w:rFonts w:hint="eastAsia"/>
          <w:lang w:eastAsia="zh-Hans"/>
        </w:rPr>
        <w:t>、</w:t>
      </w:r>
      <w:r>
        <w:rPr>
          <w:rFonts w:hint="eastAsia"/>
        </w:rPr>
        <w:t>日执行pipeline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default"/>
        </w:rPr>
        <w:t>1.1</w:t>
      </w:r>
      <w:r>
        <w:rPr>
          <w:rFonts w:hint="eastAsia"/>
        </w:rPr>
        <w:t>数据导入</w:t>
      </w:r>
      <w:r>
        <w:rPr>
          <w:rFonts w:hint="eastAsia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定时导入23张表的数据到先知平台，并只保留30天历史数据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default"/>
        </w:rPr>
        <w:t>1.2</w:t>
      </w:r>
      <w:r>
        <w:rPr>
          <w:rFonts w:hint="eastAsia"/>
        </w:rPr>
        <w:t>爬虫数据</w:t>
      </w:r>
      <w:r>
        <w:rPr>
          <w:rFonts w:hint="eastAsia"/>
        </w:rPr>
        <w:tab/>
      </w:r>
    </w:p>
    <w:p>
      <w:pPr>
        <w:bidi w:val="0"/>
        <w:ind w:firstLine="420" w:firstLineChars="200"/>
        <w:rPr>
          <w:rFonts w:hint="eastAsia"/>
        </w:rPr>
      </w:pPr>
      <w:r>
        <w:rPr>
          <w:rFonts w:hint="eastAsia"/>
        </w:rPr>
        <w:t>使用dag预处理数据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default"/>
        </w:rPr>
        <w:t>1.3</w:t>
      </w:r>
      <w:r>
        <w:rPr>
          <w:rFonts w:hint="eastAsia"/>
        </w:rPr>
        <w:t>历史记录去重</w:t>
      </w:r>
      <w:r>
        <w:rPr>
          <w:rFonts w:hint="eastAsia"/>
        </w:rPr>
        <w:tab/>
      </w:r>
    </w:p>
    <w:p>
      <w:pPr>
        <w:bidi w:val="0"/>
        <w:ind w:firstLine="525" w:firstLineChars="250"/>
        <w:rPr>
          <w:rFonts w:hint="eastAsia"/>
        </w:rPr>
      </w:pPr>
      <w:r>
        <w:rPr>
          <w:rFonts w:hint="eastAsia"/>
        </w:rPr>
        <w:t>爬天气数据并导入先知程序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default"/>
        </w:rPr>
        <w:t>1.4</w:t>
      </w:r>
      <w:r>
        <w:rPr>
          <w:rFonts w:hint="eastAsia"/>
        </w:rPr>
        <w:t>销量预测批量预估</w:t>
      </w:r>
      <w:r>
        <w:rPr>
          <w:rFonts w:hint="eastAsia"/>
        </w:rPr>
        <w:tab/>
      </w:r>
    </w:p>
    <w:p>
      <w:pPr>
        <w:bidi w:val="0"/>
        <w:ind w:firstLine="420" w:firstLineChars="200"/>
        <w:rPr>
          <w:rFonts w:hint="eastAsia"/>
        </w:rPr>
      </w:pPr>
      <w:r>
        <w:rPr>
          <w:rFonts w:hint="eastAsia"/>
        </w:rPr>
        <w:t>修改批量预估的dag图并上线，并输出销量预测结果、销量准确率报表</w:t>
      </w:r>
    </w:p>
    <w:p>
      <w:pPr>
        <w:pStyle w:val="4"/>
        <w:bidi w:val="0"/>
        <w:rPr>
          <w:rFonts w:hint="eastAsia"/>
          <w:lang w:val="en-US"/>
        </w:rPr>
      </w:pPr>
      <w:r>
        <w:rPr>
          <w:rFonts w:hint="eastAsia"/>
        </w:rPr>
        <w:tab/>
      </w:r>
      <w:r>
        <w:rPr>
          <w:rFonts w:hint="default"/>
        </w:rPr>
        <w:t>1.5</w:t>
      </w:r>
      <w:r>
        <w:rPr>
          <w:rFonts w:hint="eastAsia" w:eastAsiaTheme="minorEastAsia"/>
          <w:vertAlign w:val="baseline"/>
          <w:lang w:val="en-US" w:eastAsia="zh-Hans"/>
        </w:rPr>
        <w:t>库存模型计算引擎</w:t>
      </w:r>
    </w:p>
    <w:p>
      <w:pPr>
        <w:bidi w:val="0"/>
        <w:ind w:firstLine="420" w:firstLineChars="200"/>
        <w:rPr>
          <w:rFonts w:hint="eastAsia"/>
        </w:rPr>
      </w:pPr>
      <w:r>
        <w:rPr>
          <w:rFonts w:hint="eastAsia"/>
        </w:rPr>
        <w:t>执行库存模型规则闭关输出店仓现货率、库存模型报表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default"/>
        </w:rPr>
        <w:t>1.6</w:t>
      </w:r>
      <w:r>
        <w:rPr>
          <w:rFonts w:hint="default" w:eastAsiaTheme="minorEastAsia"/>
          <w:vertAlign w:val="baseline"/>
          <w:lang w:val="en-US" w:eastAsia="zh-CN"/>
        </w:rPr>
        <w:t>约束和分配计算开发</w:t>
      </w:r>
      <w:r>
        <w:rPr>
          <w:rFonts w:hint="eastAsia"/>
        </w:rPr>
        <w:tab/>
      </w:r>
    </w:p>
    <w:p>
      <w:pPr>
        <w:bidi w:val="0"/>
        <w:rPr>
          <w:rFonts w:hint="eastAsia"/>
        </w:rPr>
      </w:pPr>
      <w:r>
        <w:rPr>
          <w:rFonts w:hint="default"/>
        </w:rPr>
        <w:t xml:space="preserve">    </w:t>
      </w:r>
      <w:r>
        <w:rPr>
          <w:rFonts w:hint="default" w:eastAsiaTheme="minorEastAsia"/>
          <w:vertAlign w:val="baseline"/>
          <w:lang w:val="en-US" w:eastAsia="zh-CN"/>
        </w:rPr>
        <w:t>根据库存模型和销量预测，执行约束和分配计算规则</w:t>
      </w:r>
    </w:p>
    <w:p>
      <w:pPr>
        <w:pStyle w:val="4"/>
        <w:bidi w:val="0"/>
        <w:ind w:firstLine="320" w:firstLineChars="100"/>
        <w:rPr>
          <w:rFonts w:hint="default" w:eastAsiaTheme="minorEastAsia"/>
          <w:vertAlign w:val="baseline"/>
          <w:lang w:val="en-US" w:eastAsia="zh-CN"/>
        </w:rPr>
      </w:pPr>
      <w:r>
        <w:rPr>
          <w:rFonts w:hint="default"/>
        </w:rPr>
        <w:t>1.7</w:t>
      </w:r>
      <w:r>
        <w:rPr>
          <w:rFonts w:hint="default" w:eastAsiaTheme="minorEastAsia"/>
          <w:vertAlign w:val="baseline"/>
          <w:lang w:val="en-US" w:eastAsia="zh-CN"/>
        </w:rPr>
        <w:t>补货计划引擎开发</w:t>
      </w:r>
    </w:p>
    <w:p>
      <w:pPr>
        <w:rPr>
          <w:rFonts w:hint="eastAsia"/>
        </w:rPr>
      </w:pPr>
      <w:r>
        <w:rPr>
          <w:rFonts w:hint="default"/>
          <w:vertAlign w:val="baseline"/>
          <w:lang w:eastAsia="zh-CN"/>
        </w:rPr>
        <w:t xml:space="preserve">    </w:t>
      </w:r>
      <w:r>
        <w:rPr>
          <w:rFonts w:hint="default" w:eastAsiaTheme="minorEastAsia"/>
          <w:vertAlign w:val="baseline"/>
          <w:lang w:val="en-US" w:eastAsia="zh-CN"/>
        </w:rPr>
        <w:t>执行补货计划规则并输出预测补货报表</w:t>
      </w:r>
    </w:p>
    <w:p>
      <w:pPr>
        <w:bidi w:val="0"/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r>
        <w:rPr>
          <w:rFonts w:hint="default"/>
        </w:rPr>
        <w:t>2</w:t>
      </w:r>
      <w:r>
        <w:rPr>
          <w:rFonts w:hint="eastAsia"/>
          <w:lang w:eastAsia="zh-Hans"/>
        </w:rPr>
        <w:t>、</w:t>
      </w:r>
      <w:r>
        <w:rPr>
          <w:rFonts w:hint="eastAsia"/>
        </w:rPr>
        <w:t>周执行pipeline</w:t>
      </w:r>
      <w:r>
        <w:rPr>
          <w:rFonts w:hint="eastAsia"/>
        </w:rPr>
        <w:t>商品分类</w:t>
      </w:r>
    </w:p>
    <w:p>
      <w:pPr>
        <w:numPr>
          <w:numId w:val="0"/>
        </w:numPr>
        <w:ind w:firstLine="420" w:firstLineChars="200"/>
        <w:rPr>
          <w:rFonts w:hint="eastAsia"/>
        </w:rPr>
      </w:pPr>
      <w:r>
        <w:rPr>
          <w:rFonts w:hint="eastAsia"/>
        </w:rPr>
        <w:t>执行商品分类dag，并将结果输入到对应的表中</w:t>
      </w:r>
    </w:p>
    <w:p>
      <w:pPr>
        <w:pStyle w:val="3"/>
        <w:bidi w:val="0"/>
        <w:rPr>
          <w:rFonts w:hint="eastAsia"/>
        </w:rPr>
      </w:pPr>
      <w:r>
        <w:rPr>
          <w:rFonts w:hint="default"/>
        </w:rPr>
        <w:t>3</w:t>
      </w:r>
      <w:r>
        <w:rPr>
          <w:rFonts w:hint="eastAsia"/>
          <w:lang w:eastAsia="zh-Hans"/>
        </w:rPr>
        <w:t>、</w:t>
      </w:r>
      <w:r>
        <w:rPr>
          <w:rFonts w:hint="eastAsia"/>
        </w:rPr>
        <w:t>预测补货调整服务</w:t>
      </w:r>
      <w:r>
        <w:rPr>
          <w:rFonts w:hint="eastAsia"/>
        </w:rPr>
        <w:tab/>
      </w:r>
    </w:p>
    <w:p>
      <w:pPr>
        <w:numPr>
          <w:numId w:val="0"/>
        </w:numPr>
        <w:ind w:firstLine="420" w:firstLineChars="200"/>
        <w:rPr>
          <w:rFonts w:hint="eastAsia"/>
        </w:rPr>
      </w:pPr>
      <w:r>
        <w:rPr>
          <w:rFonts w:hint="eastAsia"/>
        </w:rPr>
        <w:t>在线服务、接收前端对预测的补货数量进行调整</w:t>
      </w:r>
    </w:p>
    <w:p>
      <w:pPr>
        <w:pStyle w:val="3"/>
        <w:bidi w:val="0"/>
        <w:rPr>
          <w:rStyle w:val="8"/>
          <w:rFonts w:hint="eastAsia"/>
        </w:rPr>
      </w:pPr>
      <w:r>
        <w:rPr>
          <w:rStyle w:val="8"/>
          <w:rFonts w:hint="default" w:ascii="DejaVu Sans"/>
          <w:b/>
          <w:bCs/>
        </w:rPr>
        <w:t>4</w:t>
      </w:r>
      <w:r>
        <w:rPr>
          <w:rStyle w:val="8"/>
          <w:rFonts w:hint="eastAsia" w:ascii="DejaVu Sans" w:eastAsia="方正黑体_GBK"/>
          <w:b/>
          <w:bCs/>
          <w:lang w:eastAsia="zh-Hans"/>
        </w:rPr>
        <w:t>、</w:t>
      </w:r>
      <w:r>
        <w:rPr>
          <w:rStyle w:val="8"/>
          <w:rFonts w:hint="eastAsia"/>
          <w:b/>
          <w:bCs/>
        </w:rPr>
        <w:t>预测补货模拟服务</w:t>
      </w:r>
      <w:r>
        <w:rPr>
          <w:rStyle w:val="8"/>
          <w:rFonts w:hint="eastAsia"/>
        </w:rPr>
        <w:tab/>
      </w:r>
    </w:p>
    <w:p>
      <w:pPr>
        <w:pStyle w:val="4"/>
        <w:bidi w:val="0"/>
        <w:ind w:left="639" w:leftChars="152" w:hanging="320" w:hangingChars="100"/>
        <w:rPr>
          <w:rFonts w:hint="eastAsia"/>
        </w:rPr>
      </w:pPr>
      <w:r>
        <w:rPr>
          <w:rFonts w:hint="default"/>
        </w:rPr>
        <w:t>4.1</w:t>
      </w:r>
      <w:r>
        <w:rPr>
          <w:rFonts w:hint="eastAsia"/>
        </w:rPr>
        <w:t>预测补货模拟</w:t>
      </w:r>
      <w:r>
        <w:rPr>
          <w:rFonts w:hint="eastAsia"/>
        </w:rPr>
        <w:tab/>
      </w:r>
    </w:p>
    <w:p>
      <w:pPr>
        <w:bidi w:val="0"/>
        <w:ind w:firstLine="420" w:firstLineChars="200"/>
        <w:rPr>
          <w:rFonts w:hint="eastAsia"/>
        </w:rPr>
      </w:pPr>
      <w:r>
        <w:rPr>
          <w:rFonts w:hint="eastAsia"/>
        </w:rPr>
        <w:t>按日模拟预测补货</w:t>
      </w:r>
      <w:r>
        <w:rPr>
          <w:rFonts w:hint="eastAsia"/>
        </w:rPr>
        <w:t>输出要求字段输出折线图、面积图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default"/>
        </w:rPr>
        <w:t>4.2</w:t>
      </w:r>
      <w:r>
        <w:rPr>
          <w:rFonts w:hint="eastAsia"/>
        </w:rPr>
        <w:t>促销量化模型</w:t>
      </w:r>
      <w:r>
        <w:rPr>
          <w:rFonts w:hint="eastAsia"/>
        </w:rPr>
        <w:tab/>
      </w:r>
    </w:p>
    <w:p>
      <w:pPr>
        <w:bidi w:val="0"/>
        <w:ind w:firstLine="420" w:firstLineChars="200"/>
        <w:rPr>
          <w:rFonts w:hint="eastAsia"/>
        </w:rPr>
      </w:pPr>
      <w:r>
        <w:rPr>
          <w:rFonts w:hint="eastAsia"/>
        </w:rPr>
        <w:t>输入促销方案、输出商品范围+销量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Hans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Hans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Hans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Hans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9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6F98FC0"/>
    <w:rsid w:val="1FEB66C9"/>
    <w:rsid w:val="1FFFFF1A"/>
    <w:rsid w:val="25FF88A9"/>
    <w:rsid w:val="2C8F611A"/>
    <w:rsid w:val="2FFD46EB"/>
    <w:rsid w:val="3CEDF0E0"/>
    <w:rsid w:val="3EEFBA03"/>
    <w:rsid w:val="3F3A6275"/>
    <w:rsid w:val="3FB6405F"/>
    <w:rsid w:val="3FBFE03E"/>
    <w:rsid w:val="4DFF8145"/>
    <w:rsid w:val="5EAF60C5"/>
    <w:rsid w:val="5EFDE84A"/>
    <w:rsid w:val="5F4C07B1"/>
    <w:rsid w:val="66FE0E24"/>
    <w:rsid w:val="73FDA6D2"/>
    <w:rsid w:val="756E951F"/>
    <w:rsid w:val="75FF4B7A"/>
    <w:rsid w:val="779E0B56"/>
    <w:rsid w:val="77FE9086"/>
    <w:rsid w:val="7AE785E8"/>
    <w:rsid w:val="7AFD5F8C"/>
    <w:rsid w:val="7B360A07"/>
    <w:rsid w:val="7CCF2EEE"/>
    <w:rsid w:val="7DBFE96A"/>
    <w:rsid w:val="7E3F2CD5"/>
    <w:rsid w:val="7EF9A37C"/>
    <w:rsid w:val="7FCFFF90"/>
    <w:rsid w:val="7FFB98CE"/>
    <w:rsid w:val="7FFF2FB4"/>
    <w:rsid w:val="7FFFF0B9"/>
    <w:rsid w:val="94CFCC4C"/>
    <w:rsid w:val="97FE382B"/>
    <w:rsid w:val="9F5C1513"/>
    <w:rsid w:val="AFCFE22F"/>
    <w:rsid w:val="AFFE229D"/>
    <w:rsid w:val="B6F98FC0"/>
    <w:rsid w:val="B79F9F07"/>
    <w:rsid w:val="B9EF2863"/>
    <w:rsid w:val="BA3B2C97"/>
    <w:rsid w:val="BA750D04"/>
    <w:rsid w:val="BA7F58AC"/>
    <w:rsid w:val="BF37895F"/>
    <w:rsid w:val="BFDF895F"/>
    <w:rsid w:val="CAF5CC2C"/>
    <w:rsid w:val="CD6520E5"/>
    <w:rsid w:val="CE7A4056"/>
    <w:rsid w:val="D26E45CD"/>
    <w:rsid w:val="D6FDA597"/>
    <w:rsid w:val="DFAF5E54"/>
    <w:rsid w:val="DFFE16BD"/>
    <w:rsid w:val="EBFB5C0A"/>
    <w:rsid w:val="EBFFA742"/>
    <w:rsid w:val="EC3F3F7C"/>
    <w:rsid w:val="EDD7E708"/>
    <w:rsid w:val="F5674799"/>
    <w:rsid w:val="F7EEF09D"/>
    <w:rsid w:val="FD3A92B6"/>
    <w:rsid w:val="FEFB448A"/>
    <w:rsid w:val="FF6767A6"/>
    <w:rsid w:val="FF7D05B1"/>
    <w:rsid w:val="FF7F0F4A"/>
    <w:rsid w:val="FFAB579C"/>
    <w:rsid w:val="FFAF9BE9"/>
    <w:rsid w:val="FFAFF8A2"/>
    <w:rsid w:val="FFB7EABC"/>
    <w:rsid w:val="FFEF8ACD"/>
    <w:rsid w:val="FFFD8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8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标题 2 Char"/>
    <w:link w:val="3"/>
    <w:uiPriority w:val="0"/>
    <w:rPr>
      <w:rFonts w:ascii="DejaVu Sans" w:hAnsi="DejaVu Sans" w:eastAsia="方正黑体_GBK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Office_2.6.0.4243_F1E327BC-269C-435d-A152-05C5408002CA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2020-08-14T09:23:00Z</dcterms:created>
  <dc:creator>cc</dc:creator>
  <cp:lastModifiedBy>cc</cp:lastModifiedBy>
  <dcterms:modified xsi:type="dcterms:W3CDTF">2020-08-14T14:49:48Z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2052-2.6.0.4243</vt:lpwstr>
  </property>
</Properties>
</file>