
<file path=[Content_Types].xml><?xml version="1.0" encoding="utf-8"?>
<Types xmlns="http://schemas.openxmlformats.org/package/2006/content-types">
  <Default Extension="jpg" ContentType="image/jpeg"/>
  <Default Extension="jpeg" ContentType="image/jpeg"/>
  <Default Extension="png" ContentType="image/png"/>
  <Default Extension="tif" ContentType="image/tiff"/>
  <Default Extension="bmp" ContentType="image/bmp"/>
  <Default Extension="gif" ContentType="image/gif"/>
  <Default Extension="wmf" ContentType="image/metafile"/>
  <Default Extension="emf" ContentType="image/x-emf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0.xml" ContentType="application/vnd.openxmlformats-officedocument.wordprocessingml.header+xml"/>
  <Override PartName="/word/footer0.xml" ContentType="application/vnd.openxmlformats-officedocument.wordprocessingml.footer+xml"/>
</Types>
</file>

<file path=_rels/.rels><?xml version="1.0" encoding="UTF-8" standalone="yes"?><Relationships xmlns="http://schemas.openxmlformats.org/package/2006/relationships" 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Normal"/>
        <w:spacing w:before="0" w:after="0" w:line="240"/>
        <w:rPr>
          <w:sz w:val="24"/>
          <w:szCs w:val="24"/>
        </w:rPr>
      </w:pPr>
      <w:bookmarkStart w:id="5" w:name="Introduction"/>
      <w:bookmarkEnd w:id="5"/>
      <w:r>
        <w:rPr>
          <w:rFonts w:ascii="Times New Roman" w:eastAsia="Times New Roman" w:hAnsi="Times New Roman" w:cs="Times New Roman"/>
          <w:sz w:val="24"/>
          <w:szCs w:val="24"/>
        </w:rPr>
        <w:t xml:space="preserve"># Introduction</w:t>
      </w:r>
      <w:r>
        <w:rPr>
          <w:sz w:val="24"/>
          <w:szCs w:val="24"/>
        </w:rPr>
      </w:r>
    </w:p>
    <w:p>
      <w:pPr>
        <w:pStyle w:val="Normal"/>
        <w:spacing w:before="0" w:after="0" w:line="240"/>
        <w:ind w:firstLine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</w:r>
    </w:p>
    <w:p>
      <w:pPr>
        <w:pStyle w:val="Normal"/>
        <w:spacing w:before="0" w:after="0" w:line="24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Iron is a frequently studied trace element in different areas of health research, including the field of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cancer epidemiology. Although iron is necessary for human function, it can be toxic at certain levels. No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clear picture of the role of iron in breast cancer etiology exists given the diverse range of both samples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and associations between iron and breast cancer incidence. My current research focus on serum iron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biomarkers associated with breast cancer incidence is based within a large contemporary U.S. cohort,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which allows me to evaluate associations with between serum iron and the risk of breast cancer. So far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we have found no evidence to support an association with elevated levels of iron, but exploratory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analyses point towards very low iron stores as a protective factor. We are currently evaluating how well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serum iron values correspond to toenail values, the latter measure considered a more accessible tissue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from which can measure iron. If a close correspondence exists between the two then our work can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provide a rationale to collect a less expensive when evaluating iron in research. Future research includes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evaluating predictors of iron that can serve as proxies if iron levels are not available as well as evaluating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iron as a mediator of certain preventive medications such as aspirin and statin drugs and breast cancer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incidence. Taken together these research aims encapsulate a focus on biomarkers in cancer risk that can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ultimately provide more information to prevent risk.</w:t>
      </w:r>
      <w:r>
        <w:rPr>
          <w:sz w:val="24"/>
          <w:szCs w:val="24"/>
        </w:rPr>
      </w:r>
    </w:p>
    <w:p>
      <w:pPr>
        <w:pStyle w:val="Normal"/>
        <w:spacing w:before="0" w:after="0" w:line="240"/>
        <w:ind w:firstLine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</w:r>
    </w:p>
    <w:p>
      <w:pPr>
        <w:pStyle w:val="Normal"/>
        <w:spacing w:before="0" w:after="0" w:line="240"/>
        <w:ind w:firstLine="360"/>
        <w:rPr>
          <w:rFonts w:ascii="Times New Roman" w:eastAsia="Times New Roman" w:hAnsi="Times New Roman" w:cs="Times New Roman"/>
          <w:sz w:val="24"/>
          <w:szCs w:val="24"/>
        </w:rPr>
      </w:pPr>
      <w:bookmarkStart w:id="6" w:name="Past_research"/>
      <w:bookmarkEnd w:id="6"/>
      <w:r>
        <w:rPr>
          <w:rFonts w:ascii="Times New Roman" w:eastAsia="Times New Roman" w:hAnsi="Times New Roman" w:cs="Times New Roman"/>
          <w:sz w:val="24"/>
          <w:szCs w:val="24"/>
        </w:rPr>
      </w:r>
    </w:p>
    <w:p>
      <w:pPr>
        <w:pStyle w:val="Normal"/>
        <w:spacing w:before="0" w:after="0" w:line="240"/>
        <w:rPr>
          <w:sz w:val="24"/>
          <w:szCs w:val="24"/>
        </w:rPr>
      </w:pPr>
      <w:bookmarkStart w:id="7" w:name="Past_research"/>
      <w:bookmarkEnd w:id="7"/>
      <w:r>
        <w:rPr>
          <w:rFonts w:ascii="Times New Roman" w:eastAsia="Times New Roman" w:hAnsi="Times New Roman" w:cs="Times New Roman"/>
          <w:sz w:val="24"/>
          <w:szCs w:val="24"/>
        </w:rPr>
        <w:t xml:space="preserve"># Summary of previous research</w:t>
      </w:r>
      <w:r>
        <w:rPr>
          <w:sz w:val="24"/>
          <w:szCs w:val="24"/>
        </w:rPr>
      </w:r>
    </w:p>
    <w:p>
      <w:pPr>
        <w:pStyle w:val="Normal"/>
        <w:spacing w:before="0" w:after="0" w:line="240"/>
        <w:ind w:firstLine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</w:r>
    </w:p>
    <w:p>
      <w:pPr>
        <w:pStyle w:val="Normal"/>
        <w:spacing w:before="0" w:after="0" w:line="24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This goal to prevent disease through a better understanding of factors associated with risk was also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central to my dissertation research in which I studied the association between early infant growth and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lipid levels in adolescence. The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“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Developmental Origins of Health and Disease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”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theoretical framework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motivated my three aims, which, similar to my postdoctoral work, centered on a set of biomarker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outcomes -- in this case the lipid biomarkers that are related to cardiovascular disease risk. To fund my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dissertation work, I was fortunate to obtain an individual two-year American Heart Association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predoctoral fellowship. To determine the extent to which the associations exist between infant growth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and lipid outcomes, I used a combination of methods including a nonlinear mixed effects model and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latent class growth mixture modeling to characterize growth as an exposure. Through the three years I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spent developing the ideas and plans, analyzing the data, and interpreting the results, I had some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unexpected findings that included the association between relatively faster growth and a favorable lipid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profile in the first five months of life. I also found in my first aim that socioeconomic position of an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infant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’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s family can play a role in growth even at the earliest times of life, with lower socioeconomic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position linked with slower, and less favorable growth. These findings are not in line with what most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evidence to date and could point towards windows of time having distinct growth profiles and unique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associations that may not be consistent over time.</w:t>
      </w:r>
      <w:r>
        <w:rPr>
          <w:sz w:val="24"/>
          <w:szCs w:val="24"/>
        </w:rPr>
      </w:r>
    </w:p>
    <w:p>
      <w:pPr>
        <w:pStyle w:val="Normal"/>
        <w:spacing w:before="0" w:after="0" w:line="240"/>
        <w:rPr>
          <w:rFonts w:ascii="Times New Roman" w:eastAsia="Times New Roman" w:hAnsi="Times New Roman" w:cs="Times New Roman"/>
          <w:sz w:val="24"/>
          <w:szCs w:val="24"/>
        </w:rPr>
      </w:pPr>
      <w:bookmarkStart w:id="8" w:name="Current_research"/>
      <w:bookmarkEnd w:id="8"/>
      <w:r>
        <w:rPr>
          <w:rFonts w:ascii="Times New Roman" w:eastAsia="Times New Roman" w:hAnsi="Times New Roman" w:cs="Times New Roman"/>
          <w:sz w:val="24"/>
          <w:szCs w:val="24"/>
        </w:rPr>
      </w:r>
    </w:p>
    <w:p>
      <w:pPr>
        <w:pStyle w:val="Normal"/>
        <w:spacing w:before="0" w:after="0" w:line="240"/>
        <w:rPr>
          <w:sz w:val="24"/>
          <w:szCs w:val="24"/>
        </w:rPr>
      </w:pPr>
      <w:bookmarkStart w:id="9" w:name="Current_research"/>
      <w:bookmarkEnd w:id="9"/>
      <w:r>
        <w:rPr>
          <w:rFonts w:ascii="Times New Roman" w:eastAsia="Times New Roman" w:hAnsi="Times New Roman" w:cs="Times New Roman"/>
          <w:sz w:val="24"/>
          <w:szCs w:val="24"/>
        </w:rPr>
        <w:t xml:space="preserve"># Summary of current research</w:t>
      </w:r>
      <w:r>
        <w:rPr>
          <w:sz w:val="24"/>
          <w:szCs w:val="24"/>
        </w:rPr>
      </w:r>
    </w:p>
    <w:p>
      <w:pPr>
        <w:pStyle w:val="Normal"/>
        <w:spacing w:before="0" w:after="0" w:lin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</w:r>
    </w:p>
    <w:p>
      <w:pPr>
        <w:pStyle w:val="Normal"/>
        <w:spacing w:before="0" w:after="0" w:line="24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Following my doctoral work studying links between infant growth and lipid levels in adolescence, I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transitioned to postdoctoral work with a focus on breast cancer risk outcomes. This postdoctoral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research experience has been challenging to learn best practices in studying breast cancer risk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outcomes, but also rewarding to now have research that spans both both cardiovascular disease and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cancer outcomes, two of the most frequently occurring diseases. My methodological focus on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longitudinal changes shifted from longitudinal models to survival models with time-dependent covariate in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my first in-press  project on familial correlation of age of breast cancer onset. Our goal was to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determine if a woman currently without a breast cancer diagnosis and with a sister diagnosed with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cancer has higher breast cancer risk when closer to the age at diagnosis of the affected sister. This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project was challenging in the effort required to develop a model that appropriately assesses risk relative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to a sister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’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s diagnosis age, but also rewarding in that we found evidence supporting an increase in risk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around the age of the sister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’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s diagnosis. We presented this work at the Society of Epidemiological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Research in 2019, and the manuscript is currently in press at the International Journal of Epidemiology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(</w:t>
      </w:r>
      <w:r>
        <w:rPr>
          <w:rFonts w:ascii="Times New Roman" w:eastAsia="Times New Roman" w:hAnsi="Times New Roman" w:cs="Times New Roman"/>
          <w:sz w:val="24"/>
          <w:szCs w:val="24"/>
          <w:shd w:fill="e1ff49"/>
          <w:highlight w:val="none"/>
        </w:rPr>
        <w:t xml:space="preserve">reference here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). This original work, if replicated, offers the potential for use in screening of women with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affected sisters.</w:t>
      </w:r>
      <w:r>
        <w:rPr>
          <w:sz w:val="24"/>
          <w:szCs w:val="24"/>
        </w:rPr>
      </w:r>
    </w:p>
    <w:p>
      <w:pPr>
        <w:pStyle w:val="Normal"/>
        <w:spacing w:before="0" w:after="0" w:lin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</w:r>
    </w:p>
    <w:p>
      <w:pPr>
        <w:pStyle w:val="Normal"/>
        <w:spacing w:before="0" w:after="0" w:line="24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Several in-progress projects involving breast cancer incidence outcomes include a multi-aim project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focusing on serum iron biomarkers discussed above, and a descriptive analysis of the change of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associations between body mass index and breast cancer risk over age-time according to pre- and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postmenopausal status. Having concluded the analyses for the latter project, we have preliminary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evidence suggesting a greater increase in BMI breast cancer risk over age-time for postmenopausal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women relative to premenopausal women. This descriptive epidemiology can inform future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hypothesis-driven research efforts to understand the etiology of BMI and breast cancer risk switching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from a protective association during premenopause to an adverse association during postmenopause,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and ultimately providing a better understanding of the role of BMI as a risk factor for breast cancer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incidence.</w:t>
      </w:r>
      <w:r>
        <w:rPr>
          <w:sz w:val="24"/>
          <w:szCs w:val="24"/>
        </w:rPr>
      </w:r>
    </w:p>
    <w:p>
      <w:pPr>
        <w:pStyle w:val="Normal"/>
        <w:spacing w:before="0" w:after="0" w:line="240"/>
        <w:rPr>
          <w:rFonts w:ascii="Times New Roman" w:eastAsia="Times New Roman" w:hAnsi="Times New Roman" w:cs="Times New Roman"/>
          <w:sz w:val="24"/>
          <w:szCs w:val="24"/>
        </w:rPr>
      </w:pPr>
      <w:bookmarkStart w:id="10" w:name="Future_trajectory_of_research"/>
      <w:bookmarkEnd w:id="10"/>
      <w:r>
        <w:rPr>
          <w:rFonts w:ascii="Times New Roman" w:eastAsia="Times New Roman" w:hAnsi="Times New Roman" w:cs="Times New Roman"/>
          <w:sz w:val="24"/>
          <w:szCs w:val="24"/>
        </w:rPr>
      </w:r>
    </w:p>
    <w:p>
      <w:pPr>
        <w:pStyle w:val="Normal"/>
        <w:spacing w:before="0" w:after="0" w:line="240"/>
        <w:rPr>
          <w:sz w:val="24"/>
          <w:szCs w:val="24"/>
        </w:rPr>
      </w:pPr>
      <w:bookmarkStart w:id="11" w:name="Future_trajectory_of_research"/>
      <w:bookmarkEnd w:id="11"/>
      <w:r>
        <w:rPr>
          <w:rFonts w:ascii="Times New Roman" w:eastAsia="Times New Roman" w:hAnsi="Times New Roman" w:cs="Times New Roman"/>
          <w:sz w:val="24"/>
          <w:szCs w:val="24"/>
        </w:rPr>
        <w:t xml:space="preserve"># Future research</w:t>
      </w:r>
      <w:r>
        <w:rPr>
          <w:sz w:val="24"/>
          <w:szCs w:val="24"/>
        </w:rPr>
      </w:r>
    </w:p>
    <w:p>
      <w:pPr>
        <w:pStyle w:val="Normal"/>
        <w:spacing w:before="0" w:after="0" w:lin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</w:r>
    </w:p>
    <w:p>
      <w:pPr>
        <w:pStyle w:val="Normal"/>
        <w:spacing w:before="0" w:after="0" w:line="24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 considering future research directions, my goal was to include high-impact modifiable exposures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relating to breast cancer incidence and to build upon the methodological work I have done with my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dissertation and postdoctoral work, namely longitudinal, latent growth mixture modeling, and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time-to-event methods. Specifically, I am interested in a lifestyle construct reflecting evidence-based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modifiable variables as an exposure both varying over time and considered related to breast cancer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incidence as well as all-cause mortality. In fact, a recent study has found that fewer than 10 percent of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federally funded research projects consider more than one of the top ten risk factors for mortality at a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time (</w:t>
      </w:r>
      <w:r>
        <w:rPr>
          <w:rFonts w:ascii="Times New Roman" w:eastAsia="Times New Roman" w:hAnsi="Times New Roman" w:cs="Times New Roman"/>
          <w:sz w:val="24"/>
          <w:szCs w:val="24"/>
          <w:shd w:fill="e1ff49"/>
          <w:highlight w:val="none"/>
        </w:rPr>
        <w:t xml:space="preserve">cite Vargas 2019 here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). In my future project, which I am currently developing as a K proposal to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be submitted to the National Institute of Aging in 2021, I will propose to use a joint regression model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combining a longitudinal analysis with a latent factor representing a lifestyle construct evaluated over four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time points combined with a Cox regression model evaluating breast cancer incidence and all-cause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mortality end points. To date, research centers on cross-sectional lifestyle measures, missing the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potential to capture variability over time.</w:t>
      </w:r>
      <w:r>
        <w:rPr>
          <w:sz w:val="24"/>
          <w:szCs w:val="24"/>
        </w:rPr>
      </w:r>
    </w:p>
    <w:p>
      <w:pPr>
        <w:pStyle w:val="Normal"/>
        <w:spacing w:before="0" w:after="0" w:lin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</w:r>
    </w:p>
    <w:p>
      <w:pPr>
        <w:pStyle w:val="Normal"/>
        <w:spacing w:before="0" w:after="0" w:line="240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Generally speaking, I plan to advance knowledge of lifestyle change and its role in disease occurrence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through a combination of both longitudinal and time-to-event models via a joint regression approach.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My prior research experience includes time-to-event, longitudinal, and latent class models, but not all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models considered together. Thus, I will be expanding my knowledge to jointly leverage those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techniques and better understand changes in lifestyle and the relationship with cancer incidence and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mortality. The exposures, which includes lifestyle factors such as body mass index, sedentary behavior,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alcohol use, and smoking, are also a good opportunity teach methods related to common public health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exposures.</w:t>
      </w:r>
      <w:r>
        <w:rPr>
          <w:sz w:val="24"/>
          <w:szCs w:val="24"/>
        </w:rPr>
      </w:r>
    </w:p>
    <w:p>
      <w:pPr>
        <w:pStyle w:val="Normal"/>
        <w:spacing w:before="0" w:after="0" w:lin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</w:r>
    </w:p>
    <w:p>
      <w:pPr>
        <w:pStyle w:val="Normal"/>
        <w:spacing w:before="0" w:after="0" w:line="240"/>
        <w:rPr>
          <w:rFonts w:ascii="Times New Roman" w:eastAsia="Times New Roman" w:hAnsi="Times New Roman" w:cs="Times New Roman"/>
          <w:sz w:val="24"/>
          <w:szCs w:val="24"/>
        </w:rPr>
      </w:pPr>
      <w:bookmarkStart w:id="12" w:name="Summary"/>
      <w:bookmarkEnd w:id="12"/>
      <w:r>
        <w:rPr>
          <w:rFonts w:ascii="Times New Roman" w:eastAsia="Times New Roman" w:hAnsi="Times New Roman" w:cs="Times New Roman"/>
          <w:sz w:val="24"/>
          <w:szCs w:val="24"/>
        </w:rPr>
      </w:r>
    </w:p>
    <w:p>
      <w:pPr>
        <w:pStyle w:val="Normal"/>
        <w:spacing w:before="0" w:after="0" w:line="240"/>
        <w:rPr>
          <w:rFonts w:ascii="Times New Roman" w:eastAsia="Times New Roman" w:hAnsi="Times New Roman" w:cs="Times New Roman"/>
          <w:sz w:val="24"/>
          <w:szCs w:val="24"/>
        </w:rPr>
      </w:pPr>
      <w:bookmarkStart w:id="13" w:name="Summary"/>
      <w:bookmarkEnd w:id="13"/>
      <w:r>
        <w:rPr>
          <w:rFonts w:ascii="Times New Roman" w:eastAsia="Times New Roman" w:hAnsi="Times New Roman" w:cs="Times New Roman"/>
          <w:sz w:val="24"/>
          <w:szCs w:val="24"/>
        </w:rPr>
        <w:t xml:space="preserve">In sum, I am motivated and enthusiastic about pursuing an independent research program to better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understand the role of common modifiable lifestyle factors in the role of breast cancer and mortality. To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be able to follow this path at the George Mason University's College of Health and Human Services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would be a welcome opportunity, where I could collaborate with research teams in public health and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develop a teaching program in advanced training in research methods and data analysis.</w:t>
      </w:r>
    </w:p>
    <w:sectPr>
      <w:headerReference w:type="default" r:id="header0"/>
      <w:footerReference w:type="default" r:id="footer0"/>
      <w:pgSz w:w="12240" w:h="15840"/>
      <w:pgMar w:top="1440" w:bottom="1440" w:left="1440" w:right="1440" w:header="720" w:footer="720" w:gutter="0"/>
      <w:cols w:space="720"/>
      <w:paperSrc w:first="0" w:other="0"/>
      <w:pgNumType w:start="1"/>
      <w:noEndnote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charset w:val="1"/>
    <w:family w:val="modern"/>
  </w:font>
  <w:font w:name="Times New Roman">
    <w:charset w:val="0"/>
    <w:family w:val="roman"/>
  </w:font>
</w:fonts>
</file>

<file path=word/footer0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pStyle w:val="Normal"/>
      <w:jc w:val="center"/>
      <w:spacing w:before="0" w:after="0" w:line="240"/>
      <w:rPr>
        <w:rFonts w:ascii="Times New Roman" w:eastAsia="Times New Roman" w:hAnsi="Times New Roman" w:cs="Times New Roman"/>
        <w:sz w:val="24"/>
        <w:szCs w:val="24"/>
      </w:rPr>
    </w:pPr>
    <w:r>
      <w:rPr>
        <w:rFonts w:ascii="Times New Roman" w:eastAsia="Times New Roman" w:hAnsi="Times New Roman" w:cs="Times New Roman"/>
        <w:sz w:val="24"/>
        <w:szCs w:val="24"/>
      </w:rPr>
      <w:fldChar w:fldCharType="begin"/>
      <w:instrText xml:space="preserve">PAGE </w:instrText>
      <w:fldChar w:fldCharType="separate"/>
      <w:t xml:space="preserve">2</w:t>
    </w:r>
    <w:r>
      <w:fldChar w:fldCharType="end"/>
    </w:r>
    <w:r>
      <w:rPr>
        <w:rFonts w:ascii="Times New Roman" w:eastAsia="Times New Roman" w:hAnsi="Times New Roman" w:cs="Times New Roman"/>
        <w:sz w:val="24"/>
        <w:szCs w:val="24"/>
      </w:rPr>
    </w:r>
  </w:p>
</w:ftr>
</file>

<file path=word/header0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pStyle w:val="Normal"/>
      <w:jc w:val="right"/>
      <w:spacing w:before="0" w:after="0" w:line="240"/>
      <w:rPr>
        <w:rFonts w:ascii="Times New Roman" w:eastAsia="Times New Roman" w:hAnsi="Times New Roman" w:cs="Times New Roman"/>
        <w:sz w:val="24"/>
        <w:szCs w:val="24"/>
      </w:rPr>
    </w:pPr>
    <w:r>
      <w:rPr>
        <w:rFonts w:ascii="Times New Roman" w:eastAsia="Times New Roman" w:hAnsi="Times New Roman" w:cs="Times New Roman"/>
        <w:sz w:val="24"/>
        <w:szCs w:val="24"/>
      </w:rPr>
      <w:t xml:space="preserve">research-statement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>
  <w:defaultTabStop w:val="720"/>
  <w:trackRevisions w:val="false"/>
  <w:endnotePr>
    <w:pos w:val="docEnd"/>
  </w:endnotePr>
  <w:compat>
    <w:doNotUseHTMLParagraphAutoSpacing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ourier New" w:eastAsia="Courier New" w:hAnsi="Courier New" w:cs="Courier New"/>
        <w:sz w:val="20"/>
        <w:szCs w:val="20"/>
      </w:rPr>
    </w:rPrDefault>
    <w:pPrDefault>
      <w:pPr/>
    </w:pPrDefault>
  </w:docDefaults>
  <w:style w:type="paragraph" w:default="1" w:styleId="Normal">
    <w:name w:val="Normal"/>
    <w:rPr>
      <w:rFonts w:ascii="Courier New" w:eastAsia="Courier New" w:hAnsi="Courier New" w:cs="Courier New"/>
      <w:sz w:val="20"/>
      <w:szCs w:val="20"/>
    </w:rPr>
  </w:style>
  <w:style w:type="character" w:default="1" w:styleId="DefaultParagraphFont">
    <w:name w:val="Default Paragraph Font"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 ><Relationship Id="rId6" Type="http://schemas.openxmlformats.org/officeDocument/2006/relationships/settings" Target="settings.xml"/><Relationship Id="rId7" Type="http://schemas.openxmlformats.org/officeDocument/2006/relationships/webSettings" Target="webSettings.xml"/><Relationship Id="rId8" Type="http://schemas.openxmlformats.org/officeDocument/2006/relationships/fontTable" Target="fontTable.xml"/><Relationship Id="rId9" Type="http://schemas.openxmlformats.org/officeDocument/2006/relationships/styles" Target="styles.xml"/><Relationship Id="rId10" Type="http://schemas.openxmlformats.org/officeDocument/2006/relationships/numbering" Target="numbering.xml"/><Relationship Id="header0" Type="http://schemas.openxmlformats.org/officeDocument/2006/relationships/header" Target="header0.xml"/><Relationship Id="footer0" Type="http://schemas.openxmlformats.org/officeDocument/2006/relationships/footer" Target="footer0.xml"/></Relationships>
</file>

<file path=word/_rels/footer0.xml.rels><?xml version="1.0" encoding="UTF-8" standalone="yes"?><Relationships xmlns="http://schemas.openxmlformats.org/package/2006/relationships" ></Relationships>
</file>

<file path=word/_rels/header0.xml.rels><?xml version="1.0" encoding="UTF-8" standalone="yes"?><Relationships xmlns="http://schemas.openxmlformats.org/package/2006/relationships" ></Relationships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/>
  <dcterms:created xsi:type="dcterms:W3CDTF">2020-11-29T15:04:36</dcterms:created>
  <dcterms:modified xsi:type="dcterms:W3CDTF">2020-11-29T15:04:36</dcterms:modified>
</cp:coreProperties>
</file>