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40" w:lineRule="auto"/>
        <w:rPr>
          <w:sz w:val="28"/>
          <w:szCs w:val="28"/>
        </w:rPr>
      </w:pPr>
      <w:bookmarkStart w:colFirst="0" w:colLast="0" w:name="_whc3q6hpelg4" w:id="0"/>
      <w:bookmarkEnd w:id="0"/>
      <w:r w:rsidDel="00000000" w:rsidR="00000000" w:rsidRPr="00000000">
        <w:rPr>
          <w:sz w:val="28"/>
          <w:szCs w:val="28"/>
          <w:rtl w:val="0"/>
        </w:rPr>
        <w:t xml:space="preserve">I</w:t>
      </w:r>
      <w:r w:rsidDel="00000000" w:rsidR="00000000" w:rsidRPr="00000000">
        <w:rPr>
          <w:sz w:val="28"/>
          <w:szCs w:val="28"/>
          <w:rtl w:val="0"/>
        </w:rPr>
        <w:t xml:space="preserve">ntroduction</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decided to go back to school to study epidemiology after working as a statistician for eight years because I found scientific research personally rewarding, and, more specifically, I am motivated by the underlying premise of understanding and preventing the causes of disease that is present in epidemiology. As a graduate student in epidemiology I knew I wanted to weave  my statistical background into my epidemiological research with the application of advanced methods, and consequently in my dissertation work I focused on repeated anthropometric measures as an exposure when studying the connection between early life growth characteristics and cardiovascular disease predictors in adolescence. Transitioning to my current role as a postdoctoral researcher, I have been able to leverage my knowledge of longitudinal analyses in my current research interests, which include a focus on survival analysis to assess breast cancer risk change over time in relation to risk factors such as a relative’s age at diagnosis and body size. If realized, my future research plans will continue my current research focus on breast cancer incidence with the joint application of longitudinal and survival methods to study the role of changing modifiable lifestyle risk factors. My overarching goals and interests in these areas of study are to capture patterns of changing exposures to inform both the prevention and study of underlying causes of breast cancer.</w:t>
      </w:r>
    </w:p>
    <w:p w:rsidR="00000000" w:rsidDel="00000000" w:rsidP="00000000" w:rsidRDefault="00000000" w:rsidRPr="00000000" w14:paraId="00000003">
      <w:pPr>
        <w:pStyle w:val="Heading1"/>
        <w:spacing w:after="240" w:before="240" w:lineRule="auto"/>
        <w:rPr>
          <w:sz w:val="28"/>
          <w:szCs w:val="28"/>
        </w:rPr>
      </w:pPr>
      <w:bookmarkStart w:colFirst="0" w:colLast="0" w:name="_uxav5arx7q7e" w:id="1"/>
      <w:bookmarkEnd w:id="1"/>
      <w:r w:rsidDel="00000000" w:rsidR="00000000" w:rsidRPr="00000000">
        <w:rPr>
          <w:sz w:val="28"/>
          <w:szCs w:val="28"/>
          <w:rtl w:val="0"/>
        </w:rPr>
        <w:t xml:space="preserve">Summary of previous research</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prevention through a better understanding of risk factors was also central to my dissertation research in which I studied the association between early infant growth and lipid levels in adolescence. The “Developmental Origins of Health and Disease” theoretical framework informed my three aims, which, similar to my postdoctoral work, centered on a set of biomarker outcomes -- in this case the lipid biomarkers related to cardiovascular disease risk. To fund my dissertation work, I was fortunate to obtain an individual two-year American Heart Association predoctoral fellowship. To determine the extent to which the associations exist between infant growth and lipid outcomes, I used a combination of methods including a nonlinear mixed effects model and latent class growth mixture modeling to characterize growth as an exposure. Through the three years I spent developing the ideas and plans, analyzing the data, and interpreting the results, I had some unexpected findings that included the association between relatively faster growth and a favorable lipid profile in the first five months of life. I also found in my first aim that the socioeconomic position of an infant’s family can play a role in growth even at the earliest times of life, with lower socioeconomic position linked with slower, and less favorable growth. These findings are not in line with what most evidence to date and could point towards windows of time having distinct growth profiles and unique associations that may not be consistent over time.</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pStyle w:val="Heading1"/>
        <w:spacing w:after="240" w:before="240" w:lineRule="auto"/>
        <w:rPr>
          <w:sz w:val="28"/>
          <w:szCs w:val="28"/>
        </w:rPr>
      </w:pPr>
      <w:bookmarkStart w:colFirst="0" w:colLast="0" w:name="_repmu8w5t1s" w:id="2"/>
      <w:bookmarkEnd w:id="2"/>
      <w:r w:rsidDel="00000000" w:rsidR="00000000" w:rsidRPr="00000000">
        <w:rPr>
          <w:sz w:val="28"/>
          <w:szCs w:val="28"/>
          <w:rtl w:val="0"/>
        </w:rPr>
        <w:t xml:space="preserve">Summary of current research</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my doctoral work studying links between infant growth and lipid levels in adolescence, I transitioned to postdoctoral work with a focus on breast cancer risk outcomes. This postdoctoral research experience </w:t>
      </w:r>
      <w:r w:rsidDel="00000000" w:rsidR="00000000" w:rsidRPr="00000000">
        <w:rPr>
          <w:rFonts w:ascii="Times New Roman" w:cs="Times New Roman" w:eastAsia="Times New Roman" w:hAnsi="Times New Roman"/>
          <w:sz w:val="24"/>
          <w:szCs w:val="24"/>
          <w:rtl w:val="0"/>
        </w:rPr>
        <w:t xml:space="preserve">has been challenging to le</w:t>
      </w:r>
      <w:r w:rsidDel="00000000" w:rsidR="00000000" w:rsidRPr="00000000">
        <w:rPr>
          <w:rFonts w:ascii="Times New Roman" w:cs="Times New Roman" w:eastAsia="Times New Roman" w:hAnsi="Times New Roman"/>
          <w:sz w:val="24"/>
          <w:szCs w:val="24"/>
          <w:rtl w:val="0"/>
        </w:rPr>
        <w:t xml:space="preserve">arn best practices in breast cancer research, but also rewarding to now have productive research spanning both  cardiovascular disease and cancer outcomes, two of the most frequently occurring diseases. </w:t>
      </w:r>
      <w:r w:rsidDel="00000000" w:rsidR="00000000" w:rsidRPr="00000000">
        <w:rPr>
          <w:rFonts w:ascii="Times New Roman" w:cs="Times New Roman" w:eastAsia="Times New Roman" w:hAnsi="Times New Roman"/>
          <w:sz w:val="24"/>
          <w:szCs w:val="24"/>
          <w:rtl w:val="0"/>
        </w:rPr>
        <w:t xml:space="preserve">My methodological focus on longitudinal changes shifted from longitudinal models to survival models with time-dependent covariates</w:t>
      </w:r>
      <w:r w:rsidDel="00000000" w:rsidR="00000000" w:rsidRPr="00000000">
        <w:rPr>
          <w:rFonts w:ascii="Times New Roman" w:cs="Times New Roman" w:eastAsia="Times New Roman" w:hAnsi="Times New Roman"/>
          <w:sz w:val="24"/>
          <w:szCs w:val="24"/>
          <w:rtl w:val="0"/>
        </w:rPr>
        <w:t xml:space="preserve">. The first manuscript from my postdoctoral work, Just published this month in the International Journal of Epidemiology, addresses familial correlation of breast cancer age of onset. Our goal was to determine if a woman currently without a breast cancer diagnosis and with a sister diagnosed with cancer has higher breast cancer risk when closer to the age at diagnosis of the affected sister. This project was challenging in the effort required to develop a model that appropriately assesses risk relative to a sister’s diagnosis age, but also rewarding to find evidence supporting an increase in risk around the age of the sister’s diagnosis. This original work, if replicated, offers the potential for use in screening of women with affected sisters.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in-progress projects that also involve breast cancer incidence outcomes include a multi-aim project focusing on serum iron biomarkers, and a descriptive analysis of the change of associations between body mass </w:t>
      </w:r>
      <w:r w:rsidDel="00000000" w:rsidR="00000000" w:rsidRPr="00000000">
        <w:rPr>
          <w:rFonts w:ascii="Times New Roman" w:cs="Times New Roman" w:eastAsia="Times New Roman" w:hAnsi="Times New Roman"/>
          <w:sz w:val="24"/>
          <w:szCs w:val="24"/>
          <w:rtl w:val="0"/>
        </w:rPr>
        <w:t xml:space="preserve">index</w:t>
      </w:r>
      <w:r w:rsidDel="00000000" w:rsidR="00000000" w:rsidRPr="00000000">
        <w:rPr>
          <w:rFonts w:ascii="Times New Roman" w:cs="Times New Roman" w:eastAsia="Times New Roman" w:hAnsi="Times New Roman"/>
          <w:sz w:val="24"/>
          <w:szCs w:val="24"/>
          <w:rtl w:val="0"/>
        </w:rPr>
        <w:t xml:space="preserve"> (BMI) and breast cancer risk over age-time according to pre- and postmenopausal status. Having concluded the analyses for the latter project in a large consortium, we have preliminary evidence suggesting a greater increase in BMI breast cancer risk over age-time for postmenopausal women relative to premenopausal women. This descriptive epidemiology can inform future hypothesis-driven research efforts to understand the etiology of BMI and breast cancer risk switching from a protective association during premenopause to an adverse association during postmenopause. Ultimately, this work can  provide a better understanding of BMI as a protective and risk factor for breast cancer.</w:t>
      </w:r>
    </w:p>
    <w:p w:rsidR="00000000" w:rsidDel="00000000" w:rsidP="00000000" w:rsidRDefault="00000000" w:rsidRPr="00000000" w14:paraId="00000009">
      <w:pPr>
        <w:pStyle w:val="Heading1"/>
        <w:spacing w:after="240" w:before="240" w:lineRule="auto"/>
        <w:rPr>
          <w:sz w:val="28"/>
          <w:szCs w:val="28"/>
        </w:rPr>
      </w:pPr>
      <w:bookmarkStart w:colFirst="0" w:colLast="0" w:name="_nb36ftaxz5wo" w:id="3"/>
      <w:bookmarkEnd w:id="3"/>
      <w:r w:rsidDel="00000000" w:rsidR="00000000" w:rsidRPr="00000000">
        <w:rPr>
          <w:sz w:val="28"/>
          <w:szCs w:val="28"/>
          <w:rtl w:val="0"/>
        </w:rPr>
        <w:t xml:space="preserve">Future research</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considering future research directions, my goal was to include high-impact modifiable exposures relating to breast cancer incidence and to build upon the methodological work I have done with my dissertation and postdoctoral work, namely longitudinal, latent growth mixture modeling, and time-to-event methods. Specifically, I am interested in a lifestyle construct reflecting evidence-based modifiable variables as an exposure both varying over time and considered related to breast cancer incidence as well as all-cause mortality. In fact, a</w:t>
      </w:r>
      <w:r w:rsidDel="00000000" w:rsidR="00000000" w:rsidRPr="00000000">
        <w:rPr>
          <w:rFonts w:ascii="Times New Roman" w:cs="Times New Roman" w:eastAsia="Times New Roman" w:hAnsi="Times New Roman"/>
          <w:sz w:val="24"/>
          <w:szCs w:val="24"/>
          <w:rtl w:val="0"/>
        </w:rPr>
        <w:t xml:space="preserve"> recent study</w:t>
      </w:r>
      <w:r w:rsidDel="00000000" w:rsidR="00000000" w:rsidRPr="00000000">
        <w:rPr>
          <w:rFonts w:ascii="Times New Roman" w:cs="Times New Roman" w:eastAsia="Times New Roman" w:hAnsi="Times New Roman"/>
          <w:sz w:val="24"/>
          <w:szCs w:val="24"/>
          <w:rtl w:val="0"/>
        </w:rPr>
        <w:t xml:space="preserve"> has found that fewer than 10 percent of federally funded research projects consider more than one of the top ten risk factors for mortality at a time. In my planned future research, which I am currently developing as a K award application to be submitted to the National Institute of Aging in 2021, my plan is to advance knowledge of lifestyle change and its relationship with cancer incidence and mortality. To accomplish this aim, my methods will include a joint regression model simultaneously combining longitudinal and Cox models. To date, most research centers on cross-sectional lifestyle measures, missing the potential to capture variability over time. These lifestyle exposures, which include body mass index, sedentary behavior, alcohol use, and smoking, are also a good opportunity to teach advanced epidemiologic methods related to common public health </w:t>
      </w:r>
      <w:r w:rsidDel="00000000" w:rsidR="00000000" w:rsidRPr="00000000">
        <w:rPr>
          <w:rFonts w:ascii="Times New Roman" w:cs="Times New Roman" w:eastAsia="Times New Roman" w:hAnsi="Times New Roman"/>
          <w:sz w:val="24"/>
          <w:szCs w:val="24"/>
          <w:rtl w:val="0"/>
        </w:rPr>
        <w:t xml:space="preserve">exposures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spacing w:after="240" w:before="240" w:lineRule="auto"/>
        <w:rPr/>
      </w:pPr>
      <w:r w:rsidDel="00000000" w:rsidR="00000000" w:rsidRPr="00000000">
        <w:rPr>
          <w:rFonts w:ascii="Times New Roman" w:cs="Times New Roman" w:eastAsia="Times New Roman" w:hAnsi="Times New Roman"/>
          <w:sz w:val="24"/>
          <w:szCs w:val="24"/>
          <w:rtl w:val="0"/>
        </w:rPr>
        <w:t xml:space="preserve">In sum, I am motivated and enthusiastic about pursuing an independent research program to better understand the role of common modifiable lifestyle factors in the role of breast cancer and mortality. To be able to follow this path at the George Mason University's College of Health and Human Services would be a welcome opportunity, where I could collaborate with research teams to do research in public health and develop a teaching program in advanced training in epidemiological research methods and data analysis.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tabs>
        <w:tab w:val="right" w:pos="8640"/>
      </w:tabs>
      <w:rPr/>
    </w:pPr>
    <w:r w:rsidDel="00000000" w:rsidR="00000000" w:rsidRPr="00000000">
      <w:rPr>
        <w:rtl w:val="0"/>
      </w:rPr>
      <w:t xml:space="preserve">Ann Von Holle</w:t>
      <w:tab/>
      <w:t xml:space="preserve">Research statement of interests and goals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