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Dr. Ann Von Holle</w:t>
      </w:r>
    </w:p>
    <w:p w14:paraId="00000002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1158 Belfair Way</w:t>
      </w:r>
    </w:p>
    <w:p w14:paraId="00000003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Chapel Hill, NC 27517</w:t>
      </w:r>
    </w:p>
    <w:p w14:paraId="00000004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12/1/2020</w:t>
      </w:r>
    </w:p>
    <w:p w14:paraId="00000006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Faculty Search Committee</w:t>
      </w:r>
    </w:p>
    <w:p w14:paraId="00000008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Global and Community Health</w:t>
      </w:r>
    </w:p>
    <w:p w14:paraId="00000009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College of Health and Human Services</w:t>
      </w:r>
    </w:p>
    <w:p w14:paraId="0000000A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George Mason University</w:t>
      </w:r>
    </w:p>
    <w:p w14:paraId="0000000B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Fairfax, VA 22030</w:t>
      </w:r>
    </w:p>
    <w:p w14:paraId="0000000C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Members of the Faculty Search Committee,</w:t>
      </w:r>
    </w:p>
    <w:p w14:paraId="0000000E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writing to apply for the faculty position in biostatistics at the Department of Global and Community Health in the College of Health and Human Services. I am currently a postdoctoral fellow at the Nationa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Institute of Environmental Health Sciences (NIEHS) working in Dr. Clarice R. Weinberg’s research group. I believe that the combination of my experience as a statistician, my doctoral training in epidemiology, and my advanced training here at NIEHS under </w:t>
      </w:r>
      <w:r>
        <w:rPr>
          <w:rFonts w:ascii="Times New Roman" w:eastAsia="Times New Roman" w:hAnsi="Times New Roman" w:cs="Times New Roman"/>
          <w:sz w:val="24"/>
          <w:szCs w:val="24"/>
        </w:rPr>
        <w:t>Dr. Weinberg’s guidance provides a good fit with your advertised position.</w:t>
      </w:r>
    </w:p>
    <w:p w14:paraId="00000010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found in my curriculum vitae, I have transitioned from my prior work as a biostatistician in an academic setting to advanced level public health research applying longitudinal, </w:t>
      </w:r>
      <w:r>
        <w:rPr>
          <w:rFonts w:ascii="Times New Roman" w:eastAsia="Times New Roman" w:hAnsi="Times New Roman" w:cs="Times New Roman"/>
          <w:sz w:val="24"/>
          <w:szCs w:val="24"/>
        </w:rPr>
        <w:t>survival, and latent class methods in health research.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 have authored five and co-authored more than 40 peer-reviewed publications, with 2,597 citations and an H-index of 28, according to Google Scholar.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 graduate student in Dr. Kari North’s research </w:t>
      </w:r>
      <w:r>
        <w:rPr>
          <w:rFonts w:ascii="Times New Roman" w:eastAsia="Times New Roman" w:hAnsi="Times New Roman" w:cs="Times New Roman"/>
          <w:sz w:val="24"/>
          <w:szCs w:val="24"/>
        </w:rPr>
        <w:t>group, I applied both longitudinal and latent class methods in my dissertation to better understand the relationships between early infant growth and lipid levels in adolescence. From this work I have published two first author manuscripts, with another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preparation. My work as a graduate student further solidified my passion for public health research, and I was very happy to continue along this track at my current postdoctoral fellowship at NIEHS. In my current position, I have developed work focusing o</w:t>
      </w:r>
      <w:r>
        <w:rPr>
          <w:rFonts w:ascii="Times New Roman" w:eastAsia="Times New Roman" w:hAnsi="Times New Roman" w:cs="Times New Roman"/>
          <w:sz w:val="24"/>
          <w:szCs w:val="24"/>
        </w:rPr>
        <w:t>n familial correlation of age at breast cancer onset using a combination of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survival models and time-dependent covariates. My current focus is on iron biomarkers and the occurrence of breast cancer. Future plans include the application of all these statist</w:t>
      </w:r>
      <w:r>
        <w:rPr>
          <w:rFonts w:ascii="Times New Roman" w:eastAsia="Times New Roman" w:hAnsi="Times New Roman" w:cs="Times New Roman"/>
          <w:sz w:val="24"/>
          <w:szCs w:val="24"/>
        </w:rPr>
        <w:t>ical methods to better understand the role of modifiable lifestyle change in breast cancer and mortality outcomes.</w:t>
      </w:r>
    </w:p>
    <w:p w14:paraId="00000012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new Ph.D. program in public health offers an exciting opportunity to teach graduate students statistical methods in a public health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text. My first teaching-related experience was as a statistician functioning in an advisory role to undergraduate students, graduate students,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postdoctoral fellows and professors in health professions as they were applying statistical methods for their pee</w:t>
      </w:r>
      <w:r>
        <w:rPr>
          <w:rFonts w:ascii="Times New Roman" w:eastAsia="Times New Roman" w:hAnsi="Times New Roman" w:cs="Times New Roman"/>
          <w:sz w:val="24"/>
          <w:szCs w:val="24"/>
        </w:rPr>
        <w:t>r-reviewed manuscripts. During my experience as a teaching assistant in the advanced epidemiologic methods class in graduate school, I organized class material into a Github group repository. I am very interested in expanding this approach in online resour</w:t>
      </w:r>
      <w:r>
        <w:rPr>
          <w:rFonts w:ascii="Times New Roman" w:eastAsia="Times New Roman" w:hAnsi="Times New Roman" w:cs="Times New Roman"/>
          <w:sz w:val="24"/>
          <w:szCs w:val="24"/>
        </w:rPr>
        <w:t>ce management with Github Classroom. I have also taught a short-course in introductory statistics as a postdoctoral fellow. These experiences were a rewarding opportunity to share knowledge and help current and future researchers address scientific hypothe</w:t>
      </w:r>
      <w:r>
        <w:rPr>
          <w:rFonts w:ascii="Times New Roman" w:eastAsia="Times New Roman" w:hAnsi="Times New Roman" w:cs="Times New Roman"/>
          <w:sz w:val="24"/>
          <w:szCs w:val="24"/>
        </w:rPr>
        <w:t>ses through statistical methods, and I look forward to expanding this role.</w:t>
      </w:r>
    </w:p>
    <w:p w14:paraId="00000014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start of the new Ph.D. program in public health at George Mason University also provides a welcome and exciting opportunity for me to establish my independent research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while collaborating with the exceptional faculty and teaching statistics within the public health curriculum. I am presenting a poster at the Society of Epidemiologic Research this month, and I welcome a chance to discuss my research at that time or anoth</w:t>
      </w:r>
      <w:r>
        <w:rPr>
          <w:rFonts w:ascii="Times New Roman" w:eastAsia="Times New Roman" w:hAnsi="Times New Roman" w:cs="Times New Roman"/>
          <w:sz w:val="24"/>
          <w:szCs w:val="24"/>
        </w:rPr>
        <w:t>er convenient time. I look forward to hearing from the committee and thank you for consideration of my application.</w:t>
      </w:r>
    </w:p>
    <w:p w14:paraId="00000016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00000019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9F0FFB" w:rsidRDefault="00576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Ann Von Holle, Ph.D.</w:t>
      </w:r>
    </w:p>
    <w:p w14:paraId="0000001C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9F0FFB" w:rsidRDefault="009F0FF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F0FFB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1434C" w14:textId="77777777" w:rsidR="00576F10" w:rsidRDefault="00576F10">
      <w:pPr>
        <w:spacing w:line="240" w:lineRule="auto"/>
      </w:pPr>
      <w:r>
        <w:separator/>
      </w:r>
    </w:p>
  </w:endnote>
  <w:endnote w:type="continuationSeparator" w:id="0">
    <w:p w14:paraId="5123073F" w14:textId="77777777" w:rsidR="00576F10" w:rsidRDefault="00576F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6" w14:textId="7AC91A43" w:rsidR="009F0FFB" w:rsidRDefault="00576F10">
    <w:r>
      <w:t xml:space="preserve">Page </w:t>
    </w:r>
    <w:r>
      <w:fldChar w:fldCharType="begin"/>
    </w:r>
    <w:r>
      <w:instrText>PAGE</w:instrText>
    </w:r>
    <w:r w:rsidR="00C35CEE">
      <w:fldChar w:fldCharType="separate"/>
    </w:r>
    <w:r w:rsidR="00C35CE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53B28" w14:textId="77777777" w:rsidR="00576F10" w:rsidRDefault="00576F10">
      <w:pPr>
        <w:spacing w:line="240" w:lineRule="auto"/>
      </w:pPr>
      <w:r>
        <w:separator/>
      </w:r>
    </w:p>
  </w:footnote>
  <w:footnote w:type="continuationSeparator" w:id="0">
    <w:p w14:paraId="04268F81" w14:textId="77777777" w:rsidR="00576F10" w:rsidRDefault="00576F1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FB"/>
    <w:rsid w:val="00576F10"/>
    <w:rsid w:val="009F0FFB"/>
    <w:rsid w:val="00C3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957C73-4157-490A-AB78-15CBB287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Ann VH</cp:lastModifiedBy>
  <cp:revision>2</cp:revision>
  <dcterms:created xsi:type="dcterms:W3CDTF">2020-12-02T01:33:00Z</dcterms:created>
  <dcterms:modified xsi:type="dcterms:W3CDTF">2020-12-02T01:33:00Z</dcterms:modified>
</cp:coreProperties>
</file>