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00"/>
        <w:gridCol w:w="1533"/>
        <w:gridCol w:w="1500"/>
        <w:gridCol w:w="1521"/>
        <w:gridCol w:w="1521"/>
        <w:gridCol w:w="1633"/>
        <w:gridCol w:w="1410"/>
        <w:gridCol w:w="1467"/>
        <w:gridCol w:w="2789"/>
        <w:gridCol w:w="1778"/>
      </w:tblGrid>
      <w:tr>
        <w:trPr>
          <w:trHeight w:val="614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Elevation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Microbiome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Needle Age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Tcrit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T15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T50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Resilience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Resistance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Recovery rate 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Recovery date</w:t>
            </w:r>
          </w:p>
        </w:tc>
      </w:tr>
      <w:tr>
        <w:trPr>
          <w:trHeight w:val="584" w:hRule="auto"/>
        </w:trPr>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inoc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new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33.77 ± 5.51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40.23 ± 2.87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52.22 ± 4.97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0.52 ± 0.27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0.36 ± 0.19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0.21 ± 0.07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4.93 ± 3.93</w:t>
            </w:r>
          </w:p>
        </w:tc>
      </w:tr>
      <w:tr>
        <w:trPr>
          <w:trHeight w:val="584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inoc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39.41 ± 9.99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40.97 ± 6.30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47.74 ± 10.31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0.97 ± 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0.42 ± 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0.19 ± 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4.46 ± 7.72</w:t>
            </w:r>
          </w:p>
        </w:tc>
      </w:tr>
      <w:tr>
        <w:trPr>
          <w:trHeight w:val="584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uninoc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33.11 ± 4.74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39.58 ± 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51.19 ± 4.66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0.52 ± 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0.42 ± 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0.20 ± 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4.94 ± 3.54</w:t>
            </w:r>
          </w:p>
        </w:tc>
      </w:tr>
      <w:tr>
        <w:trPr>
          <w:trHeight w:val="584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uninoc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36.16 ± 4.29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41.22 ± 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49.75 ± 4.06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0.73 ± 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0.37 ± 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0.21 ± 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6.45 ± 3.14</w:t>
            </w:r>
          </w:p>
        </w:tc>
      </w:tr>
      <w:tr>
        <w:trPr>
          <w:trHeight w:val="584" w:hRule="auto"/>
        </w:trPr>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inoc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30.07 ± 6.25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37.09 ± 3.65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46.72 ± 6.05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 ± 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0.29 ± 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0.19 ± 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12.65 ± 4.63</w:t>
            </w:r>
          </w:p>
        </w:tc>
      </w:tr>
      <w:tr>
        <w:trPr>
          <w:trHeight w:val="584" w:hRule="auto"/>
        </w:trPr>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inoc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38.09 ± 6.25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41.64 ± 3.65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51.34 ± 6.05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0.83 ± 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0.29 ± 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0.22 ± 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1.89 ± 4.63</w:t>
            </w:r>
          </w:p>
        </w:tc>
      </w:tr>
      <w:tr>
        <w:trPr>
          <w:trHeight w:val="584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uninoc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33.87 ± 4.34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39.34 ± 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48.46 ± 4.26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0.44 ± 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0.35 ± 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0.18 ± 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5.47 ± 3.24</w:t>
            </w:r>
          </w:p>
        </w:tc>
      </w:tr>
      <w:tr>
        <w:trPr>
          <w:trHeight w:val="599" w:hRule="auto"/>
        </w:trPr>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uninoc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old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33.76 ± 3.99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40.97 ± 2.25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49.67 ± 3.79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0.46 ± 0.21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0.46 ± 0.16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0.19 ± 0.06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4.09 ± 2.92</w:t>
            </w:r>
          </w:p>
        </w:tc>
      </w:tr>
    </w:tbl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2026-08-19T17:15:55Z</dcterms:modified>
  <cp:category/>
</cp:coreProperties>
</file>