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DOCUMENTO DE RESOLUCIÓN DE CONFLICTOS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WellQ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Información del Proyecto</w:t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906"/>
        <w:tblGridChange w:id="0">
          <w:tblGrid>
            <w:gridCol w:w="3000"/>
            <w:gridCol w:w="6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Nombre del 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WellQ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Código / ID del 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Lider de proyecto: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Mauricio Gatica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Sponsor / Cliente: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Fecha de elaboración: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08-09-2026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Versión del documento: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1.0.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2. Propósito del Documento</w:t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documento establece el marco, los procedimientos y las responsabilidades para identificar, gestionar y resolver conflictos que puedan surgir durante el ciclo de vida del proyect</w:t>
      </w:r>
      <w:r w:rsidDel="00000000" w:rsidR="00000000" w:rsidRPr="00000000">
        <w:rPr>
          <w:sz w:val="20"/>
          <w:szCs w:val="20"/>
          <w:rtl w:val="0"/>
        </w:rPr>
        <w:t xml:space="preserve">o.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 objetivo es minimizar el impacto negativo de los conflictos en el alcance, el cronograma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 la calidad del entregable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procedimiento aplica a todos los miembros del equipo del proyecto, stakeholders, proveedores y cualquier persona involucrada en las actividades del proyecto. </w:t>
      </w:r>
      <w:r w:rsidDel="00000000" w:rsidR="00000000" w:rsidRPr="00000000">
        <w:rPr>
          <w:sz w:val="20"/>
          <w:szCs w:val="20"/>
          <w:rtl w:val="0"/>
        </w:rPr>
        <w:t xml:space="preserve">Los conflictos pueden ser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Técnicos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Funcionales /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Interpersonales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proveedores o terceros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4. Definición de Conflicto</w:t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considera conflicto cualquier desacuerdo, divergencia o tensión entre dos o más partes involucradas en el proyecto que afecte o pueda afectar de forma significativa las decisiones, el avance, la calidad o el clima de trabajo del proyecto. Un desacuerdo técnico normal de diseño no se considera conflicto hasta que impida el progreso</w:t>
      </w:r>
      <w:r w:rsidDel="00000000" w:rsidR="00000000" w:rsidRPr="00000000">
        <w:rPr>
          <w:sz w:val="20"/>
          <w:szCs w:val="20"/>
          <w:rtl w:val="0"/>
        </w:rPr>
        <w:t xml:space="preserve"> del proyecto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Proceso de Resolución de Conflictos</w:t>
      </w:r>
    </w:p>
    <w:p w:rsidR="00000000" w:rsidDel="00000000" w:rsidP="00000000" w:rsidRDefault="00000000" w:rsidRPr="00000000" w14:paraId="0000001E">
      <w:pPr>
        <w:spacing w:after="1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Se seguirán los siguientes pasos de forma progresiva. Solo se escala al siguiente nivel cuando el anterior no logra una resolución en el tiempo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5.1 Nivel 1 – Resolución directa entre las partes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Las partes involucradas pueden comunicarse a través de un canal como Email o Whatsapp para intentar solventar el problema.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Plazo 1 - 2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5.2 Nivel 2 – Mediación del líder del proyecto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no hay acuerdo, se eleva al </w:t>
      </w:r>
      <w:r w:rsidDel="00000000" w:rsidR="00000000" w:rsidRPr="00000000">
        <w:rPr>
          <w:sz w:val="20"/>
          <w:szCs w:val="20"/>
          <w:rtl w:val="0"/>
        </w:rPr>
        <w:t xml:space="preserve">líder de 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sz w:val="20"/>
          <w:szCs w:val="20"/>
          <w:rtl w:val="0"/>
        </w:rPr>
        <w:t xml:space="preserve">líder de proyecto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escucha a ambas partes, aclara hechos y busca una solución consensuada o una decisión basada en el interés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Plazo orientativo: </w:t>
      </w:r>
      <w:r w:rsidDel="00000000" w:rsidR="00000000" w:rsidRPr="00000000">
        <w:rPr>
          <w:sz w:val="20"/>
          <w:szCs w:val="20"/>
          <w:rtl w:val="0"/>
        </w:rPr>
        <w:t xml:space="preserve">3 - 6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día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5.3 Nivel 3 – Escalamiento al Sponsor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conflicto afecta decisiones de alto impacto (alcance, presupuesto, arquitectura crítica, recursos clave), se escala </w:t>
      </w:r>
      <w:r w:rsidDel="00000000" w:rsidR="00000000" w:rsidRPr="00000000">
        <w:rPr>
          <w:sz w:val="20"/>
          <w:szCs w:val="20"/>
          <w:rtl w:val="0"/>
        </w:rPr>
        <w:t xml:space="preserve">a un Stakeholder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presenta un resumen escrito del conflicto, opciones evaluadas e impacto de cada 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Plazo orientativo: según la criticidad (máximo </w:t>
      </w:r>
      <w:r w:rsidDel="00000000" w:rsidR="00000000" w:rsidRPr="00000000">
        <w:rPr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días).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6.4 Nivel 4 – Escalamiento externo (si aplica)</w:t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En casos excepcionales (conflictos graves, 7 días sin respuesta de stakeholders, temas legales), se involucra al docente de Capstone.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7. Roles y Responsabilidades</w:t>
      </w:r>
    </w:p>
    <w:tbl>
      <w:tblPr>
        <w:tblStyle w:val="Table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106"/>
        <w:tblGridChange w:id="0">
          <w:tblGrid>
            <w:gridCol w:w="2800"/>
            <w:gridCol w:w="7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 en la gestión de conflictos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Intentar re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solver el conflicto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de forma temprana y objetiva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 participando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de buena fe en la mediación.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Líder del proyecto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Facilitar la resolución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mantener el registro de conflictos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recomendar soluciones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 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escalar cuando sea necesari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Definir prioridades de negocio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resolver conflictos de alcance y valor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validar decisiones que afecten 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Tomar decisiones finales en conflictos de alto impacto; asegurar recursos y respaldo organizacional.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8. Registro de Conflictos</w:t>
      </w:r>
    </w:p>
    <w:p w:rsidR="00000000" w:rsidDel="00000000" w:rsidP="00000000" w:rsidRDefault="00000000" w:rsidRPr="00000000" w14:paraId="0000003A">
      <w:pPr>
        <w:spacing w:after="1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Todo conflicto que alcance el Nivel 2 o superior debe registrarse. Se recomienda mantener un registro (puede ser una hoja de cálculo o sección en la herramienta de gestión del proyecto) con al menos los siguientes campos:</w:t>
      </w:r>
      <w:r w:rsidDel="00000000" w:rsidR="00000000" w:rsidRPr="00000000">
        <w:rPr>
          <w:rtl w:val="0"/>
        </w:rPr>
      </w:r>
    </w:p>
    <w:tbl>
      <w:tblPr>
        <w:tblStyle w:val="Table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1600"/>
        <w:gridCol w:w="1600"/>
        <w:gridCol w:w="1700"/>
        <w:gridCol w:w="1806"/>
        <w:tblGridChange w:id="0">
          <w:tblGrid>
            <w:gridCol w:w="1400"/>
            <w:gridCol w:w="1800"/>
            <w:gridCol w:w="1600"/>
            <w:gridCol w:w="1600"/>
            <w:gridCol w:w="1700"/>
            <w:gridCol w:w="1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Partes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 /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Resolución / Decisión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20" w:before="8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Nota: El registro es confidencial y de uso interno del proyecto. Solo se comparte con las personas necesarias para la resolución.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9. Estrategias de Resolución Recomendadas</w:t>
      </w:r>
    </w:p>
    <w:p w:rsidR="00000000" w:rsidDel="00000000" w:rsidP="00000000" w:rsidRDefault="00000000" w:rsidRPr="00000000" w14:paraId="00000043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Colaboración / Integración</w:t>
      </w:r>
    </w:p>
    <w:p w:rsidR="00000000" w:rsidDel="00000000" w:rsidP="00000000" w:rsidRDefault="00000000" w:rsidRPr="00000000" w14:paraId="00000044">
      <w:pPr>
        <w:spacing w:after="8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Buscar una solución que satisfaga los intereses reales de ambas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Compromiso</w:t>
      </w:r>
    </w:p>
    <w:p w:rsidR="00000000" w:rsidDel="00000000" w:rsidP="00000000" w:rsidRDefault="00000000" w:rsidRPr="00000000" w14:paraId="00000046">
      <w:pPr>
        <w:spacing w:after="8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Cada parte cede en algo. Útil cuando hay plazos ajustados y se necesita avanzar.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Decisión por autoridad</w:t>
      </w:r>
    </w:p>
    <w:p w:rsidR="00000000" w:rsidDel="00000000" w:rsidP="00000000" w:rsidRDefault="00000000" w:rsidRPr="00000000" w14:paraId="00000048">
      <w:pPr>
        <w:spacing w:after="8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Un stakeholder, el líder del proyecto o docente toma la decisión final basándose en el interés del proyecto. Se documenta la decisión y el razonamiento.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Evitación temporal (solo en casos justificados)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Posponer la discusión cuando el conflicto no es crítico y conviene esperar más información.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10. Prevención de Conflictos</w:t>
      </w:r>
    </w:p>
    <w:p w:rsidR="00000000" w:rsidDel="00000000" w:rsidP="00000000" w:rsidRDefault="00000000" w:rsidRPr="00000000" w14:paraId="00000052">
      <w:pPr>
        <w:spacing w:after="8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Las siguientes prácticas ayudan a reducir la aparición de conflictos: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claramente roles, responsabilidades y criterios de decisión.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Documentar decisiones técnicas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Alinear expectativas con </w:t>
      </w:r>
      <w:r w:rsidDel="00000000" w:rsidR="00000000" w:rsidRPr="00000000">
        <w:rPr>
          <w:sz w:val="20"/>
          <w:szCs w:val="20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stakeholders de forma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11. Principios de Actuación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debate sobre ideas y hechos, nunca sobre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interés del proyecto y del cliente prevalece sobre preferencias individuales.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decisiones se documentan, aunque no se llegue a consenso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actúa con transparencia y buena 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vez tomada una decisión, el equipo se alinea y ejecuta (disagree and commit).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12. Aprobaciones</w:t>
      </w:r>
    </w:p>
    <w:p w:rsidR="00000000" w:rsidDel="00000000" w:rsidP="00000000" w:rsidRDefault="00000000" w:rsidRPr="00000000" w14:paraId="0000005D">
      <w:pPr>
        <w:spacing w:after="15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Este documento ha sido revisado y aprobado por:</w:t>
      </w: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y 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Mauricio Gatica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Anna Heisig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08-09-2026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before="30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color="cccccc" w:space="4" w:sz="6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  |  Confidencial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bottom w:color="1f4e79" w:space="4" w:sz="12" w:val="single"/>
      </w:pBdr>
      <w:spacing w:after="12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Documento de Resolución de Conflictos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 |  </w:t>
    </w:r>
    <w:r w:rsidDel="00000000" w:rsidR="00000000" w:rsidRPr="00000000">
      <w:rPr>
        <w:color w:val="666666"/>
        <w:sz w:val="18"/>
        <w:szCs w:val="18"/>
        <w:rtl w:val="0"/>
      </w:rPr>
      <w:t xml:space="preserve">WellQ API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PNLrhBRhr/nI+kZXatOHuVI0Q==">CgMxLjA4AHIhMWhHWkd4NXh3VEJrN3hMN0Y0bDUxSTBsaThIdHA2ZzVY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2026-09-08T21:26:45.459Z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