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2160" w:firstLine="0"/>
        <w:rPr>
          <w:sz w:val="36"/>
          <w:szCs w:val="36"/>
        </w:rPr>
      </w:pPr>
      <w:bookmarkStart w:colFirst="0" w:colLast="0" w:name="_heading=h.x4d7ohwovhi1" w:id="0"/>
      <w:bookmarkEnd w:id="0"/>
      <w:r w:rsidDel="00000000" w:rsidR="00000000" w:rsidRPr="00000000">
        <w:rPr>
          <w:sz w:val="36"/>
          <w:szCs w:val="36"/>
          <w:rtl w:val="0"/>
        </w:rPr>
        <w:t xml:space="preserve">Reporte de avance de proyecto</w:t>
      </w:r>
    </w:p>
    <w:tbl>
      <w:tblPr>
        <w:tblStyle w:val="Table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2604"/>
        <w:gridCol w:w="2976"/>
        <w:gridCol w:w="1700"/>
        <w:tblGridChange w:id="0">
          <w:tblGrid>
            <w:gridCol w:w="2070"/>
            <w:gridCol w:w="2604"/>
            <w:gridCol w:w="2976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proyecto: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API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Periodo de reporte: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08-09-2026– 03/12/2026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Gerente de proyecto: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 de proyecto: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Preparado por: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reporte: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08/09/2026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color w:val="2e74b5"/>
        </w:rPr>
      </w:pPr>
      <w:bookmarkStart w:colFirst="0" w:colLast="0" w:name="_heading=h.khjxibjbvecd" w:id="1"/>
      <w:bookmarkEnd w:id="1"/>
      <w:r w:rsidDel="00000000" w:rsidR="00000000" w:rsidRPr="00000000">
        <w:rPr>
          <w:color w:val="2e74b5"/>
          <w:sz w:val="28"/>
          <w:szCs w:val="28"/>
          <w:rtl w:val="0"/>
        </w:rPr>
        <w:t xml:space="preserve">Resumen del estado del proyecto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1530"/>
        <w:gridCol w:w="5670"/>
        <w:tblGridChange w:id="0">
          <w:tblGrid>
            <w:gridCol w:w="2155"/>
            <w:gridCol w:w="1530"/>
            <w:gridCol w:w="567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está trabajando en la documentación inicial, esto incluye el documento ERS, casos de uso, diagrama de actividades, acta de constitución, lista de interesados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Cronograma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orden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Aunque solo se nos otorgó una semana para hacer la documentación, se ha podido ir avanzando correctamente de acuerdo al cronograma.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presupuesto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gastos actuales están dentro del presupuesto aprobado.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requiere información adicional para terminar el modelado de la base de datos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identificados incluyen no poder terminar la documentación a tiempo debido a la falta de información.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entregas cumplen con los estándares de calidad establecidos.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Tareas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1215"/>
        <w:gridCol w:w="1680"/>
        <w:gridCol w:w="1260"/>
        <w:gridCol w:w="1260"/>
        <w:gridCol w:w="855"/>
        <w:gridCol w:w="1560"/>
        <w:tblGridChange w:id="0">
          <w:tblGrid>
            <w:gridCol w:w="1515"/>
            <w:gridCol w:w="1215"/>
            <w:gridCol w:w="1680"/>
            <w:gridCol w:w="1260"/>
            <w:gridCol w:w="1260"/>
            <w:gridCol w:w="85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 (planeada)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 (real)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del desarrollo y documentación inicial.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Finalizar ERS, Acta, autoevaluaciones, proyecto APT (1.5), EDT, formativa (1.4), Actas de reunión, resolución de conflictos, estados de avance, plan de proyecto, lista de interesados.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ERS, acta de constitución, EDT, autoevaluaciones (1.1, 1.2, 1.3), formativa fase 1 (1.4), proyecto APT (1.5), lista de interesados.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documentos de diseño y especificaciones.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Elaborar documentos de diseño (IEEE830, Casos de uso, diagrama de clases, diagramas de actividad, modelo de base de datos, mockups)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IEEE830, Diagramas de casos de uso, Diagramas de actividad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módulo de autenticación funcional y panel de gestión.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el módulo de autenticación compatible con el flujo actual de la app. Desarrollo inicial del panel de gestión.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bookmarkStart w:colFirst="0" w:colLast="0" w:name="_heading=h.wewsyefopyk8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autenticación y registros de autenticación exitosa.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Ingesta de datos de salud funcional e integración nativa de Whoop y Garmin. Desarrollo de endpoints.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Reimplementar los nueve endpoints de consulta que la aplicación WellQ consume hoy en Spike.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de ingesta de datos funcional e integración con la base de datos.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completo de integraciones (Fitbit y Oura)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de forma nativa los proveedores Fitbit y Oura, normalizando sus datos al modelo unificado de métricas.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 de API funcional con integraciones de Fitbit y Oura.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carga y desempeño.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el comportamiento equivalente de la plataforma frente a la API oficial de Spike.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pruebas y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del producto final y repositorio de github.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 pruebas y defectos.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26/11/2026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final y repositorio de GitHub.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documentación final.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documentación del proyecto y el informe final con evidencias.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final del producto con evidencias de desarrollo. Informe de cierre del proyecto.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>
          <w:sz w:val="28"/>
          <w:szCs w:val="28"/>
        </w:rPr>
      </w:pPr>
      <w:bookmarkStart w:colFirst="0" w:colLast="0" w:name="_heading=h.ur5cdbkx5gy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color w:val="2e74b5"/>
        </w:rPr>
      </w:pPr>
      <w:bookmarkStart w:colFirst="0" w:colLast="0" w:name="_heading=h.tt4ziyhxer7k" w:id="4"/>
      <w:bookmarkEnd w:id="4"/>
      <w:r w:rsidDel="00000000" w:rsidR="00000000" w:rsidRPr="00000000">
        <w:rPr>
          <w:color w:val="2e74b5"/>
          <w:sz w:val="28"/>
          <w:szCs w:val="28"/>
          <w:rtl w:val="0"/>
        </w:rPr>
        <w:t xml:space="preserve">Incidentes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30"/>
        <w:gridCol w:w="2100"/>
        <w:gridCol w:w="1530"/>
        <w:gridCol w:w="1440"/>
        <w:tblGridChange w:id="0">
          <w:tblGrid>
            <w:gridCol w:w="2160"/>
            <w:gridCol w:w="2130"/>
            <w:gridCol w:w="2100"/>
            <w:gridCol w:w="153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a tomar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Asignado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rPr>
          <w:color w:val="2e74b5"/>
        </w:rPr>
      </w:pPr>
      <w:bookmarkStart w:colFirst="0" w:colLast="0" w:name="_heading=h.whrfj08tr40m" w:id="5"/>
      <w:bookmarkEnd w:id="5"/>
      <w:r w:rsidDel="00000000" w:rsidR="00000000" w:rsidRPr="00000000">
        <w:rPr>
          <w:color w:val="2e74b5"/>
          <w:sz w:val="28"/>
          <w:szCs w:val="28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0"/>
        <w:gridCol w:w="2325"/>
        <w:gridCol w:w="2250"/>
        <w:tblGridChange w:id="0">
          <w:tblGrid>
            <w:gridCol w:w="4770"/>
            <w:gridCol w:w="232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desarrollo (editor, IDE, cliente HTTP)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Lenguaje, framework y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Hosting / despliegue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Hitos</w:t>
      </w:r>
    </w:p>
    <w:tbl>
      <w:tblPr>
        <w:tblStyle w:val="Table6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1275"/>
        <w:gridCol w:w="4650"/>
        <w:tblGridChange w:id="0">
          <w:tblGrid>
            <w:gridCol w:w="3405"/>
            <w:gridCol w:w="1275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alcanzada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del desarrollo y documentación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Redactar relevancia, objetivos, metodología, plan de trabajo y Gantt</w:t>
            </w:r>
          </w:p>
        </w:tc>
      </w:tr>
    </w:tbl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Hitos futuros</w:t>
      </w:r>
    </w:p>
    <w:tbl>
      <w:tblPr>
        <w:tblStyle w:val="Table7"/>
        <w:tblW w:w="10110.0" w:type="dxa"/>
        <w:jc w:val="left"/>
        <w:tblInd w:w="-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0"/>
        <w:gridCol w:w="1575"/>
        <w:gridCol w:w="4785"/>
        <w:tblGridChange w:id="0">
          <w:tblGrid>
            <w:gridCol w:w="3750"/>
            <w:gridCol w:w="1575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Hito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documentos de diseño y especificaciones.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Especificar los requerimientos y modelo de datos de la API. Entregar mockups, diagramas y casos de uso.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módulo de autenticación funcional y panel de gestión.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24/09/2026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endpoint de autenticación con token JWT.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Ingesta de datos de salud funcional e integración nativa de Whoop y Garmin. Desarrollo de endpoints.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08/10/2026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Reimplementación de los endpoints de consulta consumidos por la app más la integración nativa de las APIs.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completo de integraciones (Fitbit y Oura)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22/10/2026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nativa de Fitbit y Oura, completando el nuevo modelo y normalizando la información recibida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carga y desempeño.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05/11/2026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contrato desde el OpenAPI, verificación de funcionalidades.</w:t>
            </w:r>
          </w:p>
        </w:tc>
      </w:tr>
      <w:tr>
        <w:trPr>
          <w:cantSplit w:val="0"/>
          <w:trHeight w:val="245.70312499999972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del producto final y repositorio de github.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26/11/2026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app WellQ posee ahora una plataforma propia que reemplaza a  spikeapi.com, con Garmin, Whoop, Fitbit y Oura integrados de manera nativa. Además, posee un panel de gestión que permite visualizar costes por proveedor.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documentación final.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entrega la documentación detallando el desarrollo del proyecto, funcionalidades y modo de uso del producto.</w:t>
            </w:r>
          </w:p>
        </w:tc>
      </w:tr>
    </w:tbl>
    <w:p w:rsidR="00000000" w:rsidDel="00000000" w:rsidP="00000000" w:rsidRDefault="00000000" w:rsidRPr="00000000" w14:paraId="000000A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ind w:left="21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Reporte de avance de proyecto</w:t>
      </w:r>
    </w:p>
    <w:tbl>
      <w:tblPr>
        <w:tblStyle w:val="Table8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2604"/>
        <w:gridCol w:w="2976"/>
        <w:gridCol w:w="1700"/>
        <w:tblGridChange w:id="0">
          <w:tblGrid>
            <w:gridCol w:w="2070"/>
            <w:gridCol w:w="2604"/>
            <w:gridCol w:w="2976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proyecto: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API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Periodo de reporte: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08/09/2026 – 21/10/2026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Gerente de proyecto: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 de proyecto: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Preparado por: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reporte: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</w:tr>
    </w:tbl>
    <w:p w:rsidR="00000000" w:rsidDel="00000000" w:rsidP="00000000" w:rsidRDefault="00000000" w:rsidRPr="00000000" w14:paraId="000000B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>
          <w:color w:val="2e74b5"/>
        </w:rPr>
      </w:pPr>
      <w:r w:rsidDel="00000000" w:rsidR="00000000" w:rsidRPr="00000000">
        <w:rPr>
          <w:color w:val="2e74b5"/>
          <w:sz w:val="28"/>
          <w:szCs w:val="28"/>
          <w:rtl w:val="0"/>
        </w:rPr>
        <w:t xml:space="preserve">Resumen del estado del proyecto</w:t>
      </w: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1530"/>
        <w:gridCol w:w="5670"/>
        <w:tblGridChange w:id="0">
          <w:tblGrid>
            <w:gridCol w:w="2155"/>
            <w:gridCol w:w="1530"/>
            <w:gridCol w:w="567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alcance cambió respecto de la planificación inicial: Alloxentric definió que los fabricantes envían los datos a WellQ (modelo push) y que Whoop, Garmin, Fitbit y Oura son solo el origen del dato. La documentación se actualizó a este modelo (v3.0).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Cronograma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orden, con ajustes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versión alfa se entregó el 14/10 y la revisión de seguridad con la integración en la plataforma WellQ el 18/10. Se replanificaron las etapas restantes: pruebas en staging, piloto y documentación final.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presupuesto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 gastos; se usa la infraestructura existente de WellQ.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un entorno con MongoDB y Redis reales para medir el rendimiento y la confirmación del fabricante piloto (Hytro).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abiertos: confirmación del piloto, responsable de la DPIA y del documento legal, y medición del rendimiento con la infraestructura real.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45 pruebas automatizadas de la Partner API pasan; la revisión encontró y corrigió los fallos críticos de la versión alfa. Quedan 4 pendientes documentados en BRECHAS.md.</w:t>
            </w:r>
          </w:p>
        </w:tc>
      </w:tr>
    </w:tbl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Tareas</w:t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1215"/>
        <w:gridCol w:w="1680"/>
        <w:gridCol w:w="1260"/>
        <w:gridCol w:w="1260"/>
        <w:gridCol w:w="855"/>
        <w:gridCol w:w="1560"/>
        <w:tblGridChange w:id="0">
          <w:tblGrid>
            <w:gridCol w:w="1515"/>
            <w:gridCol w:w="1215"/>
            <w:gridCol w:w="1680"/>
            <w:gridCol w:w="1260"/>
            <w:gridCol w:w="1260"/>
            <w:gridCol w:w="85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 (planeada)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 (real)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del desarrollo y documentación inicial.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Finalizar ERS, Acta, autoevaluaciones, proyecto APT (1.5), EDT, formativa (1.4), actas de reunión, resolución de conflictos, estados de avance, plan de proyecto, lista de interesados.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ERS, acta de constitución, EDT, autoevaluaciones, formativa (1.4), proyecto APT (1.5), lista de interesados.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documentos de diseño y especificaciones.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Elaborar documentos de diseño (IEEE830, casos de uso, diagrama de clases, diagramas de actividad, modelo de base de datos, mockups).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 (actualizados el 21/10/2026)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IEEE830 v3.0, diagramas, modelo de datos MongoDB y mockups.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del alta de fabricantes y de la autenticación.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y verificación de fabricantes, apps con credenciales, OAuth 2.0 con token de 1 hora, sandbox y paso a producción.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14/10/2026 (versión alfa)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autenticación y pruebas de autenticación exitosa.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Vinculación de pacientes, recepción de datos y consultas (versión alfa).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de emparejamiento con consentimiento, recepción y normalización de datos, consultas para la app y el panel clínico, y webhooks.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alfa de la API (carpeta data/).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seguridad e integración en la plataforma WellQ.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la versión alfa, corregir los fallos encontrados e integrar la API en la plataforma WellQ.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revisión, catálogo de requisitos, registro de brechas e integración (carpeta integracion/).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carga y desempeño.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en staging con MongoDB y Redis reales, pruebas de contrato desde el OpenAPI y verificación de funcionalidades.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ligeras hechas; falta staging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pruebas y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Piloto con fabricante y entrega del producto final.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Piloto con un fabricante real (Hytro, por confirmar), corrección de defectos y entrega del repositorio.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26/11/2026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final y repositorio de GitHub.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documentación final.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documentación del proyecto y el informe final con evidencias.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final del producto con evidencias de desarrollo. Informe de cierre del proyecto.</w:t>
            </w:r>
          </w:p>
        </w:tc>
      </w:tr>
    </w:tbl>
    <w:p w:rsidR="00000000" w:rsidDel="00000000" w:rsidP="00000000" w:rsidRDefault="00000000" w:rsidRPr="00000000" w14:paraId="0000010B">
      <w:pPr>
        <w:pStyle w:val="Heading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>
          <w:color w:val="2e74b5"/>
        </w:rPr>
      </w:pPr>
      <w:r w:rsidDel="00000000" w:rsidR="00000000" w:rsidRPr="00000000">
        <w:rPr>
          <w:color w:val="2e74b5"/>
          <w:sz w:val="28"/>
          <w:szCs w:val="28"/>
          <w:rtl w:val="0"/>
        </w:rPr>
        <w:t xml:space="preserve">Incidentes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30"/>
        <w:gridCol w:w="2100"/>
        <w:gridCol w:w="1530"/>
        <w:gridCol w:w="1440"/>
        <w:tblGridChange w:id="0">
          <w:tblGrid>
            <w:gridCol w:w="2160"/>
            <w:gridCol w:w="2130"/>
            <w:gridCol w:w="2100"/>
            <w:gridCol w:w="153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a tomar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Asignado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Cambio de alcance: los fabricantes envían los datos (modelo push) en lugar de integraciones por marca.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Actualizar diseño y documentación; registrar la decisión en un acta con Alloxentric.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Mauricio Gatica, Anna Heisig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Documentación actualizada (21/10); acta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Fallos de seguridad críticos en la versión alfa (24 confirmados por la revisión).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Corregirlos con pruebas automatizadas e integrar la versión corregida.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Mauricio Gatica, Anna Heisig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Corregido.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Credencial de correo incrustada en el código de la app WellQ (fuera del alcance del proyecto).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Rotar la contraseña y moverla a variables de entorno; requiere autorización de Alloxentric.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Style w:val="Heading1"/>
        <w:rPr>
          <w:color w:val="2e74b5"/>
        </w:rPr>
      </w:pPr>
      <w:r w:rsidDel="00000000" w:rsidR="00000000" w:rsidRPr="00000000">
        <w:rPr>
          <w:color w:val="2e74b5"/>
          <w:sz w:val="28"/>
          <w:szCs w:val="28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0"/>
        <w:gridCol w:w="2325"/>
        <w:gridCol w:w="2250"/>
        <w:tblGridChange w:id="0">
          <w:tblGrid>
            <w:gridCol w:w="4770"/>
            <w:gridCol w:w="232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2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2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2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desarrollo (editor, IDE, cliente HTTP)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Lenguaje, framework y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Hosting / despliegue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1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Hitos</w:t>
      </w:r>
    </w:p>
    <w:tbl>
      <w:tblPr>
        <w:tblStyle w:val="Table13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1275"/>
        <w:gridCol w:w="4650"/>
        <w:tblGridChange w:id="0">
          <w:tblGrid>
            <w:gridCol w:w="3405"/>
            <w:gridCol w:w="1275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3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3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alcanzada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3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del desarrollo y documentación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Relevancia, objetivos, metodología, plan de trabajo y Gantt.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documentos de diseño y especificaciones.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Requerimientos, modelo de datos, mockups, diagramas y casos de uso (v2.0).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alfa de la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de fabricantes, autenticación, vinculación, recepción de datos, consultas y webhooks.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seguridad e integración en la plataforma WellQ.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Fallos críticos corregidos, 45 pruebas automatizadas y API integrada detrás de un interruptor de configuración.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actualizada al producto construido.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Documentos de definición, diseño y gestión en versión 3.0.</w:t>
            </w:r>
          </w:p>
        </w:tc>
      </w:tr>
    </w:tbl>
    <w:p w:rsidR="00000000" w:rsidDel="00000000" w:rsidP="00000000" w:rsidRDefault="00000000" w:rsidRPr="00000000" w14:paraId="000001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Hitos futuros</w:t>
      </w:r>
    </w:p>
    <w:tbl>
      <w:tblPr>
        <w:tblStyle w:val="Table14"/>
        <w:tblW w:w="10110.0" w:type="dxa"/>
        <w:jc w:val="left"/>
        <w:tblInd w:w="-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0"/>
        <w:gridCol w:w="1575"/>
        <w:gridCol w:w="4785"/>
        <w:tblGridChange w:id="0">
          <w:tblGrid>
            <w:gridCol w:w="3750"/>
            <w:gridCol w:w="1575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4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Hito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4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14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carga y desempeño.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05/11/2026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en staging con MongoDB y Redis reales, pruebas de contrato desde el OpenAPI y verificación de funcionalidades.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Piloto con fabricante y entrega del producto final.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26/11/2026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cuenta con su propia Partner API, a la que cualquier fabricante puede conectarse para enviar datos de sus pacientes, probada con un fabricante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documentación final.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entrega la documentación detallando el desarrollo del proyecto, funcionalidades y modo de uso del producto.</w:t>
            </w:r>
          </w:p>
        </w:tc>
      </w:tr>
    </w:tbl>
    <w:p w:rsidR="00000000" w:rsidDel="00000000" w:rsidP="00000000" w:rsidRDefault="00000000" w:rsidRPr="00000000" w14:paraId="0000015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3733800</wp:posOffset>
          </wp:positionH>
          <wp:positionV relativeFrom="margin">
            <wp:posOffset>-457197</wp:posOffset>
          </wp:positionV>
          <wp:extent cx="2209800" cy="367030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E16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16E0"/>
  </w:style>
  <w:style w:type="paragraph" w:styleId="Footer">
    <w:name w:val="footer"/>
    <w:basedOn w:val="Normal"/>
    <w:link w:val="FooterChar"/>
    <w:uiPriority w:val="99"/>
    <w:unhideWhenUsed w:val="1"/>
    <w:rsid w:val="00DE16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16E0"/>
  </w:style>
  <w:style w:type="table" w:styleId="TableGrid">
    <w:name w:val="Table Grid"/>
    <w:basedOn w:val="TableNormal"/>
    <w:uiPriority w:val="39"/>
    <w:rsid w:val="00DE16E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2F6E24"/>
    <w:rPr>
      <w:color w:val="80808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B0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B044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B04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044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B044C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044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044C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4C2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C2730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TiTtl8iE/AEJVNGIwwfrUWXaA==">CgMxLjAyDmgueDRkN29od292aGkxMg5oLmtoanhpYmpidmVjZDIOaC53ZXdzeWVmb3B5azgyDmgudXI1Y2Ria3g1Z3loMg5oLnR0NHppeWh4ZXI3azIOaC53aHJmajA4dHI0MG04AHIhMVRWc3U0TGowUFF3RDBiclBydXJOTElRZkdqc09fenJf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2025-07-31T15:01:00Z</dcterms:created>
  <dc:creator>Peter</dc:creator>
</cp:coreProperties>
</file>