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Mauricio Andrés Gática Espinoza, Anna Florencia Heisig Cruzat</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20.242.840-1, 21.459.822-1</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Plaza Oeste</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sz w:val="20"/>
                <w:szCs w:val="20"/>
              </w:rPr>
            </w:pPr>
            <w:r w:rsidDel="00000000" w:rsidR="00000000" w:rsidRPr="00000000">
              <w:rPr>
                <w:sz w:val="20"/>
                <w:szCs w:val="20"/>
                <w:rtl w:val="0"/>
              </w:rPr>
              <w:t xml:space="preserve">WellQ API</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sz w:val="20"/>
                <w:szCs w:val="20"/>
              </w:rPr>
            </w:pPr>
            <w:r w:rsidDel="00000000" w:rsidR="00000000" w:rsidRPr="00000000">
              <w:rPr>
                <w:sz w:val="20"/>
                <w:szCs w:val="20"/>
                <w:rtl w:val="0"/>
              </w:rPr>
              <w:t xml:space="preserve">Desarrollo de un backend propio para la aplicación móvil de fisioterapia WellQ que replique los endpoints de la API de Spike e integre de forma nativa proveedores de wearables (</w:t>
            </w:r>
            <w:r w:rsidDel="00000000" w:rsidR="00000000" w:rsidRPr="00000000">
              <w:rPr>
                <w:rtl w:val="0"/>
              </w:rPr>
              <w:t xml:space="preserve">Whoop, Garmin, Fitbit y Oura </w:t>
            </w:r>
            <w:r w:rsidDel="00000000" w:rsidR="00000000" w:rsidRPr="00000000">
              <w:rPr>
                <w:sz w:val="20"/>
                <w:szCs w:val="20"/>
                <w:rtl w:val="0"/>
              </w:rPr>
              <w:t xml:space="preserve">).</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sz w:val="20"/>
                <w:szCs w:val="20"/>
              </w:rPr>
            </w:pPr>
            <w:r w:rsidDel="00000000" w:rsidR="00000000" w:rsidRPr="00000000">
              <w:rPr>
                <w:sz w:val="20"/>
                <w:szCs w:val="20"/>
                <w:rtl w:val="0"/>
              </w:rPr>
              <w:br w:type="textWrapping"/>
              <w:t xml:space="preserve">Competencias perfil de egreso:</w:t>
            </w:r>
          </w:p>
          <w:p w:rsidR="00000000" w:rsidDel="00000000" w:rsidP="00000000" w:rsidRDefault="00000000" w:rsidRPr="00000000" w14:paraId="0000001F">
            <w:pPr>
              <w:numPr>
                <w:ilvl w:val="0"/>
                <w:numId w:val="2"/>
              </w:numPr>
              <w:spacing w:after="0" w:afterAutospacing="0"/>
              <w:ind w:left="720" w:hanging="360"/>
              <w:rPr>
                <w:sz w:val="20"/>
                <w:szCs w:val="20"/>
                <w:u w:val="none"/>
              </w:rPr>
            </w:pPr>
            <w:r w:rsidDel="00000000" w:rsidR="00000000" w:rsidRPr="00000000">
              <w:rPr>
                <w:sz w:val="20"/>
                <w:szCs w:val="20"/>
                <w:rtl w:val="0"/>
              </w:rPr>
              <w:t xml:space="preserve">Diseñar y generar soluciones de software innovadoras y de calidad, aplicando el ciclo de vida de éste, según las características del proyecto, las mejores prácticas de la industria y sus estándares de calidad.</w:t>
            </w:r>
          </w:p>
          <w:p w:rsidR="00000000" w:rsidDel="00000000" w:rsidP="00000000" w:rsidRDefault="00000000" w:rsidRPr="00000000" w14:paraId="00000020">
            <w:pPr>
              <w:numPr>
                <w:ilvl w:val="0"/>
                <w:numId w:val="2"/>
              </w:numPr>
              <w:spacing w:after="0" w:afterAutospacing="0"/>
              <w:ind w:left="720" w:hanging="360"/>
              <w:rPr>
                <w:sz w:val="20"/>
                <w:szCs w:val="20"/>
                <w:u w:val="none"/>
              </w:rPr>
            </w:pPr>
            <w:r w:rsidDel="00000000" w:rsidR="00000000" w:rsidRPr="00000000">
              <w:rPr>
                <w:sz w:val="20"/>
                <w:szCs w:val="20"/>
                <w:rtl w:val="0"/>
              </w:rPr>
              <w:t xml:space="preserve">Diseñar y generar soluciones que permitan resolver los requerimientos de información en el contexto de las organizaciones, considerando bases de datos relacionales y no relacionales.</w:t>
            </w:r>
          </w:p>
          <w:p w:rsidR="00000000" w:rsidDel="00000000" w:rsidP="00000000" w:rsidRDefault="00000000" w:rsidRPr="00000000" w14:paraId="00000021">
            <w:pPr>
              <w:numPr>
                <w:ilvl w:val="0"/>
                <w:numId w:val="2"/>
              </w:numPr>
              <w:spacing w:after="0" w:afterAutospacing="0"/>
              <w:ind w:left="720" w:hanging="360"/>
              <w:rPr>
                <w:sz w:val="20"/>
                <w:szCs w:val="20"/>
                <w:u w:val="none"/>
              </w:rPr>
            </w:pPr>
            <w:r w:rsidDel="00000000" w:rsidR="00000000" w:rsidRPr="00000000">
              <w:rPr>
                <w:sz w:val="20"/>
                <w:szCs w:val="20"/>
                <w:rtl w:val="0"/>
              </w:rPr>
              <w:t xml:space="preserve">Diseñar y adaptar los procesos de ingeniería de requisitos, a través del uso de metodologías de vanguardia y estándares de la industria, para el desarrollo de soluciones TI complejas, innovadoras y de calidad.</w:t>
            </w:r>
          </w:p>
          <w:p w:rsidR="00000000" w:rsidDel="00000000" w:rsidP="00000000" w:rsidRDefault="00000000" w:rsidRPr="00000000" w14:paraId="00000022">
            <w:pPr>
              <w:numPr>
                <w:ilvl w:val="0"/>
                <w:numId w:val="2"/>
              </w:numPr>
              <w:spacing w:after="0" w:afterAutospacing="0"/>
              <w:ind w:left="720" w:hanging="360"/>
              <w:rPr>
                <w:sz w:val="20"/>
                <w:szCs w:val="20"/>
                <w:u w:val="none"/>
              </w:rPr>
            </w:pPr>
            <w:r w:rsidDel="00000000" w:rsidR="00000000" w:rsidRPr="00000000">
              <w:rPr>
                <w:sz w:val="20"/>
                <w:szCs w:val="20"/>
                <w:rtl w:val="0"/>
              </w:rPr>
              <w:t xml:space="preserve">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p w:rsidR="00000000" w:rsidDel="00000000" w:rsidP="00000000" w:rsidRDefault="00000000" w:rsidRPr="00000000" w14:paraId="00000023">
            <w:pPr>
              <w:numPr>
                <w:ilvl w:val="0"/>
                <w:numId w:val="2"/>
              </w:numPr>
              <w:spacing w:after="0" w:afterAutospacing="0"/>
              <w:ind w:left="720" w:hanging="360"/>
              <w:rPr>
                <w:sz w:val="20"/>
                <w:szCs w:val="20"/>
                <w:u w:val="none"/>
              </w:rPr>
            </w:pPr>
            <w:r w:rsidDel="00000000" w:rsidR="00000000" w:rsidRPr="00000000">
              <w:rPr>
                <w:sz w:val="20"/>
                <w:szCs w:val="20"/>
                <w:rtl w:val="0"/>
              </w:rPr>
              <w:t xml:space="preserve">Diseñar soluciones de software, abarcando todo el ciclo de vida de éste, de acuerdo a estándares, marcos de trabajo y regulatorios, tecnologías y metodologías que promueven la innovación, con foco en la calidad, seguridad y sostenibilidad del proyecto.</w:t>
            </w:r>
          </w:p>
          <w:p w:rsidR="00000000" w:rsidDel="00000000" w:rsidP="00000000" w:rsidRDefault="00000000" w:rsidRPr="00000000" w14:paraId="00000024">
            <w:pPr>
              <w:numPr>
                <w:ilvl w:val="0"/>
                <w:numId w:val="2"/>
              </w:numPr>
              <w:ind w:left="720" w:hanging="360"/>
              <w:rPr>
                <w:sz w:val="20"/>
                <w:szCs w:val="20"/>
                <w:u w:val="none"/>
              </w:rPr>
            </w:pPr>
            <w:r w:rsidDel="00000000" w:rsidR="00000000" w:rsidRPr="00000000">
              <w:rPr>
                <w:sz w:val="20"/>
                <w:szCs w:val="20"/>
                <w:rtl w:val="0"/>
              </w:rPr>
              <w:t xml:space="preserve">Desarrollar proyectos de software innovadores para plataformas y dispositivos móviles, por medio de marcos de trabajo, herramientas de desarrollo, lenguajes de programación y buenas prácticas de la industria del desarrollo de software.</w:t>
            </w:r>
          </w:p>
          <w:p w:rsidR="00000000" w:rsidDel="00000000" w:rsidP="00000000" w:rsidRDefault="00000000" w:rsidRPr="00000000" w14:paraId="00000025">
            <w:pPr>
              <w:rPr>
                <w:sz w:val="20"/>
                <w:szCs w:val="20"/>
              </w:rPr>
            </w:pPr>
            <w:r w:rsidDel="00000000" w:rsidR="00000000" w:rsidRPr="00000000">
              <w:rPr>
                <w:rtl w:val="0"/>
              </w:rPr>
            </w:r>
          </w:p>
          <w:p w:rsidR="00000000" w:rsidDel="00000000" w:rsidP="00000000" w:rsidRDefault="00000000" w:rsidRPr="00000000" w14:paraId="00000026">
            <w:pPr>
              <w:rPr>
                <w:sz w:val="20"/>
                <w:szCs w:val="20"/>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8">
            <w:pPr>
              <w:rPr>
                <w:sz w:val="20"/>
                <w:szCs w:val="20"/>
              </w:rPr>
            </w:pPr>
            <w:r w:rsidDel="00000000" w:rsidR="00000000" w:rsidRPr="00000000">
              <w:rPr>
                <w:rtl w:val="0"/>
              </w:rPr>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A">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B">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F">
            <w:pPr>
              <w:jc w:val="both"/>
              <w:rPr>
                <w:sz w:val="20"/>
                <w:szCs w:val="20"/>
              </w:rPr>
            </w:pPr>
            <w:r w:rsidDel="00000000" w:rsidR="00000000" w:rsidRPr="00000000">
              <w:rPr>
                <w:sz w:val="20"/>
                <w:szCs w:val="20"/>
                <w:rtl w:val="0"/>
              </w:rPr>
              <w:t xml:space="preserve">WellQ es la aplicación móvil de fisioterapia de una clínica ubicada en el Reino Unido cuyo valor diferencial es el seguimiento objetivo de la rehabilitación a partir de datos de wearables (frecuencia cardíaca, pasos, HRV, SpO₂, frecuencia respiratoria y calorías activas). Hoy la aplicación consume la API de Spike (spikeapi.com), un intermediario que unifica más de 15 proveedores (Apple HealthKit, Garmin, Fitbit, Whoop, Oura, Polar, Ultrahuman, entre otros).</w:t>
            </w:r>
          </w:p>
          <w:p w:rsidR="00000000" w:rsidDel="00000000" w:rsidP="00000000" w:rsidRDefault="00000000" w:rsidRPr="00000000" w14:paraId="00000030">
            <w:pPr>
              <w:jc w:val="both"/>
              <w:rPr>
                <w:sz w:val="18"/>
                <w:szCs w:val="18"/>
              </w:rPr>
            </w:pPr>
            <w:r w:rsidDel="00000000" w:rsidR="00000000" w:rsidRPr="00000000">
              <w:rPr>
                <w:sz w:val="20"/>
                <w:szCs w:val="20"/>
                <w:rtl w:val="0"/>
              </w:rPr>
              <w:t xml:space="preserve">Cada lectura de datos pasa por Spike, lo que implica costo y limitaciones para incorporar proveedores de forma nativa. El proyecto busca eliminar esa dependencia construyendo un backend propio que replique el comportamiento de los endpoints que WellQ consume e incorpore directamente a los proveedores asignados al equipo </w:t>
            </w:r>
            <w:r w:rsidDel="00000000" w:rsidR="00000000" w:rsidRPr="00000000">
              <w:rPr>
                <w:sz w:val="18"/>
                <w:szCs w:val="18"/>
                <w:rtl w:val="0"/>
              </w:rPr>
              <w:t xml:space="preserve">(</w:t>
            </w:r>
            <w:r w:rsidDel="00000000" w:rsidR="00000000" w:rsidRPr="00000000">
              <w:rPr>
                <w:sz w:val="20"/>
                <w:szCs w:val="20"/>
                <w:rtl w:val="0"/>
              </w:rPr>
              <w:t xml:space="preserve">Whoop, Garmin, Fitbit y Oura </w:t>
            </w:r>
            <w:r w:rsidDel="00000000" w:rsidR="00000000" w:rsidRPr="00000000">
              <w:rPr>
                <w:sz w:val="18"/>
                <w:szCs w:val="18"/>
                <w:rtl w:val="0"/>
              </w:rPr>
              <w:t xml:space="preserve">).</w:t>
            </w:r>
          </w:p>
          <w:p w:rsidR="00000000" w:rsidDel="00000000" w:rsidP="00000000" w:rsidRDefault="00000000" w:rsidRPr="00000000" w14:paraId="00000031">
            <w:pPr>
              <w:jc w:val="both"/>
              <w:rPr>
                <w:rFonts w:ascii="Calibri" w:cs="Calibri" w:eastAsia="Calibri" w:hAnsi="Calibri"/>
                <w:b w:val="0"/>
                <w:bCs w:val="0"/>
                <w:i w:val="1"/>
                <w:iCs w:val="1"/>
                <w:smallCaps w:val="0"/>
                <w:strike w:val="0"/>
                <w:color w:val="548dd4"/>
                <w:sz w:val="18"/>
                <w:szCs w:val="18"/>
                <w:u w:val="none"/>
                <w:shd w:fill="auto" w:val="clear"/>
                <w:vertAlign w:val="baseline"/>
              </w:rPr>
            </w:pPr>
            <w:r w:rsidDel="00000000" w:rsidR="00000000" w:rsidRPr="00000000">
              <w:rPr>
                <w:sz w:val="20"/>
                <w:szCs w:val="20"/>
                <w:rtl w:val="0"/>
              </w:rPr>
              <w:t xml:space="preserve">La integración de APIs de terceros, la autenticación segura entre sistemas y la normalización de datos heterogéneos son competencias centrales del desarrollo de software actual. El proyecto se sitúa en el contexto de una empresa real y beneficia directamente a los pacientes en proceso de recuperación que son quienes reciben seguimiento objetivo y al equipo clínico, que dispone de las métricas para ajustar planes de tratamiento.</w:t>
            </w:r>
            <w:r w:rsidDel="00000000" w:rsidR="00000000" w:rsidRPr="00000000">
              <w:rPr>
                <w:rFonts w:ascii="Calibri" w:cs="Calibri" w:eastAsia="Calibri" w:hAnsi="Calibri"/>
                <w:b w:val="0"/>
                <w:bCs w:val="0"/>
                <w:i w:val="1"/>
                <w:iCs w:val="1"/>
                <w:smallCaps w:val="0"/>
                <w:strike w:val="0"/>
                <w:color w:val="548dd4"/>
                <w:sz w:val="18"/>
                <w:szCs w:val="18"/>
                <w:u w:val="none"/>
                <w:shd w:fill="auto" w:val="clear"/>
                <w:vertAlign w:val="baseline"/>
                <w:rtl w:val="0"/>
              </w:rPr>
              <w:br w:type="textWrapping"/>
            </w:r>
          </w:p>
        </w:tc>
      </w:tr>
      <w:tr>
        <w:trPr>
          <w:cantSplit w:val="0"/>
          <w:trHeight w:val="1037"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20"/>
                <w:szCs w:val="20"/>
              </w:rPr>
            </w:pPr>
            <w:r w:rsidDel="00000000" w:rsidR="00000000" w:rsidRPr="00000000">
              <w:rPr>
                <w:sz w:val="20"/>
                <w:szCs w:val="20"/>
                <w:rtl w:val="0"/>
              </w:rPr>
              <w:t xml:space="preserve">Se espera construir un backend propio, operando como servidor independiente, que la app WellQ pueda consumir apuntando a él en lugar de spikeapi.com, con comportamiento equivalente y datos reales de los proveedores asignados, implementando un módulo de autenticación compatible con el flujo actual de la app.</w:t>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18"/>
                <w:szCs w:val="18"/>
              </w:rPr>
            </w:pPr>
            <w:r w:rsidDel="00000000" w:rsidR="00000000" w:rsidRPr="00000000">
              <w:rPr>
                <w:sz w:val="20"/>
                <w:szCs w:val="20"/>
                <w:rtl w:val="0"/>
              </w:rPr>
              <w:t xml:space="preserve">Los hitos principales del proyecto será implementar la autenticación, los endpoints principales del área de salud como workouts, sleeps (que son utilizados por la app), las estadísticas y métricas y finalmente la gestión de proveedores para conectar/desconectar dispositivos de manera nativa en la aplicación sin dependencia de spikeapi.com</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6">
            <w:pPr>
              <w:jc w:val="both"/>
              <w:rPr>
                <w:i w:val="1"/>
                <w:iCs w:val="1"/>
                <w:color w:val="548dd4"/>
                <w:sz w:val="18"/>
                <w:szCs w:val="18"/>
              </w:rPr>
            </w:pPr>
            <w:r w:rsidDel="00000000" w:rsidR="00000000" w:rsidRPr="00000000">
              <w:rPr>
                <w:sz w:val="20"/>
                <w:szCs w:val="20"/>
                <w:rtl w:val="0"/>
              </w:rPr>
              <w:t xml:space="preserve">El proyecto se vincula directamente con el perfil de egreso porque exige diseñar e implementar un sistema completo de extremo a extremo: arquitectura backend, seguridad de la información (firmas criptográficas y tokens), consumo e integración de servicios externos y tratamiento de datos. Se implementa el ciclo completo del desarrollo, incluyendo análisis de requisitos, diseño de la solución, desarrollo y cierre del proyecto. El entregable final logra resolver una problemática en un contexto organizacional real.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8">
            <w:pPr>
              <w:jc w:val="both"/>
              <w:rPr>
                <w:i w:val="1"/>
                <w:iCs w:val="1"/>
                <w:color w:val="548dd4"/>
                <w:sz w:val="18"/>
                <w:szCs w:val="18"/>
              </w:rPr>
            </w:pPr>
            <w:r w:rsidDel="00000000" w:rsidR="00000000" w:rsidRPr="00000000">
              <w:rPr>
                <w:sz w:val="20"/>
                <w:szCs w:val="20"/>
                <w:rtl w:val="0"/>
              </w:rPr>
              <w:t xml:space="preserve">Nuestros intereses profesionales se orientan al desarrollo de soluciones de software y la ciberseguridad. Durante el desarrollo del proyecto, es clave considerar la seguridad y confidencialidad de los datos en cada etapa, además de poseer las competencias de programación necesarias para desarrollar un producto eficiente. Este proyecto contribuye a nuestro desarrollo profesional y nos aporta experiencia en el desarrollo de software en un contexto organizacional.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sz w:val="20"/>
                <w:szCs w:val="20"/>
              </w:rPr>
            </w:pPr>
            <w:r w:rsidDel="00000000" w:rsidR="00000000" w:rsidRPr="00000000">
              <w:rPr>
                <w:sz w:val="20"/>
                <w:szCs w:val="20"/>
                <w:rtl w:val="0"/>
              </w:rPr>
              <w:t xml:space="preserve">El proyecto al ser proporcionado por </w:t>
            </w:r>
            <w:r w:rsidDel="00000000" w:rsidR="00000000" w:rsidRPr="00000000">
              <w:rPr>
                <w:rtl w:val="0"/>
              </w:rPr>
              <w:t xml:space="preserve">Alloxentric </w:t>
            </w:r>
            <w:r w:rsidDel="00000000" w:rsidR="00000000" w:rsidRPr="00000000">
              <w:rPr>
                <w:sz w:val="20"/>
                <w:szCs w:val="20"/>
                <w:rtl w:val="0"/>
              </w:rPr>
              <w:t xml:space="preserve">permite trabajar con un proyecto de escala real. La duración del proyecto deberá coincidir con la duración de la asignatura de Capstone (aproximadamente 3 meses)  y </w:t>
            </w:r>
            <w:r w:rsidDel="00000000" w:rsidR="00000000" w:rsidRPr="00000000">
              <w:rPr>
                <w:rtl w:val="0"/>
              </w:rPr>
              <w:t xml:space="preserve">Alloxentric </w:t>
            </w:r>
            <w:r w:rsidDel="00000000" w:rsidR="00000000" w:rsidRPr="00000000">
              <w:rPr>
                <w:sz w:val="20"/>
                <w:szCs w:val="20"/>
                <w:rtl w:val="0"/>
              </w:rPr>
              <w:t xml:space="preserve">nos entrega las herramientas necesarias para poder llevarlo a cabo, aumentando en gran parte la factibilidad del desarrollo. Se va a necesitar un equipo que permita realizar las pruebas con la API actual y que permita construir el nuevo backend. Algunos factores que pueden perjudicar la duración del proyecto es el hecho de que no tenemos mucha experiencia con un backend, y eso puede ralentizar los resultados finales, pero con el apoyo de la documentación y el soporte de los stakeholders podemos intentar solventar las dudas que tengamos en la realización del proyecto.</w:t>
            </w:r>
          </w:p>
        </w:tc>
      </w:tr>
    </w:tbl>
    <w:p w:rsidR="00000000" w:rsidDel="00000000" w:rsidP="00000000" w:rsidRDefault="00000000" w:rsidRPr="00000000" w14:paraId="0000003B">
      <w:pPr>
        <w:rPr>
          <w:b w:val="1"/>
          <w:bCs w:val="1"/>
          <w:color w:val="4472c4"/>
          <w:sz w:val="32"/>
          <w:szCs w:val="32"/>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D">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1">
            <w:pPr>
              <w:jc w:val="both"/>
              <w:rPr>
                <w:sz w:val="20"/>
                <w:szCs w:val="20"/>
              </w:rPr>
            </w:pPr>
            <w:r w:rsidDel="00000000" w:rsidR="00000000" w:rsidRPr="00000000">
              <w:rPr>
                <w:sz w:val="20"/>
                <w:szCs w:val="20"/>
                <w:rtl w:val="0"/>
              </w:rPr>
              <w:t xml:space="preserve">Desarrollar un backend propio para la aplicación móvil WellQ que replique los endpoints de la API de Spike e integre de forma nativa los proveedores Whoop, Garmin, Fitbit y Oura, logrando que la app mantenga un mayor control sobre el personal que utilice estos servicios.</w:t>
            </w:r>
          </w:p>
        </w:tc>
      </w:tr>
      <w:tr>
        <w:trPr>
          <w:cantSplit w:val="0"/>
          <w:trHeight w:val="834"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3">
            <w:pPr>
              <w:numPr>
                <w:ilvl w:val="0"/>
                <w:numId w:val="1"/>
              </w:numPr>
              <w:spacing w:after="0" w:afterAutospacing="0"/>
              <w:ind w:left="720" w:hanging="360"/>
              <w:jc w:val="both"/>
              <w:rPr>
                <w:sz w:val="20"/>
                <w:szCs w:val="20"/>
              </w:rPr>
            </w:pPr>
            <w:r w:rsidDel="00000000" w:rsidR="00000000" w:rsidRPr="00000000">
              <w:rPr>
                <w:sz w:val="20"/>
                <w:szCs w:val="20"/>
                <w:rtl w:val="0"/>
              </w:rPr>
              <w:t xml:space="preserve">Implementar el módulo de autenticación compatible con el flujo actual de la app.</w:t>
            </w:r>
          </w:p>
          <w:p w:rsidR="00000000" w:rsidDel="00000000" w:rsidP="00000000" w:rsidRDefault="00000000" w:rsidRPr="00000000" w14:paraId="00000044">
            <w:pPr>
              <w:numPr>
                <w:ilvl w:val="0"/>
                <w:numId w:val="1"/>
              </w:numPr>
              <w:spacing w:after="0" w:afterAutospacing="0"/>
              <w:ind w:left="720" w:hanging="360"/>
              <w:jc w:val="both"/>
              <w:rPr>
                <w:sz w:val="20"/>
                <w:szCs w:val="20"/>
              </w:rPr>
            </w:pPr>
            <w:r w:rsidDel="00000000" w:rsidR="00000000" w:rsidRPr="00000000">
              <w:rPr>
                <w:sz w:val="20"/>
                <w:szCs w:val="20"/>
                <w:rtl w:val="0"/>
              </w:rPr>
              <w:t xml:space="preserve">Reimplementar los nueve endpoints de consulta que la aplicación WellQ consume hoy en Spike.</w:t>
            </w:r>
          </w:p>
          <w:p w:rsidR="00000000" w:rsidDel="00000000" w:rsidP="00000000" w:rsidRDefault="00000000" w:rsidRPr="00000000" w14:paraId="00000045">
            <w:pPr>
              <w:numPr>
                <w:ilvl w:val="0"/>
                <w:numId w:val="1"/>
              </w:numPr>
              <w:spacing w:after="0" w:afterAutospacing="0"/>
              <w:ind w:left="720" w:hanging="360"/>
              <w:jc w:val="both"/>
              <w:rPr>
                <w:sz w:val="20"/>
                <w:szCs w:val="20"/>
              </w:rPr>
            </w:pPr>
            <w:r w:rsidDel="00000000" w:rsidR="00000000" w:rsidRPr="00000000">
              <w:rPr>
                <w:sz w:val="20"/>
                <w:szCs w:val="20"/>
                <w:rtl w:val="0"/>
              </w:rPr>
              <w:t xml:space="preserve">Integrar de forma nativa los proveedores Whoop, Garmin, Fitbit y Oura normalizando sus datos al modelo unificado de métricas).</w:t>
            </w:r>
          </w:p>
          <w:p w:rsidR="00000000" w:rsidDel="00000000" w:rsidP="00000000" w:rsidRDefault="00000000" w:rsidRPr="00000000" w14:paraId="00000046">
            <w:pPr>
              <w:numPr>
                <w:ilvl w:val="0"/>
                <w:numId w:val="1"/>
              </w:numPr>
              <w:spacing w:after="0" w:afterAutospacing="0"/>
              <w:ind w:left="720" w:hanging="360"/>
              <w:jc w:val="both"/>
              <w:rPr>
                <w:sz w:val="20"/>
                <w:szCs w:val="20"/>
              </w:rPr>
            </w:pPr>
            <w:r w:rsidDel="00000000" w:rsidR="00000000" w:rsidRPr="00000000">
              <w:rPr>
                <w:sz w:val="20"/>
                <w:szCs w:val="20"/>
                <w:rtl w:val="0"/>
              </w:rPr>
              <w:t xml:space="preserve">Validar el comportamiento equivalente del backend propio frente a la API oficial de Spike.</w:t>
            </w:r>
          </w:p>
          <w:p w:rsidR="00000000" w:rsidDel="00000000" w:rsidP="00000000" w:rsidRDefault="00000000" w:rsidRPr="00000000" w14:paraId="00000047">
            <w:pPr>
              <w:numPr>
                <w:ilvl w:val="0"/>
                <w:numId w:val="1"/>
              </w:numPr>
              <w:spacing w:after="0" w:afterAutospacing="0"/>
              <w:ind w:left="720" w:hanging="360"/>
              <w:jc w:val="both"/>
              <w:rPr>
                <w:sz w:val="20"/>
                <w:szCs w:val="20"/>
                <w:u w:val="none"/>
              </w:rPr>
            </w:pPr>
            <w:r w:rsidDel="00000000" w:rsidR="00000000" w:rsidRPr="00000000">
              <w:rPr>
                <w:sz w:val="20"/>
                <w:szCs w:val="20"/>
                <w:rtl w:val="0"/>
              </w:rPr>
              <w:t xml:space="preserve">Diseñar el modelo de datos, considerando las modificaciones y depreciaciones sobre los endpoints existentes.</w:t>
            </w:r>
          </w:p>
          <w:p w:rsidR="00000000" w:rsidDel="00000000" w:rsidP="00000000" w:rsidRDefault="00000000" w:rsidRPr="00000000" w14:paraId="00000048">
            <w:pPr>
              <w:numPr>
                <w:ilvl w:val="0"/>
                <w:numId w:val="1"/>
              </w:numPr>
              <w:ind w:left="720" w:hanging="360"/>
              <w:jc w:val="both"/>
              <w:rPr>
                <w:sz w:val="20"/>
                <w:szCs w:val="20"/>
                <w:u w:val="none"/>
              </w:rPr>
            </w:pPr>
            <w:r w:rsidDel="00000000" w:rsidR="00000000" w:rsidRPr="00000000">
              <w:rPr>
                <w:sz w:val="20"/>
                <w:szCs w:val="20"/>
                <w:rtl w:val="0"/>
              </w:rPr>
              <w:t xml:space="preserve">Entregar documentación del proyecto y el informe final con evidencias.</w:t>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B">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F">
            <w:pPr>
              <w:jc w:val="both"/>
              <w:rPr>
                <w:sz w:val="20"/>
                <w:szCs w:val="20"/>
              </w:rPr>
            </w:pPr>
            <w:r w:rsidDel="00000000" w:rsidR="00000000" w:rsidRPr="00000000">
              <w:rPr>
                <w:sz w:val="20"/>
                <w:szCs w:val="20"/>
                <w:rtl w:val="0"/>
              </w:rPr>
              <w:t xml:space="preserve">Se utilizará un enfoque iterativo-incremental organizado en hitos, dividiendo el proyecto en fases de desarrollo, cada una con sus propios entregables. Cada hito entrega una capa funcional acumulativa que se valida antes de avanzar al siguiente.</w:t>
            </w:r>
          </w:p>
          <w:p w:rsidR="00000000" w:rsidDel="00000000" w:rsidP="00000000" w:rsidRDefault="00000000" w:rsidRPr="00000000" w14:paraId="00000050">
            <w:pPr>
              <w:jc w:val="both"/>
              <w:rPr>
                <w:sz w:val="20"/>
                <w:szCs w:val="20"/>
              </w:rPr>
            </w:pPr>
            <w:r w:rsidDel="00000000" w:rsidR="00000000" w:rsidRPr="00000000">
              <w:rPr>
                <w:sz w:val="20"/>
                <w:szCs w:val="20"/>
                <w:rtl w:val="0"/>
              </w:rPr>
              <w:t xml:space="preserve">Actividades a realizar:</w:t>
            </w:r>
          </w:p>
          <w:p w:rsidR="00000000" w:rsidDel="00000000" w:rsidP="00000000" w:rsidRDefault="00000000" w:rsidRPr="00000000" w14:paraId="00000051">
            <w:pPr>
              <w:numPr>
                <w:ilvl w:val="0"/>
                <w:numId w:val="3"/>
              </w:numPr>
              <w:spacing w:after="0" w:afterAutospacing="0"/>
              <w:ind w:left="720" w:hanging="360"/>
              <w:jc w:val="both"/>
              <w:rPr>
                <w:sz w:val="20"/>
                <w:szCs w:val="20"/>
              </w:rPr>
            </w:pPr>
            <w:r w:rsidDel="00000000" w:rsidR="00000000" w:rsidRPr="00000000">
              <w:rPr>
                <w:sz w:val="20"/>
                <w:szCs w:val="20"/>
                <w:rtl w:val="0"/>
              </w:rPr>
              <w:t xml:space="preserve">Análisis de requisitos: mapear los endpoints que la app consume, el flujo de autenticación y las métricas requeridas.</w:t>
            </w:r>
          </w:p>
          <w:p w:rsidR="00000000" w:rsidDel="00000000" w:rsidP="00000000" w:rsidRDefault="00000000" w:rsidRPr="00000000" w14:paraId="00000052">
            <w:pPr>
              <w:numPr>
                <w:ilvl w:val="0"/>
                <w:numId w:val="3"/>
              </w:numPr>
              <w:spacing w:after="0" w:afterAutospacing="0"/>
              <w:ind w:left="720" w:hanging="360"/>
              <w:jc w:val="both"/>
              <w:rPr>
                <w:sz w:val="20"/>
                <w:szCs w:val="20"/>
              </w:rPr>
            </w:pPr>
            <w:r w:rsidDel="00000000" w:rsidR="00000000" w:rsidRPr="00000000">
              <w:rPr>
                <w:sz w:val="20"/>
                <w:szCs w:val="20"/>
                <w:rtl w:val="0"/>
              </w:rPr>
              <w:t xml:space="preserve">Diseño de la arquitectura backend (endpoints, modelo de datos unificado, módulo de auth).</w:t>
            </w:r>
          </w:p>
          <w:p w:rsidR="00000000" w:rsidDel="00000000" w:rsidP="00000000" w:rsidRDefault="00000000" w:rsidRPr="00000000" w14:paraId="00000053">
            <w:pPr>
              <w:numPr>
                <w:ilvl w:val="0"/>
                <w:numId w:val="3"/>
              </w:numPr>
              <w:spacing w:after="0" w:afterAutospacing="0"/>
              <w:ind w:left="720" w:hanging="360"/>
              <w:jc w:val="both"/>
              <w:rPr>
                <w:sz w:val="20"/>
                <w:szCs w:val="20"/>
              </w:rPr>
            </w:pPr>
            <w:r w:rsidDel="00000000" w:rsidR="00000000" w:rsidRPr="00000000">
              <w:rPr>
                <w:sz w:val="20"/>
                <w:szCs w:val="20"/>
                <w:rtl w:val="0"/>
              </w:rPr>
              <w:t xml:space="preserve">Implementación del módulo de autenticación HMAC/JWT + middleware.</w:t>
            </w:r>
          </w:p>
          <w:p w:rsidR="00000000" w:rsidDel="00000000" w:rsidP="00000000" w:rsidRDefault="00000000" w:rsidRPr="00000000" w14:paraId="00000054">
            <w:pPr>
              <w:numPr>
                <w:ilvl w:val="0"/>
                <w:numId w:val="3"/>
              </w:numPr>
              <w:spacing w:after="0" w:afterAutospacing="0"/>
              <w:ind w:left="720" w:hanging="360"/>
              <w:jc w:val="both"/>
              <w:rPr>
                <w:sz w:val="20"/>
                <w:szCs w:val="20"/>
              </w:rPr>
            </w:pPr>
            <w:r w:rsidDel="00000000" w:rsidR="00000000" w:rsidRPr="00000000">
              <w:rPr>
                <w:sz w:val="20"/>
                <w:szCs w:val="20"/>
                <w:rtl w:val="0"/>
              </w:rPr>
              <w:t xml:space="preserve">Reimplementación de los endpoints de consulta.</w:t>
            </w:r>
          </w:p>
          <w:p w:rsidR="00000000" w:rsidDel="00000000" w:rsidP="00000000" w:rsidRDefault="00000000" w:rsidRPr="00000000" w14:paraId="00000055">
            <w:pPr>
              <w:numPr>
                <w:ilvl w:val="0"/>
                <w:numId w:val="3"/>
              </w:numPr>
              <w:spacing w:after="0" w:afterAutospacing="0"/>
              <w:ind w:left="720" w:hanging="360"/>
              <w:jc w:val="both"/>
              <w:rPr>
                <w:sz w:val="20"/>
                <w:szCs w:val="20"/>
              </w:rPr>
            </w:pPr>
            <w:r w:rsidDel="00000000" w:rsidR="00000000" w:rsidRPr="00000000">
              <w:rPr>
                <w:sz w:val="20"/>
                <w:szCs w:val="20"/>
                <w:rtl w:val="0"/>
              </w:rPr>
              <w:t xml:space="preserve">Integración nativa de Whoop, Garmin, Fitbit y Oura con normalización de métricas.</w:t>
            </w:r>
          </w:p>
          <w:p w:rsidR="00000000" w:rsidDel="00000000" w:rsidP="00000000" w:rsidRDefault="00000000" w:rsidRPr="00000000" w14:paraId="00000056">
            <w:pPr>
              <w:numPr>
                <w:ilvl w:val="0"/>
                <w:numId w:val="3"/>
              </w:numPr>
              <w:ind w:left="720" w:hanging="360"/>
              <w:jc w:val="both"/>
              <w:rPr>
                <w:sz w:val="20"/>
                <w:szCs w:val="20"/>
              </w:rPr>
            </w:pPr>
            <w:r w:rsidDel="00000000" w:rsidR="00000000" w:rsidRPr="00000000">
              <w:rPr>
                <w:sz w:val="20"/>
                <w:szCs w:val="20"/>
                <w:rtl w:val="0"/>
              </w:rPr>
              <w:t xml:space="preserve">Pruebas de comportamiento equivalente contra la API oficial y demo final integrada.</w:t>
            </w:r>
          </w:p>
          <w:p w:rsidR="00000000" w:rsidDel="00000000" w:rsidP="00000000" w:rsidRDefault="00000000" w:rsidRPr="00000000" w14:paraId="00000057">
            <w:pPr>
              <w:jc w:val="both"/>
              <w:rPr>
                <w:sz w:val="20"/>
                <w:szCs w:val="20"/>
              </w:rPr>
            </w:pPr>
            <w:r w:rsidDel="00000000" w:rsidR="00000000" w:rsidRPr="00000000">
              <w:rPr>
                <w:sz w:val="20"/>
                <w:szCs w:val="20"/>
                <w:rtl w:val="0"/>
              </w:rPr>
              <w:t xml:space="preserve">Los integrantes del equipo son responsables del desarrollo, implementación y documentación de los entregables esperados de cada fase. Se realizan reuniones semanales entre los stakeholders y el equipo de desarrollo para resolver dudas y presentar avances.</w:t>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9">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A">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B">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2">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Final</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Documentos de definición del proyecto.</w:t>
            </w:r>
          </w:p>
        </w:tc>
        <w:tc>
          <w:tcPr/>
          <w:p w:rsidR="00000000" w:rsidDel="00000000" w:rsidP="00000000" w:rsidRDefault="00000000" w:rsidRPr="00000000" w14:paraId="00000064">
            <w:pPr>
              <w:tabs>
                <w:tab w:val="center" w:leader="none" w:pos="4419"/>
                <w:tab w:val="right" w:leader="none" w:pos="8838"/>
              </w:tabs>
              <w:spacing w:line="240" w:lineRule="auto"/>
              <w:jc w:val="both"/>
              <w:rPr>
                <w:sz w:val="20"/>
                <w:szCs w:val="20"/>
              </w:rPr>
            </w:pPr>
            <w:r w:rsidDel="00000000" w:rsidR="00000000" w:rsidRPr="00000000">
              <w:rPr>
                <w:sz w:val="20"/>
                <w:szCs w:val="20"/>
                <w:rtl w:val="0"/>
              </w:rPr>
              <w:t xml:space="preserve">Documentos explicando el propósito, fundamentación, objetivos y planificación del proyecto.</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Demuestran entendimiento sobre la problemática a resolver y la planificación necesaria para cumplir con los objetivos planteados.</w:t>
            </w:r>
          </w:p>
        </w:tc>
      </w:tr>
      <w:tr>
        <w:trPr>
          <w:cantSplit w:val="0"/>
          <w:trHeight w:val="362" w:hRule="atLeast"/>
          <w:tblHeader w:val="0"/>
        </w:trPr>
        <w:tc>
          <w:tcPr/>
          <w:p w:rsidR="00000000" w:rsidDel="00000000" w:rsidP="00000000" w:rsidRDefault="00000000" w:rsidRPr="00000000" w14:paraId="00000066">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Final</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Documentos de diseño.</w:t>
            </w:r>
          </w:p>
        </w:tc>
        <w:tc>
          <w:tcPr/>
          <w:p w:rsidR="00000000" w:rsidDel="00000000" w:rsidP="00000000" w:rsidRDefault="00000000" w:rsidRPr="00000000" w14:paraId="00000068">
            <w:pPr>
              <w:tabs>
                <w:tab w:val="center" w:leader="none" w:pos="4419"/>
                <w:tab w:val="right" w:leader="none" w:pos="8838"/>
              </w:tabs>
              <w:spacing w:line="240" w:lineRule="auto"/>
              <w:jc w:val="both"/>
              <w:rPr>
                <w:sz w:val="20"/>
                <w:szCs w:val="20"/>
              </w:rPr>
            </w:pPr>
            <w:r w:rsidDel="00000000" w:rsidR="00000000" w:rsidRPr="00000000">
              <w:rPr>
                <w:sz w:val="20"/>
                <w:szCs w:val="20"/>
                <w:rtl w:val="0"/>
              </w:rPr>
              <w:t xml:space="preserve">Especificación de requerimientos, casos de uso, diagrama de clases, diagramas de actividad, modelo de bases de datos y mockups.</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Documentan el proceso de diseño y análisis de la solución.</w:t>
            </w:r>
          </w:p>
        </w:tc>
      </w:tr>
      <w:tr>
        <w:trPr>
          <w:cantSplit w:val="0"/>
          <w:trHeight w:val="362" w:hRule="atLeast"/>
          <w:tblHeader w:val="0"/>
        </w:trPr>
        <w:tc>
          <w:tcPr/>
          <w:p w:rsidR="00000000" w:rsidDel="00000000" w:rsidP="00000000" w:rsidRDefault="00000000" w:rsidRPr="00000000" w14:paraId="0000006A">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Final</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Documentos de gestión.</w:t>
            </w:r>
          </w:p>
        </w:tc>
        <w:tc>
          <w:tcPr/>
          <w:p w:rsidR="00000000" w:rsidDel="00000000" w:rsidP="00000000" w:rsidRDefault="00000000" w:rsidRPr="00000000" w14:paraId="0000006C">
            <w:pPr>
              <w:tabs>
                <w:tab w:val="center" w:leader="none" w:pos="4419"/>
                <w:tab w:val="right" w:leader="none" w:pos="8838"/>
              </w:tabs>
              <w:spacing w:line="240" w:lineRule="auto"/>
              <w:jc w:val="both"/>
              <w:rPr>
                <w:sz w:val="20"/>
                <w:szCs w:val="20"/>
              </w:rPr>
            </w:pPr>
            <w:r w:rsidDel="00000000" w:rsidR="00000000" w:rsidRPr="00000000">
              <w:rPr>
                <w:sz w:val="20"/>
                <w:szCs w:val="20"/>
                <w:rtl w:val="0"/>
              </w:rPr>
              <w:t xml:space="preserve">Documentación de stakeholders, plan del proyecto.</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Demuestran que se ha completado la fase de planificación y se puede proceder con el desarrollo.</w:t>
            </w:r>
          </w:p>
        </w:tc>
      </w:tr>
      <w:tr>
        <w:trPr>
          <w:cantSplit w:val="0"/>
          <w:trHeight w:val="362" w:hRule="atLeast"/>
          <w:tblHeader w:val="0"/>
        </w:trPr>
        <w:tc>
          <w:tcPr/>
          <w:p w:rsidR="00000000" w:rsidDel="00000000" w:rsidP="00000000" w:rsidRDefault="00000000" w:rsidRPr="00000000" w14:paraId="0000006E">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Final</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Documentos de control y seguimiento.</w:t>
            </w:r>
          </w:p>
        </w:tc>
        <w:tc>
          <w:tcPr/>
          <w:p w:rsidR="00000000" w:rsidDel="00000000" w:rsidP="00000000" w:rsidRDefault="00000000" w:rsidRPr="00000000" w14:paraId="00000070">
            <w:pPr>
              <w:tabs>
                <w:tab w:val="center" w:leader="none" w:pos="4419"/>
                <w:tab w:val="right" w:leader="none" w:pos="8838"/>
              </w:tabs>
              <w:spacing w:line="240" w:lineRule="auto"/>
              <w:jc w:val="both"/>
              <w:rPr>
                <w:sz w:val="20"/>
                <w:szCs w:val="20"/>
              </w:rPr>
            </w:pPr>
            <w:r w:rsidDel="00000000" w:rsidR="00000000" w:rsidRPr="00000000">
              <w:rPr>
                <w:sz w:val="20"/>
                <w:szCs w:val="20"/>
                <w:rtl w:val="0"/>
              </w:rPr>
              <w:t xml:space="preserve">Informe de avances, documentos de resolución de conflicto, actas de reunión, documentos de evaluación de avance.</w:t>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Documentan el seguimiento del proyecto y evidencian que el desarrollo procede acorde  a lo planificado.</w:t>
            </w:r>
          </w:p>
        </w:tc>
      </w:tr>
      <w:tr>
        <w:trPr>
          <w:cantSplit w:val="0"/>
          <w:trHeight w:val="362" w:hRule="atLeast"/>
          <w:tblHeader w:val="0"/>
        </w:trPr>
        <w:tc>
          <w:tcPr/>
          <w:p w:rsidR="00000000" w:rsidDel="00000000" w:rsidP="00000000" w:rsidRDefault="00000000" w:rsidRPr="00000000" w14:paraId="00000072">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Avance</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API implementada según las especificaciones.</w:t>
            </w:r>
          </w:p>
        </w:tc>
        <w:tc>
          <w:tcPr/>
          <w:p w:rsidR="00000000" w:rsidDel="00000000" w:rsidP="00000000" w:rsidRDefault="00000000" w:rsidRPr="00000000" w14:paraId="00000074">
            <w:pPr>
              <w:tabs>
                <w:tab w:val="center" w:leader="none" w:pos="4419"/>
                <w:tab w:val="right" w:leader="none" w:pos="8838"/>
              </w:tabs>
              <w:spacing w:line="240" w:lineRule="auto"/>
              <w:jc w:val="both"/>
              <w:rPr>
                <w:sz w:val="20"/>
                <w:szCs w:val="20"/>
              </w:rPr>
            </w:pPr>
            <w:r w:rsidDel="00000000" w:rsidR="00000000" w:rsidRPr="00000000">
              <w:rPr>
                <w:sz w:val="20"/>
                <w:szCs w:val="20"/>
                <w:rtl w:val="0"/>
              </w:rPr>
              <w:t xml:space="preserve">Se implementan los endpoint de FastAPI, módulo de autenticación de usuario y webhooks firmados. Incluye pruebas de conexión en Postman.</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Demuestra el desarrollo de una API funcional acorde a los requisitos solicitados con evidencia ejecutable.</w:t>
            </w:r>
          </w:p>
        </w:tc>
      </w:tr>
      <w:tr>
        <w:trPr>
          <w:cantSplit w:val="0"/>
          <w:trHeight w:val="362" w:hRule="atLeast"/>
          <w:tblHeader w:val="0"/>
        </w:trPr>
        <w:tc>
          <w:tcPr/>
          <w:p w:rsidR="00000000" w:rsidDel="00000000" w:rsidP="00000000" w:rsidRDefault="00000000" w:rsidRPr="00000000" w14:paraId="00000076">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Final</w:t>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Informe final del proyecto.</w:t>
            </w:r>
          </w:p>
        </w:tc>
        <w:tc>
          <w:tcPr/>
          <w:p w:rsidR="00000000" w:rsidDel="00000000" w:rsidP="00000000" w:rsidRDefault="00000000" w:rsidRPr="00000000" w14:paraId="00000078">
            <w:pPr>
              <w:tabs>
                <w:tab w:val="center" w:leader="none" w:pos="4419"/>
                <w:tab w:val="right" w:leader="none" w:pos="8838"/>
              </w:tabs>
              <w:spacing w:line="240" w:lineRule="auto"/>
              <w:jc w:val="both"/>
              <w:rPr>
                <w:sz w:val="20"/>
                <w:szCs w:val="20"/>
              </w:rPr>
            </w:pPr>
            <w:r w:rsidDel="00000000" w:rsidR="00000000" w:rsidRPr="00000000">
              <w:rPr>
                <w:sz w:val="20"/>
                <w:szCs w:val="20"/>
                <w:rtl w:val="0"/>
              </w:rPr>
              <w:t xml:space="preserve">Se documenta el desarrollo del proyecto y se elabora un informe sobre el producto final.</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Recopila evidencias de todo el ciclo de vida del proyecto en un entregable final.</w:t>
            </w:r>
          </w:p>
        </w:tc>
      </w:tr>
      <w:tr>
        <w:trPr>
          <w:cantSplit w:val="0"/>
          <w:trHeight w:val="362" w:hRule="atLeast"/>
          <w:tblHeader w:val="0"/>
        </w:trPr>
        <w:tc>
          <w:tcPr/>
          <w:p w:rsidR="00000000" w:rsidDel="00000000" w:rsidP="00000000" w:rsidRDefault="00000000" w:rsidRPr="00000000" w14:paraId="0000007A">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Final</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Informe de evaluación.</w:t>
            </w:r>
          </w:p>
        </w:tc>
        <w:tc>
          <w:tcPr/>
          <w:p w:rsidR="00000000" w:rsidDel="00000000" w:rsidP="00000000" w:rsidRDefault="00000000" w:rsidRPr="00000000" w14:paraId="0000007C">
            <w:pPr>
              <w:tabs>
                <w:tab w:val="center" w:leader="none" w:pos="4419"/>
                <w:tab w:val="right" w:leader="none" w:pos="8838"/>
              </w:tabs>
              <w:spacing w:line="240" w:lineRule="auto"/>
              <w:jc w:val="both"/>
              <w:rPr>
                <w:sz w:val="20"/>
                <w:szCs w:val="20"/>
              </w:rPr>
            </w:pPr>
            <w:r w:rsidDel="00000000" w:rsidR="00000000" w:rsidRPr="00000000">
              <w:rPr>
                <w:sz w:val="20"/>
                <w:szCs w:val="20"/>
                <w:rtl w:val="0"/>
              </w:rPr>
              <w:t xml:space="preserve">Evalúan el desarrollo del proyecto para comprobar que este se haya desarrollado acorde a las expectativas y planificación detalladas en documentos previos.</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Se evalúa el proyecto y el desempeño de los integrantes del equipo.</w:t>
            </w:r>
          </w:p>
        </w:tc>
      </w:tr>
      <w:tr>
        <w:trPr>
          <w:cantSplit w:val="0"/>
          <w:trHeight w:val="362" w:hRule="atLeast"/>
          <w:tblHeader w:val="0"/>
        </w:trPr>
        <w:tc>
          <w:tcPr/>
          <w:p w:rsidR="00000000" w:rsidDel="00000000" w:rsidP="00000000" w:rsidRDefault="00000000" w:rsidRPr="00000000" w14:paraId="0000007E">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Final</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Documentación final.</w:t>
            </w:r>
          </w:p>
        </w:tc>
        <w:tc>
          <w:tcPr/>
          <w:p w:rsidR="00000000" w:rsidDel="00000000" w:rsidP="00000000" w:rsidRDefault="00000000" w:rsidRPr="00000000" w14:paraId="00000080">
            <w:pPr>
              <w:tabs>
                <w:tab w:val="center" w:leader="none" w:pos="4419"/>
                <w:tab w:val="right" w:leader="none" w:pos="8838"/>
              </w:tabs>
              <w:spacing w:line="240" w:lineRule="auto"/>
              <w:jc w:val="both"/>
              <w:rPr>
                <w:sz w:val="20"/>
                <w:szCs w:val="20"/>
              </w:rPr>
            </w:pPr>
            <w:r w:rsidDel="00000000" w:rsidR="00000000" w:rsidRPr="00000000">
              <w:rPr>
                <w:sz w:val="20"/>
                <w:szCs w:val="20"/>
                <w:rtl w:val="0"/>
              </w:rPr>
              <w:t xml:space="preserve">Documentación final del producto.</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Documenta las funcionalidades y explica el uso del producto desarrollado.</w:t>
            </w:r>
          </w:p>
        </w:tc>
      </w:tr>
      <w:tr>
        <w:trPr>
          <w:cantSplit w:val="0"/>
          <w:trHeight w:val="362" w:hRule="atLeast"/>
          <w:tblHeader w:val="0"/>
        </w:trPr>
        <w:tc>
          <w:tcPr/>
          <w:p w:rsidR="00000000" w:rsidDel="00000000" w:rsidP="00000000" w:rsidRDefault="00000000" w:rsidRPr="00000000" w14:paraId="00000082">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Final</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20"/>
                <w:szCs w:val="20"/>
              </w:rPr>
            </w:pPr>
            <w:r w:rsidDel="00000000" w:rsidR="00000000" w:rsidRPr="00000000">
              <w:rPr>
                <w:sz w:val="20"/>
                <w:szCs w:val="20"/>
                <w:rtl w:val="0"/>
              </w:rPr>
              <w:t xml:space="preserve">Entrega final del producto.</w:t>
            </w:r>
          </w:p>
        </w:tc>
        <w:tc>
          <w:tcPr/>
          <w:p w:rsidR="00000000" w:rsidDel="00000000" w:rsidP="00000000" w:rsidRDefault="00000000" w:rsidRPr="00000000" w14:paraId="00000084">
            <w:pPr>
              <w:tabs>
                <w:tab w:val="center" w:leader="none" w:pos="4419"/>
                <w:tab w:val="right" w:leader="none" w:pos="8838"/>
              </w:tabs>
              <w:spacing w:line="240" w:lineRule="auto"/>
              <w:jc w:val="both"/>
              <w:rPr>
                <w:sz w:val="20"/>
                <w:szCs w:val="20"/>
              </w:rPr>
            </w:pPr>
            <w:r w:rsidDel="00000000" w:rsidR="00000000" w:rsidRPr="00000000">
              <w:rPr>
                <w:sz w:val="20"/>
                <w:szCs w:val="20"/>
                <w:rtl w:val="0"/>
              </w:rPr>
              <w:t xml:space="preserve">Se entrega la solución desarrollada acorde a las especificaciones. La API funciona según lo esperado, implementando los endpoints e integraciones necesarias. El producto logra reemplazar  en su totalidad a la API de Spike</w:t>
            </w:r>
          </w:p>
        </w:tc>
        <w:tc>
          <w:tcPr/>
          <w:p w:rsidR="00000000" w:rsidDel="00000000" w:rsidP="00000000" w:rsidRDefault="00000000" w:rsidRPr="00000000" w14:paraId="00000085">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Muestra que se resolvió la base del proyecto, el backend propio permite reemplazar a Spike en la autenticación y en la capa de seguridad.</w:t>
            </w:r>
          </w:p>
        </w:tc>
      </w:tr>
    </w:tbl>
    <w:p w:rsidR="00000000" w:rsidDel="00000000" w:rsidP="00000000" w:rsidRDefault="00000000" w:rsidRPr="00000000" w14:paraId="00000086">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7">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A">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6">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9">
            <w:pPr>
              <w:jc w:val="both"/>
              <w:rPr>
                <w:rFonts w:ascii="Calibri" w:cs="Calibri" w:eastAsia="Calibri" w:hAnsi="Calibri"/>
                <w:sz w:val="18"/>
                <w:szCs w:val="18"/>
              </w:rPr>
            </w:pPr>
            <w:r w:rsidDel="00000000" w:rsidR="00000000" w:rsidRPr="00000000">
              <w:rPr>
                <w:sz w:val="18"/>
                <w:szCs w:val="18"/>
                <w:rtl w:val="0"/>
              </w:rPr>
              <w:t xml:space="preserve">Planificación y gestión de un proyecto.</w:t>
            </w:r>
            <w:r w:rsidDel="00000000" w:rsidR="00000000" w:rsidRPr="00000000">
              <w:rPr>
                <w:rtl w:val="0"/>
              </w:rPr>
            </w:r>
          </w:p>
        </w:tc>
        <w:tc>
          <w:tcPr/>
          <w:p w:rsidR="00000000" w:rsidDel="00000000" w:rsidP="00000000" w:rsidRDefault="00000000" w:rsidRPr="00000000" w14:paraId="0000009A">
            <w:pPr>
              <w:jc w:val="both"/>
              <w:rPr>
                <w:rFonts w:ascii="Calibri" w:cs="Calibri" w:eastAsia="Calibri" w:hAnsi="Calibri"/>
                <w:sz w:val="18"/>
                <w:szCs w:val="18"/>
              </w:rPr>
            </w:pPr>
            <w:r w:rsidDel="00000000" w:rsidR="00000000" w:rsidRPr="00000000">
              <w:rPr>
                <w:sz w:val="18"/>
                <w:szCs w:val="18"/>
                <w:rtl w:val="0"/>
              </w:rPr>
              <w:t xml:space="preserve">Planificación del desarrollo y documentación inicial.</w:t>
            </w:r>
            <w:r w:rsidDel="00000000" w:rsidR="00000000" w:rsidRPr="00000000">
              <w:rPr>
                <w:rtl w:val="0"/>
              </w:rPr>
            </w:r>
          </w:p>
        </w:tc>
        <w:tc>
          <w:tcPr/>
          <w:p w:rsidR="00000000" w:rsidDel="00000000" w:rsidP="00000000" w:rsidRDefault="00000000" w:rsidRPr="00000000" w14:paraId="0000009B">
            <w:pPr>
              <w:jc w:val="both"/>
              <w:rPr>
                <w:rFonts w:ascii="Calibri" w:cs="Calibri" w:eastAsia="Calibri" w:hAnsi="Calibri"/>
                <w:sz w:val="18"/>
                <w:szCs w:val="18"/>
              </w:rPr>
            </w:pPr>
            <w:r w:rsidDel="00000000" w:rsidR="00000000" w:rsidRPr="00000000">
              <w:rPr>
                <w:sz w:val="18"/>
                <w:szCs w:val="18"/>
                <w:rtl w:val="0"/>
              </w:rPr>
              <w:t xml:space="preserve">Redactar relevancia, objetivos, metodología, plan de trabajo y Gantt</w:t>
            </w:r>
            <w:r w:rsidDel="00000000" w:rsidR="00000000" w:rsidRPr="00000000">
              <w:rPr>
                <w:rtl w:val="0"/>
              </w:rPr>
            </w:r>
          </w:p>
        </w:tc>
        <w:tc>
          <w:tcPr/>
          <w:p w:rsidR="00000000" w:rsidDel="00000000" w:rsidP="00000000" w:rsidRDefault="00000000" w:rsidRPr="00000000" w14:paraId="0000009C">
            <w:pPr>
              <w:jc w:val="both"/>
              <w:rPr>
                <w:rFonts w:ascii="Calibri" w:cs="Calibri" w:eastAsia="Calibri" w:hAnsi="Calibri"/>
                <w:sz w:val="18"/>
                <w:szCs w:val="18"/>
              </w:rPr>
            </w:pPr>
            <w:r w:rsidDel="00000000" w:rsidR="00000000" w:rsidRPr="00000000">
              <w:rPr>
                <w:sz w:val="18"/>
                <w:szCs w:val="18"/>
                <w:rtl w:val="0"/>
              </w:rPr>
              <w:t xml:space="preserve">Documentación de Alloxentric.</w:t>
            </w:r>
            <w:r w:rsidDel="00000000" w:rsidR="00000000" w:rsidRPr="00000000">
              <w:rPr>
                <w:rtl w:val="0"/>
              </w:rPr>
            </w:r>
          </w:p>
        </w:tc>
        <w:tc>
          <w:tcPr>
            <w:tcBorders>
              <w:right w:color="ffffff" w:space="0" w:sz="4" w:val="single"/>
            </w:tcBorders>
          </w:tcPr>
          <w:p w:rsidR="00000000" w:rsidDel="00000000" w:rsidP="00000000" w:rsidRDefault="00000000" w:rsidRPr="00000000" w14:paraId="0000009D">
            <w:pPr>
              <w:jc w:val="both"/>
              <w:rPr>
                <w:rFonts w:ascii="Calibri" w:cs="Calibri" w:eastAsia="Calibri" w:hAnsi="Calibri"/>
                <w:sz w:val="18"/>
                <w:szCs w:val="18"/>
              </w:rPr>
            </w:pPr>
            <w:r w:rsidDel="00000000" w:rsidR="00000000" w:rsidRPr="00000000">
              <w:rPr>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E">
            <w:pPr>
              <w:jc w:val="both"/>
              <w:rPr>
                <w:rFonts w:ascii="Calibri" w:cs="Calibri" w:eastAsia="Calibri" w:hAnsi="Calibri"/>
                <w:sz w:val="18"/>
                <w:szCs w:val="18"/>
              </w:rPr>
            </w:pPr>
            <w:r w:rsidDel="00000000" w:rsidR="00000000" w:rsidRPr="00000000">
              <w:rPr>
                <w:sz w:val="18"/>
                <w:szCs w:val="18"/>
                <w:rtl w:val="0"/>
              </w:rPr>
              <w:t xml:space="preserve">Mauricio Gatica, Anna Heisig</w:t>
            </w:r>
            <w:r w:rsidDel="00000000" w:rsidR="00000000" w:rsidRPr="00000000">
              <w:rPr>
                <w:rtl w:val="0"/>
              </w:rPr>
            </w:r>
          </w:p>
        </w:tc>
        <w:tc>
          <w:tcPr/>
          <w:p w:rsidR="00000000" w:rsidDel="00000000" w:rsidP="00000000" w:rsidRDefault="00000000" w:rsidRPr="00000000" w14:paraId="0000009F">
            <w:pPr>
              <w:jc w:val="both"/>
              <w:rPr>
                <w:rFonts w:ascii="Calibri" w:cs="Calibri" w:eastAsia="Calibri" w:hAnsi="Calibri"/>
                <w:sz w:val="18"/>
                <w:szCs w:val="18"/>
              </w:rPr>
            </w:pPr>
            <w:r w:rsidDel="00000000" w:rsidR="00000000" w:rsidRPr="00000000">
              <w:rPr>
                <w:sz w:val="18"/>
                <w:szCs w:val="18"/>
                <w:rtl w:val="0"/>
              </w:rPr>
              <w:t xml:space="preserve">Dificultades: Plazos de tiempo acotados.</w:t>
            </w:r>
            <w:r w:rsidDel="00000000" w:rsidR="00000000" w:rsidRPr="00000000">
              <w:rPr>
                <w:rtl w:val="0"/>
              </w:rPr>
            </w:r>
          </w:p>
        </w:tc>
      </w:tr>
      <w:tr>
        <w:trPr>
          <w:cantSplit w:val="0"/>
          <w:tblHeader w:val="0"/>
        </w:trPr>
        <w:tc>
          <w:tcPr/>
          <w:p w:rsidR="00000000" w:rsidDel="00000000" w:rsidP="00000000" w:rsidRDefault="00000000" w:rsidRPr="00000000" w14:paraId="000000A0">
            <w:pPr>
              <w:jc w:val="both"/>
              <w:rPr>
                <w:rFonts w:ascii="Calibri" w:cs="Calibri" w:eastAsia="Calibri" w:hAnsi="Calibri"/>
                <w:sz w:val="18"/>
                <w:szCs w:val="18"/>
              </w:rPr>
            </w:pPr>
            <w:r w:rsidDel="00000000" w:rsidR="00000000" w:rsidRPr="00000000">
              <w:rPr>
                <w:sz w:val="18"/>
                <w:szCs w:val="18"/>
                <w:rtl w:val="0"/>
              </w:rPr>
              <w:t xml:space="preserve">Diseño de la solución.</w:t>
            </w:r>
            <w:r w:rsidDel="00000000" w:rsidR="00000000" w:rsidRPr="00000000">
              <w:rPr>
                <w:rtl w:val="0"/>
              </w:rPr>
            </w:r>
          </w:p>
        </w:tc>
        <w:tc>
          <w:tcPr/>
          <w:p w:rsidR="00000000" w:rsidDel="00000000" w:rsidP="00000000" w:rsidRDefault="00000000" w:rsidRPr="00000000" w14:paraId="000000A1">
            <w:pPr>
              <w:jc w:val="both"/>
              <w:rPr>
                <w:rFonts w:ascii="Calibri" w:cs="Calibri" w:eastAsia="Calibri" w:hAnsi="Calibri"/>
                <w:sz w:val="18"/>
                <w:szCs w:val="18"/>
              </w:rPr>
            </w:pPr>
            <w:r w:rsidDel="00000000" w:rsidR="00000000" w:rsidRPr="00000000">
              <w:rPr>
                <w:sz w:val="18"/>
                <w:szCs w:val="18"/>
                <w:rtl w:val="0"/>
              </w:rPr>
              <w:t xml:space="preserve">Elaboración de documentos de diseño y especificaciones.</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sz w:val="18"/>
                <w:szCs w:val="18"/>
              </w:rPr>
            </w:pPr>
            <w:r w:rsidDel="00000000" w:rsidR="00000000" w:rsidRPr="00000000">
              <w:rPr>
                <w:sz w:val="18"/>
                <w:szCs w:val="18"/>
                <w:rtl w:val="0"/>
              </w:rPr>
              <w:t xml:space="preserve">Especificar los requerimientos y modelo de datos de la API. Entregar mockups, diagramas y casos de uso.</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sz w:val="18"/>
                <w:szCs w:val="18"/>
              </w:rPr>
            </w:pPr>
            <w:r w:rsidDel="00000000" w:rsidR="00000000" w:rsidRPr="00000000">
              <w:rPr>
                <w:sz w:val="18"/>
                <w:szCs w:val="18"/>
                <w:rtl w:val="0"/>
              </w:rPr>
              <w:t xml:space="preserve">Documentación de Alloxentric, plantillas de documentación.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A4">
            <w:pPr>
              <w:jc w:val="both"/>
              <w:rPr>
                <w:rFonts w:ascii="Calibri" w:cs="Calibri" w:eastAsia="Calibri" w:hAnsi="Calibri"/>
                <w:sz w:val="18"/>
                <w:szCs w:val="18"/>
              </w:rPr>
            </w:pPr>
            <w:r w:rsidDel="00000000" w:rsidR="00000000" w:rsidRPr="00000000">
              <w:rPr>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5">
            <w:pPr>
              <w:jc w:val="both"/>
              <w:rPr>
                <w:rFonts w:ascii="Calibri" w:cs="Calibri" w:eastAsia="Calibri" w:hAnsi="Calibri"/>
                <w:sz w:val="18"/>
                <w:szCs w:val="18"/>
              </w:rPr>
            </w:pPr>
            <w:r w:rsidDel="00000000" w:rsidR="00000000" w:rsidRPr="00000000">
              <w:rPr>
                <w:sz w:val="18"/>
                <w:szCs w:val="18"/>
                <w:rtl w:val="0"/>
              </w:rPr>
              <w:t xml:space="preserve">Mauricio Gatica, Anna Heisig</w:t>
            </w:r>
            <w:r w:rsidDel="00000000" w:rsidR="00000000" w:rsidRPr="00000000">
              <w:rPr>
                <w:rtl w:val="0"/>
              </w:rPr>
            </w:r>
          </w:p>
        </w:tc>
        <w:tc>
          <w:tcPr/>
          <w:p w:rsidR="00000000" w:rsidDel="00000000" w:rsidP="00000000" w:rsidRDefault="00000000" w:rsidRPr="00000000" w14:paraId="000000A6">
            <w:pPr>
              <w:jc w:val="both"/>
              <w:rPr>
                <w:rFonts w:ascii="Calibri" w:cs="Calibri" w:eastAsia="Calibri" w:hAnsi="Calibri"/>
                <w:sz w:val="18"/>
                <w:szCs w:val="18"/>
              </w:rPr>
            </w:pPr>
            <w:r w:rsidDel="00000000" w:rsidR="00000000" w:rsidRPr="00000000">
              <w:rPr>
                <w:sz w:val="18"/>
                <w:szCs w:val="18"/>
                <w:rtl w:val="0"/>
              </w:rPr>
              <w:t xml:space="preserve">Dificultades: Plazos de tiempo acotados.</w:t>
            </w:r>
            <w:r w:rsidDel="00000000" w:rsidR="00000000" w:rsidRPr="00000000">
              <w:rPr>
                <w:rtl w:val="0"/>
              </w:rPr>
            </w:r>
          </w:p>
        </w:tc>
      </w:tr>
      <w:tr>
        <w:trPr>
          <w:cantSplit w:val="0"/>
          <w:tblHeader w:val="0"/>
        </w:trPr>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Desarrollo backend</w:t>
            </w:r>
          </w:p>
        </w:tc>
        <w:tc>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Desarrollo de módulo de autenticación funcional</w:t>
            </w:r>
          </w:p>
        </w:tc>
        <w:tc>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Implementación de endpoint de autenticación con token JWT.</w:t>
            </w:r>
          </w:p>
        </w:tc>
        <w:tc>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Documentación de endpoints, FastAPI.</w:t>
            </w:r>
          </w:p>
        </w:tc>
        <w:tc>
          <w:tcPr>
            <w:tcBorders>
              <w:right w:color="ffffff" w:space="0" w:sz="4" w:val="single"/>
            </w:tcBorders>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Mauricio Gatica, Anna Heisig</w:t>
            </w:r>
          </w:p>
        </w:tc>
        <w:tc>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Entregas: registros de autenticación exitosa.</w:t>
            </w:r>
          </w:p>
        </w:tc>
      </w:tr>
      <w:tr>
        <w:trPr>
          <w:cantSplit w:val="0"/>
          <w:trHeight w:val="2242.265624999999" w:hRule="atLeast"/>
          <w:tblHeader w:val="0"/>
        </w:trPr>
        <w:tc>
          <w:tcPr/>
          <w:p w:rsidR="00000000" w:rsidDel="00000000" w:rsidP="00000000" w:rsidRDefault="00000000" w:rsidRPr="00000000" w14:paraId="000000AE">
            <w:pPr>
              <w:jc w:val="both"/>
              <w:rPr>
                <w:sz w:val="18"/>
                <w:szCs w:val="18"/>
              </w:rPr>
            </w:pPr>
            <w:r w:rsidDel="00000000" w:rsidR="00000000" w:rsidRPr="00000000">
              <w:rPr>
                <w:sz w:val="18"/>
                <w:szCs w:val="18"/>
                <w:rtl w:val="0"/>
              </w:rPr>
              <w:t xml:space="preserve">Desarrollo backend</w:t>
            </w:r>
          </w:p>
        </w:tc>
        <w:tc>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Ingesta de datos de salud y desarrollo de endpoints.</w:t>
            </w:r>
          </w:p>
        </w:tc>
        <w:tc>
          <w:tcPr/>
          <w:p w:rsidR="00000000" w:rsidDel="00000000" w:rsidP="00000000" w:rsidRDefault="00000000" w:rsidRPr="00000000" w14:paraId="000000B0">
            <w:pPr>
              <w:tabs>
                <w:tab w:val="center" w:leader="none" w:pos="4419"/>
                <w:tab w:val="right" w:leader="none" w:pos="8838"/>
              </w:tabs>
              <w:spacing w:after="0" w:line="240" w:lineRule="auto"/>
              <w:jc w:val="both"/>
              <w:rPr>
                <w:sz w:val="18"/>
                <w:szCs w:val="18"/>
              </w:rPr>
            </w:pPr>
            <w:r w:rsidDel="00000000" w:rsidR="00000000" w:rsidRPr="00000000">
              <w:rPr>
                <w:sz w:val="20"/>
                <w:szCs w:val="20"/>
                <w:rtl w:val="0"/>
              </w:rPr>
              <w:t xml:space="preserve">Reimplementación de los endpoints de consulta consumidos por la app más la integración nativa de </w:t>
            </w:r>
            <w:r w:rsidDel="00000000" w:rsidR="00000000" w:rsidRPr="00000000">
              <w:rPr>
                <w:rtl w:val="0"/>
              </w:rPr>
              <w:t xml:space="preserve">Whoop y Garmin</w:t>
            </w:r>
            <w:r w:rsidDel="00000000" w:rsidR="00000000" w:rsidRPr="00000000">
              <w:rPr>
                <w:rtl w:val="0"/>
              </w:rPr>
            </w:r>
          </w:p>
        </w:tc>
        <w:tc>
          <w:tcPr/>
          <w:p w:rsidR="00000000" w:rsidDel="00000000" w:rsidP="00000000" w:rsidRDefault="00000000" w:rsidRPr="00000000" w14:paraId="000000B1">
            <w:pPr>
              <w:jc w:val="both"/>
              <w:rPr>
                <w:sz w:val="18"/>
                <w:szCs w:val="18"/>
              </w:rPr>
            </w:pPr>
            <w:r w:rsidDel="00000000" w:rsidR="00000000" w:rsidRPr="00000000">
              <w:rPr>
                <w:sz w:val="18"/>
                <w:szCs w:val="18"/>
                <w:rtl w:val="0"/>
              </w:rPr>
              <w:t xml:space="preserve">Documentación de endpoints, FastAPI, MongoDB.</w:t>
            </w:r>
          </w:p>
        </w:tc>
        <w:tc>
          <w:tcPr>
            <w:tcBorders>
              <w:right w:color="ffffff" w:space="0" w:sz="4" w:val="single"/>
            </w:tcBorders>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B3">
            <w:pPr>
              <w:jc w:val="both"/>
              <w:rPr>
                <w:sz w:val="18"/>
                <w:szCs w:val="18"/>
              </w:rPr>
            </w:pPr>
            <w:r w:rsidDel="00000000" w:rsidR="00000000" w:rsidRPr="00000000">
              <w:rPr>
                <w:sz w:val="18"/>
                <w:szCs w:val="18"/>
                <w:rtl w:val="0"/>
              </w:rPr>
              <w:t xml:space="preserve">Mauricio Gatica, Anna Heisig</w:t>
            </w:r>
          </w:p>
        </w:tc>
        <w:tc>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Riesgos: Posibles dificultades al integrar Ultrahuman para la normalización de métricas recibidas.</w:t>
            </w:r>
          </w:p>
        </w:tc>
      </w:tr>
      <w:tr>
        <w:trPr>
          <w:cantSplit w:val="0"/>
          <w:tblHeader w:val="0"/>
        </w:trPr>
        <w:tc>
          <w:tcPr/>
          <w:p w:rsidR="00000000" w:rsidDel="00000000" w:rsidP="00000000" w:rsidRDefault="00000000" w:rsidRPr="00000000" w14:paraId="000000B5">
            <w:pPr>
              <w:jc w:val="both"/>
              <w:rPr>
                <w:sz w:val="18"/>
                <w:szCs w:val="18"/>
              </w:rPr>
            </w:pPr>
            <w:r w:rsidDel="00000000" w:rsidR="00000000" w:rsidRPr="00000000">
              <w:rPr>
                <w:sz w:val="18"/>
                <w:szCs w:val="18"/>
                <w:rtl w:val="0"/>
              </w:rPr>
              <w:t xml:space="preserve">Desarrollo backend</w:t>
            </w:r>
          </w:p>
        </w:tc>
        <w:tc>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Desarrollo completo de integraciones.</w:t>
            </w:r>
          </w:p>
        </w:tc>
        <w:tc>
          <w:tcPr/>
          <w:p w:rsidR="00000000" w:rsidDel="00000000" w:rsidP="00000000" w:rsidRDefault="00000000" w:rsidRPr="00000000" w14:paraId="000000B7">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Integración nativa de </w:t>
            </w:r>
            <w:r w:rsidDel="00000000" w:rsidR="00000000" w:rsidRPr="00000000">
              <w:rPr>
                <w:rtl w:val="0"/>
              </w:rPr>
              <w:t xml:space="preserve">Whoop, Garmin, Fitbit y Oura </w:t>
            </w:r>
            <w:r w:rsidDel="00000000" w:rsidR="00000000" w:rsidRPr="00000000">
              <w:rPr>
                <w:sz w:val="20"/>
                <w:szCs w:val="20"/>
                <w:rtl w:val="0"/>
              </w:rPr>
              <w:t xml:space="preserve">completando el nuevo modelo y normalizando la información recibida</w:t>
            </w:r>
          </w:p>
        </w:tc>
        <w:tc>
          <w:tcPr/>
          <w:p w:rsidR="00000000" w:rsidDel="00000000" w:rsidP="00000000" w:rsidRDefault="00000000" w:rsidRPr="00000000" w14:paraId="000000B8">
            <w:pPr>
              <w:jc w:val="both"/>
              <w:rPr>
                <w:sz w:val="18"/>
                <w:szCs w:val="18"/>
              </w:rPr>
            </w:pPr>
            <w:r w:rsidDel="00000000" w:rsidR="00000000" w:rsidRPr="00000000">
              <w:rPr>
                <w:sz w:val="18"/>
                <w:szCs w:val="18"/>
                <w:rtl w:val="0"/>
              </w:rPr>
              <w:t xml:space="preserve">FastAPI, MongoDB.</w:t>
            </w:r>
          </w:p>
        </w:tc>
        <w:tc>
          <w:tcPr>
            <w:tcBorders>
              <w:right w:color="ffffff" w:space="0" w:sz="4" w:val="single"/>
            </w:tcBorders>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BA">
            <w:pPr>
              <w:jc w:val="both"/>
              <w:rPr>
                <w:sz w:val="18"/>
                <w:szCs w:val="18"/>
              </w:rPr>
            </w:pPr>
            <w:r w:rsidDel="00000000" w:rsidR="00000000" w:rsidRPr="00000000">
              <w:rPr>
                <w:sz w:val="18"/>
                <w:szCs w:val="18"/>
                <w:rtl w:val="0"/>
              </w:rPr>
              <w:t xml:space="preserve">Mauricio Gatica, Anna Heisig</w:t>
            </w:r>
          </w:p>
        </w:tc>
        <w:tc>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Entregables: Avance de API funcional.</w:t>
            </w:r>
          </w:p>
        </w:tc>
      </w:tr>
      <w:tr>
        <w:trPr>
          <w:cantSplit w:val="0"/>
          <w:tblHeader w:val="0"/>
        </w:trPr>
        <w:tc>
          <w:tcPr/>
          <w:p w:rsidR="00000000" w:rsidDel="00000000" w:rsidP="00000000" w:rsidRDefault="00000000" w:rsidRPr="00000000" w14:paraId="000000BC">
            <w:pPr>
              <w:jc w:val="both"/>
              <w:rPr>
                <w:sz w:val="18"/>
                <w:szCs w:val="18"/>
              </w:rPr>
            </w:pPr>
            <w:r w:rsidDel="00000000" w:rsidR="00000000" w:rsidRPr="00000000">
              <w:rPr>
                <w:sz w:val="18"/>
                <w:szCs w:val="18"/>
                <w:rtl w:val="0"/>
              </w:rPr>
              <w:t xml:space="preserve">Calidad de software.</w:t>
            </w:r>
          </w:p>
        </w:tc>
        <w:tc>
          <w:tcPr/>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Pruebas de carga y desempeño.</w:t>
            </w:r>
          </w:p>
        </w:tc>
        <w:tc>
          <w:tcPr/>
          <w:p w:rsidR="00000000" w:rsidDel="00000000" w:rsidP="00000000" w:rsidRDefault="00000000" w:rsidRPr="00000000" w14:paraId="000000BE">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Pruebas de contrato desde el OpenAPI, verificación de funcionalidades.</w:t>
            </w:r>
          </w:p>
        </w:tc>
        <w:tc>
          <w:tcPr/>
          <w:p w:rsidR="00000000" w:rsidDel="00000000" w:rsidP="00000000" w:rsidRDefault="00000000" w:rsidRPr="00000000" w14:paraId="000000BF">
            <w:pPr>
              <w:jc w:val="both"/>
              <w:rPr>
                <w:sz w:val="18"/>
                <w:szCs w:val="18"/>
              </w:rPr>
            </w:pPr>
            <w:r w:rsidDel="00000000" w:rsidR="00000000" w:rsidRPr="00000000">
              <w:rPr>
                <w:sz w:val="18"/>
                <w:szCs w:val="18"/>
                <w:rtl w:val="0"/>
              </w:rPr>
              <w:t xml:space="preserve">Postman, datos de prueba.</w:t>
            </w:r>
          </w:p>
        </w:tc>
        <w:tc>
          <w:tcPr>
            <w:tcBorders>
              <w:right w:color="ffffff" w:space="0" w:sz="4" w:val="single"/>
            </w:tcBorders>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2 Semanas</w:t>
            </w:r>
          </w:p>
        </w:tc>
        <w:tc>
          <w:tcPr>
            <w:tcBorders>
              <w:left w:color="ffffff" w:space="0" w:sz="4" w:val="single"/>
            </w:tcBorders>
            <w:shd w:fill="d9d9d9" w:val="clear"/>
          </w:tcPr>
          <w:p w:rsidR="00000000" w:rsidDel="00000000" w:rsidP="00000000" w:rsidRDefault="00000000" w:rsidRPr="00000000" w14:paraId="000000C1">
            <w:pPr>
              <w:jc w:val="both"/>
              <w:rPr>
                <w:sz w:val="18"/>
                <w:szCs w:val="18"/>
              </w:rPr>
            </w:pPr>
            <w:r w:rsidDel="00000000" w:rsidR="00000000" w:rsidRPr="00000000">
              <w:rPr>
                <w:sz w:val="18"/>
                <w:szCs w:val="18"/>
                <w:rtl w:val="0"/>
              </w:rPr>
              <w:t xml:space="preserve">Mauricio Gatica, Anna Heisig</w:t>
            </w:r>
          </w:p>
        </w:tc>
        <w:tc>
          <w:tcPr/>
          <w:p w:rsidR="00000000" w:rsidDel="00000000" w:rsidP="00000000" w:rsidRDefault="00000000" w:rsidRPr="00000000" w14:paraId="000000C2">
            <w:pPr>
              <w:jc w:val="both"/>
              <w:rPr>
                <w:sz w:val="18"/>
                <w:szCs w:val="18"/>
              </w:rPr>
            </w:pPr>
            <w:r w:rsidDel="00000000" w:rsidR="00000000" w:rsidRPr="00000000">
              <w:rPr>
                <w:sz w:val="18"/>
                <w:szCs w:val="18"/>
                <w:rtl w:val="0"/>
              </w:rPr>
              <w:t xml:space="preserve">Entregables: Informe de pruebas.</w:t>
            </w:r>
          </w:p>
        </w:tc>
      </w:tr>
      <w:tr>
        <w:trPr>
          <w:cantSplit w:val="0"/>
          <w:tblHeader w:val="0"/>
        </w:trPr>
        <w:tc>
          <w:tcPr/>
          <w:p w:rsidR="00000000" w:rsidDel="00000000" w:rsidP="00000000" w:rsidRDefault="00000000" w:rsidRPr="00000000" w14:paraId="000000C3">
            <w:pPr>
              <w:jc w:val="both"/>
              <w:rPr>
                <w:sz w:val="18"/>
                <w:szCs w:val="18"/>
              </w:rPr>
            </w:pPr>
            <w:r w:rsidDel="00000000" w:rsidR="00000000" w:rsidRPr="00000000">
              <w:rPr>
                <w:sz w:val="18"/>
                <w:szCs w:val="18"/>
                <w:rtl w:val="0"/>
              </w:rPr>
              <w:t xml:space="preserve">Desarrollo backend</w:t>
            </w:r>
          </w:p>
        </w:tc>
        <w:tc>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Entrega del producto final y repositorio de github.</w:t>
            </w:r>
          </w:p>
        </w:tc>
        <w:tc>
          <w:tcPr/>
          <w:p w:rsidR="00000000" w:rsidDel="00000000" w:rsidP="00000000" w:rsidRDefault="00000000" w:rsidRPr="00000000" w14:paraId="000000C5">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La app WellQ posee ahora un backend propio que reemplaza a  </w:t>
            </w:r>
            <w:hyperlink r:id="rId9">
              <w:r w:rsidDel="00000000" w:rsidR="00000000" w:rsidRPr="00000000">
                <w:rPr>
                  <w:sz w:val="20"/>
                  <w:szCs w:val="20"/>
                  <w:rtl w:val="0"/>
                </w:rPr>
                <w:t xml:space="preserve">spikeapi.com</w:t>
              </w:r>
            </w:hyperlink>
            <w:r w:rsidDel="00000000" w:rsidR="00000000" w:rsidRPr="00000000">
              <w:rPr>
                <w:sz w:val="20"/>
                <w:szCs w:val="20"/>
                <w:rtl w:val="0"/>
              </w:rPr>
              <w:t xml:space="preserve">, con Whoop, Garmin, Fitbit y Oura integrado de manera nativa.</w:t>
            </w:r>
          </w:p>
        </w:tc>
        <w:tc>
          <w:tcPr/>
          <w:p w:rsidR="00000000" w:rsidDel="00000000" w:rsidP="00000000" w:rsidRDefault="00000000" w:rsidRPr="00000000" w14:paraId="000000C6">
            <w:pPr>
              <w:jc w:val="both"/>
              <w:rPr>
                <w:sz w:val="18"/>
                <w:szCs w:val="18"/>
              </w:rPr>
            </w:pPr>
            <w:r w:rsidDel="00000000" w:rsidR="00000000" w:rsidRPr="00000000">
              <w:rPr>
                <w:sz w:val="18"/>
                <w:szCs w:val="18"/>
                <w:rtl w:val="0"/>
              </w:rPr>
              <w:t xml:space="preserve">Github, FastAPI, MongoDB</w:t>
            </w:r>
          </w:p>
        </w:tc>
        <w:tc>
          <w:tcPr>
            <w:tcBorders>
              <w:right w:color="ffffff" w:space="0" w:sz="4" w:val="single"/>
            </w:tcBorders>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3 semanas</w:t>
            </w:r>
          </w:p>
        </w:tc>
        <w:tc>
          <w:tcPr>
            <w:tcBorders>
              <w:left w:color="ffffff" w:space="0" w:sz="4" w:val="single"/>
            </w:tcBorders>
            <w:shd w:fill="d9d9d9" w:val="clear"/>
          </w:tcPr>
          <w:p w:rsidR="00000000" w:rsidDel="00000000" w:rsidP="00000000" w:rsidRDefault="00000000" w:rsidRPr="00000000" w14:paraId="000000C8">
            <w:pPr>
              <w:jc w:val="both"/>
              <w:rPr>
                <w:sz w:val="18"/>
                <w:szCs w:val="18"/>
              </w:rPr>
            </w:pPr>
            <w:r w:rsidDel="00000000" w:rsidR="00000000" w:rsidRPr="00000000">
              <w:rPr>
                <w:sz w:val="18"/>
                <w:szCs w:val="18"/>
                <w:rtl w:val="0"/>
              </w:rPr>
              <w:t xml:space="preserve">Mauricio Gatica, Anna Heisig</w:t>
            </w:r>
          </w:p>
        </w:tc>
        <w:tc>
          <w:tcPr/>
          <w:p w:rsidR="00000000" w:rsidDel="00000000" w:rsidP="00000000" w:rsidRDefault="00000000" w:rsidRPr="00000000" w14:paraId="000000C9">
            <w:pPr>
              <w:jc w:val="both"/>
              <w:rPr>
                <w:sz w:val="18"/>
                <w:szCs w:val="18"/>
              </w:rPr>
            </w:pPr>
            <w:r w:rsidDel="00000000" w:rsidR="00000000" w:rsidRPr="00000000">
              <w:rPr>
                <w:sz w:val="18"/>
                <w:szCs w:val="18"/>
                <w:rtl w:val="0"/>
              </w:rPr>
              <w:t xml:space="preserve">Entregables: Repositorio final.</w:t>
            </w:r>
          </w:p>
        </w:tc>
      </w:tr>
      <w:tr>
        <w:trPr>
          <w:cantSplit w:val="0"/>
          <w:tblHeader w:val="0"/>
        </w:trPr>
        <w:tc>
          <w:tcPr/>
          <w:p w:rsidR="00000000" w:rsidDel="00000000" w:rsidP="00000000" w:rsidRDefault="00000000" w:rsidRPr="00000000" w14:paraId="000000CA">
            <w:pPr>
              <w:jc w:val="both"/>
              <w:rPr>
                <w:sz w:val="18"/>
                <w:szCs w:val="18"/>
              </w:rPr>
            </w:pPr>
            <w:r w:rsidDel="00000000" w:rsidR="00000000" w:rsidRPr="00000000">
              <w:rPr>
                <w:sz w:val="18"/>
                <w:szCs w:val="18"/>
                <w:rtl w:val="0"/>
              </w:rPr>
              <w:t xml:space="preserve">Documentación y gestión de proyectos.</w:t>
            </w:r>
          </w:p>
        </w:tc>
        <w:tc>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Entrega de documentación final.</w:t>
            </w:r>
          </w:p>
        </w:tc>
        <w:tc>
          <w:tcPr/>
          <w:p w:rsidR="00000000" w:rsidDel="00000000" w:rsidP="00000000" w:rsidRDefault="00000000" w:rsidRPr="00000000" w14:paraId="000000CC">
            <w:pPr>
              <w:tabs>
                <w:tab w:val="center" w:leader="none" w:pos="4419"/>
                <w:tab w:val="right" w:leader="none" w:pos="8838"/>
              </w:tabs>
              <w:spacing w:after="0" w:line="240" w:lineRule="auto"/>
              <w:jc w:val="both"/>
              <w:rPr>
                <w:sz w:val="20"/>
                <w:szCs w:val="20"/>
              </w:rPr>
            </w:pPr>
            <w:r w:rsidDel="00000000" w:rsidR="00000000" w:rsidRPr="00000000">
              <w:rPr>
                <w:sz w:val="20"/>
                <w:szCs w:val="20"/>
                <w:rtl w:val="0"/>
              </w:rPr>
              <w:t xml:space="preserve">Se entrega la documentación detallando el desarrollo del proyecto, funcionalidades y modo de uso del producto.</w:t>
            </w:r>
          </w:p>
        </w:tc>
        <w:tc>
          <w:tcPr/>
          <w:p w:rsidR="00000000" w:rsidDel="00000000" w:rsidP="00000000" w:rsidRDefault="00000000" w:rsidRPr="00000000" w14:paraId="000000CD">
            <w:pPr>
              <w:jc w:val="both"/>
              <w:rPr>
                <w:sz w:val="18"/>
                <w:szCs w:val="18"/>
              </w:rPr>
            </w:pPr>
            <w:r w:rsidDel="00000000" w:rsidR="00000000" w:rsidRPr="00000000">
              <w:rPr>
                <w:sz w:val="18"/>
                <w:szCs w:val="18"/>
                <w:rtl w:val="0"/>
              </w:rPr>
              <w:t xml:space="preserve">Plantillas de documentación.</w:t>
            </w:r>
          </w:p>
        </w:tc>
        <w:tc>
          <w:tcPr>
            <w:tcBorders>
              <w:right w:color="ffffff" w:space="0" w:sz="4" w:val="single"/>
            </w:tcBorders>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18"/>
                <w:szCs w:val="18"/>
              </w:rPr>
            </w:pPr>
            <w:r w:rsidDel="00000000" w:rsidR="00000000" w:rsidRPr="00000000">
              <w:rPr>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CF">
            <w:pPr>
              <w:jc w:val="both"/>
              <w:rPr>
                <w:sz w:val="18"/>
                <w:szCs w:val="18"/>
              </w:rPr>
            </w:pPr>
            <w:r w:rsidDel="00000000" w:rsidR="00000000" w:rsidRPr="00000000">
              <w:rPr>
                <w:sz w:val="18"/>
                <w:szCs w:val="18"/>
                <w:rtl w:val="0"/>
              </w:rPr>
              <w:t xml:space="preserve">Mauricio Gatica, Anna Heisig</w:t>
            </w:r>
          </w:p>
        </w:tc>
        <w:tc>
          <w:tcPr/>
          <w:p w:rsidR="00000000" w:rsidDel="00000000" w:rsidP="00000000" w:rsidRDefault="00000000" w:rsidRPr="00000000" w14:paraId="000000D0">
            <w:pPr>
              <w:jc w:val="both"/>
              <w:rPr>
                <w:sz w:val="18"/>
                <w:szCs w:val="18"/>
              </w:rPr>
            </w:pPr>
            <w:r w:rsidDel="00000000" w:rsidR="00000000" w:rsidRPr="00000000">
              <w:rPr>
                <w:sz w:val="18"/>
                <w:szCs w:val="18"/>
                <w:rtl w:val="0"/>
              </w:rPr>
              <w:t xml:space="preserve">Entregables: Documentación final del producto con evidencias de desarrollo.</w:t>
            </w:r>
          </w:p>
        </w:tc>
      </w:tr>
    </w:tbl>
    <w:p w:rsidR="00000000" w:rsidDel="00000000" w:rsidP="00000000" w:rsidRDefault="00000000" w:rsidRPr="00000000" w14:paraId="000000D1">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2">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5">
      <w:pPr>
        <w:spacing w:after="0" w:line="360" w:lineRule="auto"/>
        <w:jc w:val="both"/>
        <w:rPr>
          <w:b w:val="1"/>
          <w:bCs w:val="1"/>
          <w:sz w:val="24"/>
          <w:szCs w:val="24"/>
        </w:rPr>
      </w:pPr>
      <w:r w:rsidDel="00000000" w:rsidR="00000000" w:rsidRPr="00000000">
        <w:rPr>
          <w:rtl w:val="0"/>
        </w:rPr>
      </w:r>
    </w:p>
    <w:tbl>
      <w:tblPr>
        <w:tblStyle w:val="Table16"/>
        <w:tblW w:w="1079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tblGrid>
        </w:tblGridChange>
      </w:tblGrid>
      <w:tr>
        <w:trPr>
          <w:cantSplit w:val="0"/>
          <w:trHeight w:val="294" w:hRule="atLeast"/>
          <w:tblHeader w:val="0"/>
        </w:trPr>
        <w:tc>
          <w:tcPr>
            <w:vMerge w:val="restart"/>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5"/>
            <w:shd w:fill="e2efd9" w:val="clear"/>
          </w:tcPr>
          <w:p w:rsidR="00000000" w:rsidDel="00000000" w:rsidP="00000000" w:rsidRDefault="00000000" w:rsidRPr="00000000" w14:paraId="000000D7">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0"/>
            <w:shd w:fill="fff2cb" w:val="clear"/>
          </w:tcPr>
          <w:p w:rsidR="00000000" w:rsidDel="00000000" w:rsidP="00000000" w:rsidRDefault="00000000" w:rsidRPr="00000000" w14:paraId="000000DC">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1093.4863281249998" w:hRule="atLeast"/>
          <w:tblHeader w:val="0"/>
        </w:trPr>
        <w:tc>
          <w:tcPr/>
          <w:p w:rsidR="00000000" w:rsidDel="00000000" w:rsidP="00000000" w:rsidRDefault="00000000" w:rsidRPr="00000000" w14:paraId="000000FE">
            <w:pPr>
              <w:jc w:val="both"/>
              <w:rPr>
                <w:b w:val="1"/>
                <w:bCs w:val="1"/>
                <w:sz w:val="16"/>
                <w:szCs w:val="16"/>
              </w:rPr>
            </w:pPr>
            <w:r w:rsidDel="00000000" w:rsidR="00000000" w:rsidRPr="00000000">
              <w:rPr>
                <w:sz w:val="18"/>
                <w:szCs w:val="18"/>
                <w:rtl w:val="0"/>
              </w:rPr>
              <w:t xml:space="preserve">Planificación del desarrollo y documentación inicial.</w:t>
            </w: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shd w:fill="e2efd9" w:val="clear"/>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2">
            <w:pPr>
              <w:jc w:val="both"/>
              <w:rPr>
                <w:b w:val="1"/>
                <w:bCs w:val="1"/>
                <w:sz w:val="16"/>
                <w:szCs w:val="16"/>
              </w:rPr>
            </w:pPr>
            <w:r w:rsidDel="00000000" w:rsidR="00000000" w:rsidRPr="00000000">
              <w:rPr>
                <w:sz w:val="18"/>
                <w:szCs w:val="18"/>
                <w:rtl w:val="0"/>
              </w:rPr>
              <w:t xml:space="preserve">Elaboración de documentos de diseño y especificaciones.</w:t>
            </w: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6">
            <w:pPr>
              <w:jc w:val="both"/>
              <w:rPr>
                <w:b w:val="1"/>
                <w:bCs w:val="1"/>
                <w:sz w:val="16"/>
                <w:szCs w:val="16"/>
              </w:rPr>
            </w:pPr>
            <w:r w:rsidDel="00000000" w:rsidR="00000000" w:rsidRPr="00000000">
              <w:rPr>
                <w:sz w:val="18"/>
                <w:szCs w:val="18"/>
                <w:rtl w:val="0"/>
              </w:rPr>
              <w:t xml:space="preserve">Desarrollo de módulo de autenticación funcional</w:t>
            </w: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shd w:fill="fff2cb" w:val="clear"/>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A">
            <w:pPr>
              <w:jc w:val="both"/>
              <w:rPr>
                <w:sz w:val="18"/>
                <w:szCs w:val="18"/>
              </w:rPr>
            </w:pPr>
            <w:r w:rsidDel="00000000" w:rsidR="00000000" w:rsidRPr="00000000">
              <w:rPr>
                <w:sz w:val="18"/>
                <w:szCs w:val="18"/>
                <w:rtl w:val="0"/>
              </w:rPr>
              <w:t xml:space="preserve">Ingesta de datos de salud y desarrollo de endpoints.</w:t>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shd w:fill="ffecb5" w:val="clear"/>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shd w:fill="ffecb5" w:val="clear"/>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E">
            <w:pPr>
              <w:jc w:val="both"/>
              <w:rPr>
                <w:sz w:val="18"/>
                <w:szCs w:val="18"/>
              </w:rPr>
            </w:pPr>
            <w:r w:rsidDel="00000000" w:rsidR="00000000" w:rsidRPr="00000000">
              <w:rPr>
                <w:sz w:val="18"/>
                <w:szCs w:val="18"/>
                <w:rtl w:val="0"/>
              </w:rPr>
              <w:t xml:space="preserve">Desarrollo completo de integraciones.</w:t>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shd w:fill="ffdd99" w:val="clear"/>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shd w:fill="ffdd99" w:val="clear"/>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2">
            <w:pPr>
              <w:jc w:val="both"/>
              <w:rPr>
                <w:sz w:val="18"/>
                <w:szCs w:val="18"/>
              </w:rPr>
            </w:pPr>
            <w:r w:rsidDel="00000000" w:rsidR="00000000" w:rsidRPr="00000000">
              <w:rPr>
                <w:sz w:val="18"/>
                <w:szCs w:val="18"/>
                <w:rtl w:val="0"/>
              </w:rPr>
              <w:t xml:space="preserve">Pruebas de carga y desempeño.</w:t>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shd w:fill="f8d08c" w:val="clear"/>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shd w:fill="f8d08c" w:val="clear"/>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6">
            <w:pPr>
              <w:jc w:val="both"/>
              <w:rPr>
                <w:sz w:val="18"/>
                <w:szCs w:val="18"/>
              </w:rPr>
            </w:pPr>
            <w:r w:rsidDel="00000000" w:rsidR="00000000" w:rsidRPr="00000000">
              <w:rPr>
                <w:sz w:val="18"/>
                <w:szCs w:val="18"/>
                <w:rtl w:val="0"/>
              </w:rPr>
              <w:t xml:space="preserve">Entrega del producto final y repositorio de github.</w:t>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shd w:fill="f3c27b" w:val="clear"/>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shd w:fill="f3c27b" w:val="clear"/>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gridSpan w:val="2"/>
            <w:shd w:fill="f3c27b" w:val="clear"/>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A">
            <w:pPr>
              <w:jc w:val="both"/>
              <w:rPr>
                <w:sz w:val="18"/>
                <w:szCs w:val="18"/>
              </w:rPr>
            </w:pPr>
            <w:r w:rsidDel="00000000" w:rsidR="00000000" w:rsidRPr="00000000">
              <w:rPr>
                <w:sz w:val="18"/>
                <w:szCs w:val="18"/>
                <w:rtl w:val="0"/>
              </w:rPr>
              <w:t xml:space="preserve">Entrega de documentación final.</w:t>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gridSpan w:val="2"/>
            <w:shd w:fill="fbe4d5" w:val="clear"/>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shd w:fill="fbe4d5" w:val="clear"/>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9E">
      <w:pPr>
        <w:rPr/>
      </w:pP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A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A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A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hyperlink" Target="http://spikeapi.com"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4VZXvL+qn9oTXpyWjjhmREKkDg==">CgMxLjA4AHIhMVFCWVRWSjVBTlA3U0JYUmQ2Q2RMYXFoNk8xNmlhbDI1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