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9896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4A3AE21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65BD03A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B50094D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881ACB6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1CB7E83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6C12A80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B885234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7C68FB3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78394C7" w14:textId="77777777" w:rsidR="00A75826" w:rsidRDefault="00A7582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DEF6C75" w14:textId="77777777" w:rsidR="00A75826" w:rsidRDefault="00000000">
      <w:pPr>
        <w:spacing w:after="0" w:line="240" w:lineRule="auto"/>
        <w:ind w:left="1416"/>
        <w:jc w:val="right"/>
        <w:rPr>
          <w:b/>
          <w:bCs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Plan de Pruebas</w:t>
      </w:r>
    </w:p>
    <w:p w14:paraId="1520C05D" w14:textId="77777777" w:rsidR="00A75826" w:rsidRDefault="00000000">
      <w:pPr>
        <w:spacing w:after="0" w:line="240" w:lineRule="auto"/>
        <w:ind w:left="1416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WellQ API</w:t>
      </w:r>
    </w:p>
    <w:p w14:paraId="24806D01" w14:textId="77777777" w:rsidR="00A75826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 30-10-2026</w:t>
      </w:r>
    </w:p>
    <w:p w14:paraId="6DE28232" w14:textId="77777777" w:rsidR="00A75826" w:rsidRDefault="00A75826">
      <w:pPr>
        <w:spacing w:after="0" w:line="240" w:lineRule="auto"/>
        <w:rPr>
          <w:b/>
          <w:bCs/>
        </w:rPr>
      </w:pPr>
    </w:p>
    <w:p w14:paraId="25A9B944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7B353E57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44A58B3D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1DDB71EA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06ADCDD1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54BD7A0E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04004E98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1AD3D917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4C3BFFDA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34D32663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237475CA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45D78758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78702750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01A11AEF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1C92E179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49E09D99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490AD63A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3FC956EC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2A186C22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05F92A60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42DB4612" w14:textId="77777777" w:rsidR="00A75826" w:rsidRDefault="00A75826">
      <w:pPr>
        <w:spacing w:after="0" w:line="240" w:lineRule="auto"/>
        <w:rPr>
          <w:b/>
          <w:bCs/>
          <w:color w:val="365F91"/>
        </w:rPr>
      </w:pPr>
    </w:p>
    <w:p w14:paraId="711BE5EC" w14:textId="77777777" w:rsidR="00A75826" w:rsidRDefault="00000000">
      <w:pPr>
        <w:rPr>
          <w:b/>
          <w:bCs/>
          <w:color w:val="365F91"/>
          <w:sz w:val="32"/>
          <w:szCs w:val="32"/>
        </w:rPr>
      </w:pPr>
      <w:r>
        <w:br w:type="page"/>
      </w:r>
    </w:p>
    <w:p w14:paraId="56507037" w14:textId="77777777" w:rsidR="00A75826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lastRenderedPageBreak/>
        <w:t>Tabla de contenido</w:t>
      </w:r>
    </w:p>
    <w:sdt>
      <w:sdtPr>
        <w:id w:val="1290372810"/>
        <w:docPartObj>
          <w:docPartGallery w:val="Table of Contents"/>
          <w:docPartUnique/>
        </w:docPartObj>
      </w:sdtPr>
      <w:sdtContent>
        <w:p w14:paraId="66EDD3F5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z44a0yyl0d5y">
            <w:r>
              <w:rPr>
                <w:color w:val="000000"/>
              </w:rPr>
              <w:t>Información del documento</w:t>
            </w:r>
            <w:r>
              <w:rPr>
                <w:color w:val="000000"/>
              </w:rPr>
              <w:tab/>
              <w:t>3</w:t>
            </w:r>
          </w:hyperlink>
        </w:p>
        <w:p w14:paraId="4CE94002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rw98w0yhfuqt">
            <w:r>
              <w:rPr>
                <w:color w:val="000000"/>
              </w:rPr>
              <w:t>Histórico de Revisiones</w:t>
            </w:r>
            <w:r>
              <w:rPr>
                <w:color w:val="000000"/>
              </w:rPr>
              <w:tab/>
              <w:t>3</w:t>
            </w:r>
          </w:hyperlink>
        </w:p>
        <w:p w14:paraId="2B497D0C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4h0glwbo90z2">
            <w:r>
              <w:rPr>
                <w:color w:val="000000"/>
              </w:rPr>
              <w:t>Información del Proyecto</w:t>
            </w:r>
            <w:r>
              <w:rPr>
                <w:color w:val="000000"/>
              </w:rPr>
              <w:tab/>
              <w:t>3</w:t>
            </w:r>
          </w:hyperlink>
        </w:p>
        <w:p w14:paraId="3D4EF38D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5xbwcgfexobm">
            <w:r>
              <w:rPr>
                <w:color w:val="000000"/>
              </w:rPr>
              <w:t>Integrantes</w:t>
            </w:r>
            <w:r>
              <w:rPr>
                <w:color w:val="000000"/>
              </w:rPr>
              <w:tab/>
              <w:t>3</w:t>
            </w:r>
          </w:hyperlink>
        </w:p>
        <w:p w14:paraId="18E238EC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tyfjsszcii4y">
            <w:r>
              <w:rPr>
                <w:color w:val="000000"/>
              </w:rPr>
              <w:t>Alcance de las pruebas</w:t>
            </w:r>
            <w:r>
              <w:rPr>
                <w:color w:val="000000"/>
              </w:rPr>
              <w:tab/>
              <w:t>3</w:t>
            </w:r>
          </w:hyperlink>
        </w:p>
        <w:p w14:paraId="39AE8143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ja2zp8vcic4">
            <w:r>
              <w:rPr>
                <w:color w:val="000000"/>
              </w:rPr>
              <w:t>Descripción del sistema</w:t>
            </w:r>
            <w:r>
              <w:rPr>
                <w:color w:val="000000"/>
              </w:rPr>
              <w:tab/>
              <w:t>4</w:t>
            </w:r>
          </w:hyperlink>
        </w:p>
        <w:p w14:paraId="76A1C4C6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5yh95c93ysq">
            <w:r>
              <w:rPr>
                <w:color w:val="000000"/>
              </w:rPr>
              <w:t>Resumen de las pruebas</w:t>
            </w:r>
            <w:r>
              <w:rPr>
                <w:color w:val="000000"/>
              </w:rPr>
              <w:tab/>
              <w:t>5</w:t>
            </w:r>
          </w:hyperlink>
        </w:p>
        <w:p w14:paraId="3706CD2D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n8ei5wcqwbyu">
            <w:r>
              <w:rPr>
                <w:color w:val="000000"/>
              </w:rPr>
              <w:t>Entorno de pruebas</w:t>
            </w:r>
            <w:r>
              <w:rPr>
                <w:color w:val="000000"/>
              </w:rPr>
              <w:tab/>
              <w:t>5</w:t>
            </w:r>
          </w:hyperlink>
        </w:p>
        <w:p w14:paraId="1AFA0AE5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kcoe4ertthkx">
            <w:r>
              <w:rPr>
                <w:color w:val="000000"/>
              </w:rPr>
              <w:t>Calendario</w:t>
            </w:r>
            <w:r>
              <w:rPr>
                <w:color w:val="000000"/>
              </w:rPr>
              <w:tab/>
              <w:t>6</w:t>
            </w:r>
          </w:hyperlink>
        </w:p>
        <w:p w14:paraId="0580BAFA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gwgclssg6vi5">
            <w:r>
              <w:rPr>
                <w:color w:val="000000"/>
              </w:rPr>
              <w:t>Riesgos</w:t>
            </w:r>
            <w:r>
              <w:rPr>
                <w:color w:val="000000"/>
              </w:rPr>
              <w:tab/>
              <w:t>6</w:t>
            </w:r>
          </w:hyperlink>
        </w:p>
        <w:p w14:paraId="3691BCBF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ozwxyaxkyura">
            <w:r>
              <w:rPr>
                <w:color w:val="000000"/>
              </w:rPr>
              <w:t>Artefactos</w:t>
            </w:r>
            <w:r>
              <w:rPr>
                <w:color w:val="000000"/>
              </w:rPr>
              <w:tab/>
              <w:t>6</w:t>
            </w:r>
          </w:hyperlink>
        </w:p>
        <w:p w14:paraId="1002C082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or2csbswawsx">
            <w:r>
              <w:rPr>
                <w:color w:val="000000"/>
              </w:rPr>
              <w:t>Condiciones de aceptación</w:t>
            </w:r>
            <w:r>
              <w:rPr>
                <w:color w:val="000000"/>
              </w:rPr>
              <w:tab/>
              <w:t>7</w:t>
            </w:r>
          </w:hyperlink>
        </w:p>
        <w:p w14:paraId="549FFBE4" w14:textId="77777777" w:rsidR="00A758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jrpflq9dehx8">
            <w:r>
              <w:rPr>
                <w:color w:val="000000"/>
              </w:rPr>
              <w:t>Glosario</w:t>
            </w:r>
            <w:r>
              <w:rPr>
                <w:color w:val="000000"/>
              </w:rPr>
              <w:tab/>
              <w:t>7</w:t>
            </w:r>
          </w:hyperlink>
        </w:p>
        <w:p w14:paraId="188F2A4E" w14:textId="77777777" w:rsidR="00A75826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4756A8F5" w14:textId="77777777" w:rsidR="00A75826" w:rsidRDefault="00000000">
      <w:pPr>
        <w:rPr>
          <w:color w:val="000000"/>
          <w:sz w:val="24"/>
          <w:szCs w:val="24"/>
        </w:rPr>
      </w:pPr>
      <w:r>
        <w:br w:type="page"/>
      </w:r>
    </w:p>
    <w:p w14:paraId="629CA8CD" w14:textId="77777777" w:rsidR="00A75826" w:rsidRDefault="00A75826">
      <w:pPr>
        <w:spacing w:after="0" w:line="240" w:lineRule="auto"/>
        <w:rPr>
          <w:color w:val="000000"/>
          <w:sz w:val="24"/>
          <w:szCs w:val="24"/>
        </w:rPr>
      </w:pPr>
    </w:p>
    <w:p w14:paraId="2F04AC98" w14:textId="77777777" w:rsidR="00A75826" w:rsidRDefault="00000000">
      <w:pPr>
        <w:pStyle w:val="Ttulo1"/>
        <w:spacing w:line="240" w:lineRule="auto"/>
      </w:pPr>
      <w:bookmarkStart w:id="1" w:name="_heading=h.z44a0yyl0d5y" w:colFirst="0" w:colLast="0"/>
      <w:bookmarkEnd w:id="1"/>
      <w:r>
        <w:t>Información del documento</w:t>
      </w:r>
    </w:p>
    <w:p w14:paraId="615E212D" w14:textId="77777777" w:rsidR="00A75826" w:rsidRDefault="00000000">
      <w:pPr>
        <w:pStyle w:val="Ttulo2"/>
        <w:spacing w:line="240" w:lineRule="auto"/>
      </w:pPr>
      <w:bookmarkStart w:id="2" w:name="_heading=h.rw98w0yhfuqt" w:colFirst="0" w:colLast="0"/>
      <w:bookmarkEnd w:id="2"/>
      <w:r>
        <w:t>Histórico de Revisiones</w:t>
      </w:r>
    </w:p>
    <w:tbl>
      <w:tblPr>
        <w:tblStyle w:val="af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A75826" w14:paraId="3C011F9E" w14:textId="77777777">
        <w:tc>
          <w:tcPr>
            <w:tcW w:w="1796" w:type="dxa"/>
          </w:tcPr>
          <w:p w14:paraId="732BB301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E7F30A3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079C00C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9C9564F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A75826" w14:paraId="101BE118" w14:textId="77777777">
        <w:tc>
          <w:tcPr>
            <w:tcW w:w="1796" w:type="dxa"/>
          </w:tcPr>
          <w:p w14:paraId="1226C140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73D06759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26-10-2026</w:t>
            </w:r>
          </w:p>
        </w:tc>
        <w:tc>
          <w:tcPr>
            <w:tcW w:w="3049" w:type="dxa"/>
          </w:tcPr>
          <w:p w14:paraId="1D19BCE4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Versión inicial: alcance y requisitos funcionales.</w:t>
            </w:r>
          </w:p>
        </w:tc>
        <w:tc>
          <w:tcPr>
            <w:tcW w:w="2193" w:type="dxa"/>
          </w:tcPr>
          <w:p w14:paraId="7F703E88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Mauricio Gatica y Anna Heisig.</w:t>
            </w:r>
          </w:p>
        </w:tc>
      </w:tr>
      <w:tr w:rsidR="00A75826" w14:paraId="32921370" w14:textId="77777777">
        <w:tc>
          <w:tcPr>
            <w:tcW w:w="1796" w:type="dxa"/>
          </w:tcPr>
          <w:p w14:paraId="18970899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14:paraId="753195DE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28-10-2026</w:t>
            </w:r>
          </w:p>
        </w:tc>
        <w:tc>
          <w:tcPr>
            <w:tcW w:w="3049" w:type="dxa"/>
          </w:tcPr>
          <w:p w14:paraId="0A4F6003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Resumen, entorno, calendario, riesgos, artefactos y criterios de aceptación.</w:t>
            </w:r>
          </w:p>
        </w:tc>
        <w:tc>
          <w:tcPr>
            <w:tcW w:w="2193" w:type="dxa"/>
          </w:tcPr>
          <w:p w14:paraId="2222F808" w14:textId="77777777" w:rsidR="00A7582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Mauricio Gatica y Anna Heisig.</w:t>
            </w:r>
          </w:p>
        </w:tc>
      </w:tr>
    </w:tbl>
    <w:p w14:paraId="5FEB1F9C" w14:textId="77777777" w:rsidR="00A75826" w:rsidRDefault="00A75826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A289EB4" w14:textId="77777777" w:rsidR="00A75826" w:rsidRDefault="00000000">
      <w:pPr>
        <w:pStyle w:val="Ttulo2"/>
        <w:spacing w:line="240" w:lineRule="auto"/>
      </w:pPr>
      <w:bookmarkStart w:id="3" w:name="_heading=h.4h0glwbo90z2" w:colFirst="0" w:colLast="0"/>
      <w:bookmarkEnd w:id="3"/>
      <w:r>
        <w:t>Información del Proyecto</w:t>
      </w:r>
    </w:p>
    <w:tbl>
      <w:tblPr>
        <w:tblStyle w:val="afa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3"/>
        <w:gridCol w:w="5637"/>
      </w:tblGrid>
      <w:tr w:rsidR="00A75826" w14:paraId="070DD0FD" w14:textId="77777777">
        <w:tc>
          <w:tcPr>
            <w:tcW w:w="3083" w:type="dxa"/>
          </w:tcPr>
          <w:p w14:paraId="635D42F8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37" w:type="dxa"/>
          </w:tcPr>
          <w:p w14:paraId="0BDF0D4C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t>Alloxentric</w:t>
            </w:r>
          </w:p>
        </w:tc>
      </w:tr>
      <w:tr w:rsidR="00A75826" w14:paraId="75B93E76" w14:textId="77777777">
        <w:tc>
          <w:tcPr>
            <w:tcW w:w="3083" w:type="dxa"/>
          </w:tcPr>
          <w:p w14:paraId="38172C1D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37" w:type="dxa"/>
          </w:tcPr>
          <w:p w14:paraId="6C0422D5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t>WellQ API</w:t>
            </w:r>
          </w:p>
        </w:tc>
      </w:tr>
      <w:tr w:rsidR="00A75826" w14:paraId="7DA81C1D" w14:textId="77777777">
        <w:tc>
          <w:tcPr>
            <w:tcW w:w="3083" w:type="dxa"/>
          </w:tcPr>
          <w:p w14:paraId="5E9E2316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37" w:type="dxa"/>
          </w:tcPr>
          <w:p w14:paraId="73B4E452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t>26-10-2026</w:t>
            </w:r>
          </w:p>
        </w:tc>
      </w:tr>
      <w:tr w:rsidR="00A75826" w14:paraId="4C5A2025" w14:textId="77777777">
        <w:tc>
          <w:tcPr>
            <w:tcW w:w="3083" w:type="dxa"/>
          </w:tcPr>
          <w:p w14:paraId="354B8E54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37" w:type="dxa"/>
          </w:tcPr>
          <w:p w14:paraId="2EA007DB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t>Por definir</w:t>
            </w:r>
          </w:p>
        </w:tc>
      </w:tr>
      <w:tr w:rsidR="00A75826" w14:paraId="18F8EF60" w14:textId="77777777">
        <w:tc>
          <w:tcPr>
            <w:tcW w:w="3083" w:type="dxa"/>
          </w:tcPr>
          <w:p w14:paraId="388FFF23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37" w:type="dxa"/>
          </w:tcPr>
          <w:p w14:paraId="073BB770" w14:textId="77777777" w:rsidR="00A75826" w:rsidRDefault="00000000">
            <w:pPr>
              <w:spacing w:after="0" w:line="240" w:lineRule="auto"/>
            </w:pPr>
            <w:r>
              <w:t>Max Kreimerman</w:t>
            </w:r>
          </w:p>
        </w:tc>
      </w:tr>
      <w:tr w:rsidR="00A75826" w14:paraId="2CC04A56" w14:textId="77777777">
        <w:tc>
          <w:tcPr>
            <w:tcW w:w="3083" w:type="dxa"/>
          </w:tcPr>
          <w:p w14:paraId="2103E562" w14:textId="77777777" w:rsidR="00A7582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37" w:type="dxa"/>
          </w:tcPr>
          <w:p w14:paraId="2D839A39" w14:textId="77777777" w:rsidR="00A75826" w:rsidRDefault="00000000">
            <w:pPr>
              <w:spacing w:after="0" w:line="240" w:lineRule="auto"/>
            </w:pPr>
            <w:r>
              <w:t>Luis Alberto Bravo</w:t>
            </w:r>
          </w:p>
        </w:tc>
      </w:tr>
    </w:tbl>
    <w:p w14:paraId="67F07F9C" w14:textId="77777777" w:rsidR="00A75826" w:rsidRDefault="00A75826">
      <w:pPr>
        <w:spacing w:after="0" w:line="240" w:lineRule="auto"/>
        <w:rPr>
          <w:color w:val="000000"/>
          <w:sz w:val="24"/>
          <w:szCs w:val="24"/>
        </w:rPr>
      </w:pPr>
      <w:bookmarkStart w:id="4" w:name="_heading=h.1fob9te" w:colFirst="0" w:colLast="0"/>
      <w:bookmarkEnd w:id="4"/>
    </w:p>
    <w:p w14:paraId="105C709F" w14:textId="77777777" w:rsidR="00A75826" w:rsidRDefault="00000000">
      <w:pPr>
        <w:pStyle w:val="Ttulo2"/>
        <w:spacing w:line="240" w:lineRule="auto"/>
      </w:pPr>
      <w:bookmarkStart w:id="5" w:name="_heading=h.5xbwcgfexobm" w:colFirst="0" w:colLast="0"/>
      <w:bookmarkEnd w:id="5"/>
      <w:r>
        <w:t>Integrantes</w:t>
      </w:r>
    </w:p>
    <w:tbl>
      <w:tblPr>
        <w:tblStyle w:val="afb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A75826" w14:paraId="7972E2BD" w14:textId="77777777">
        <w:trPr>
          <w:cantSplit/>
          <w:trHeight w:val="298"/>
          <w:tblHeader/>
        </w:trPr>
        <w:tc>
          <w:tcPr>
            <w:tcW w:w="2084" w:type="dxa"/>
          </w:tcPr>
          <w:p w14:paraId="45593B49" w14:textId="77777777" w:rsidR="00A758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0B4429DA" w14:textId="77777777" w:rsidR="00A758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51064ADD" w14:textId="77777777" w:rsidR="00A758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A75826" w14:paraId="39626C26" w14:textId="77777777">
        <w:tc>
          <w:tcPr>
            <w:tcW w:w="2084" w:type="dxa"/>
          </w:tcPr>
          <w:p w14:paraId="4771606D" w14:textId="77777777" w:rsidR="00A758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20.242.840-1</w:t>
            </w:r>
          </w:p>
        </w:tc>
        <w:tc>
          <w:tcPr>
            <w:tcW w:w="3452" w:type="dxa"/>
          </w:tcPr>
          <w:p w14:paraId="638D0180" w14:textId="77777777" w:rsidR="00A758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Mauricio Gatica</w:t>
            </w:r>
          </w:p>
        </w:tc>
        <w:tc>
          <w:tcPr>
            <w:tcW w:w="3184" w:type="dxa"/>
          </w:tcPr>
          <w:p w14:paraId="337F656A" w14:textId="77777777" w:rsidR="00A758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maur.gatica@duocuc.cl</w:t>
            </w:r>
          </w:p>
        </w:tc>
      </w:tr>
      <w:tr w:rsidR="00A75826" w14:paraId="5940ED74" w14:textId="77777777">
        <w:tc>
          <w:tcPr>
            <w:tcW w:w="2084" w:type="dxa"/>
          </w:tcPr>
          <w:p w14:paraId="0FDBC314" w14:textId="77777777" w:rsidR="00A758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21.459.822-1</w:t>
            </w:r>
          </w:p>
        </w:tc>
        <w:tc>
          <w:tcPr>
            <w:tcW w:w="3452" w:type="dxa"/>
          </w:tcPr>
          <w:p w14:paraId="7CD77E80" w14:textId="77777777" w:rsidR="00A758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Anna Heisig</w:t>
            </w:r>
          </w:p>
        </w:tc>
        <w:tc>
          <w:tcPr>
            <w:tcW w:w="3184" w:type="dxa"/>
          </w:tcPr>
          <w:p w14:paraId="721CE317" w14:textId="77777777" w:rsidR="00A758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an.heisig@duocuc.cl</w:t>
            </w:r>
          </w:p>
        </w:tc>
      </w:tr>
    </w:tbl>
    <w:p w14:paraId="2AE25DF9" w14:textId="77777777" w:rsidR="00A75826" w:rsidRDefault="00000000">
      <w:pPr>
        <w:pStyle w:val="Ttulo1"/>
      </w:pPr>
      <w:bookmarkStart w:id="6" w:name="_heading=h.tyfjsszcii4y" w:colFirst="0" w:colLast="0"/>
      <w:bookmarkEnd w:id="6"/>
      <w:r>
        <w:t>Alcance de las pruebas</w:t>
      </w:r>
    </w:p>
    <w:p w14:paraId="493BE356" w14:textId="77777777" w:rsidR="00A75826" w:rsidRDefault="00000000">
      <w:r>
        <w:t>Se prueba la WellQ Partner API (el servicio que permite a los fabricantes de relojes y pulseras inteligentes enviar datos a WellQ) mientras está en funcionamiento, además de revisar su código y las librerías externas que usa (dependencias). Estas son las funciones que se verifican:</w:t>
      </w:r>
    </w:p>
    <w:tbl>
      <w:tblPr>
        <w:tblStyle w:val="afc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2652"/>
        <w:gridCol w:w="6188"/>
      </w:tblGrid>
      <w:tr w:rsidR="00A75826" w14:paraId="7391A0E4" w14:textId="77777777">
        <w:trPr>
          <w:tblHeader/>
        </w:trPr>
        <w:tc>
          <w:tcPr>
            <w:tcW w:w="2652" w:type="dxa"/>
            <w:shd w:val="clear" w:color="auto" w:fill="E7E6E6"/>
          </w:tcPr>
          <w:p w14:paraId="198D37D5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6188" w:type="dxa"/>
            <w:shd w:val="clear" w:color="auto" w:fill="E7E6E6"/>
          </w:tcPr>
          <w:p w14:paraId="59A394D5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Qué se verifica</w:t>
            </w:r>
          </w:p>
        </w:tc>
      </w:tr>
      <w:tr w:rsidR="00A75826" w14:paraId="16996983" w14:textId="77777777">
        <w:tc>
          <w:tcPr>
            <w:tcW w:w="2652" w:type="dxa"/>
          </w:tcPr>
          <w:p w14:paraId="34D65226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Registro y portal del fabricante</w:t>
            </w:r>
          </w:p>
        </w:tc>
        <w:tc>
          <w:tcPr>
            <w:tcW w:w="6188" w:type="dxa"/>
          </w:tcPr>
          <w:p w14:paraId="1D1A5772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 fabricante puede registrarse y el sistema responde igual (código 202) aunque el correo ya exista, para no revelar quién está registrado; el código de verificación solo sirve una vez; la sesión del portal (portal_token) dura 1 hora</w:t>
            </w:r>
          </w:p>
        </w:tc>
      </w:tr>
      <w:tr w:rsidR="00A75826" w14:paraId="197DCE43" w14:textId="77777777">
        <w:tc>
          <w:tcPr>
            <w:tcW w:w="2652" w:type="dxa"/>
          </w:tcPr>
          <w:p w14:paraId="167189C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Apps, credenciales y token</w:t>
            </w:r>
          </w:p>
        </w:tc>
        <w:tc>
          <w:tcPr>
            <w:tcW w:w="6188" w:type="dxa"/>
          </w:tcPr>
          <w:p w14:paraId="1CC054B1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Crear, ver y actualizar apps (máximo 20); la clave secreta (client_secret) solo se muestra una vez; al cambiarla se da un tiempo de gracia antes de que la anterior deje de servir; el permiso de acceso (token OAuth) dura 1 hora y se rechaza con error 401 si las credenciales son incorrectas</w:t>
            </w:r>
          </w:p>
        </w:tc>
      </w:tr>
      <w:tr w:rsidR="00A75826" w14:paraId="267F5519" w14:textId="77777777">
        <w:tc>
          <w:tcPr>
            <w:tcW w:w="2652" w:type="dxa"/>
          </w:tcPr>
          <w:p w14:paraId="0A5EB08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Catálogo y modelos de dispositivo</w:t>
            </w:r>
          </w:p>
        </w:tc>
        <w:tc>
          <w:tcPr>
            <w:tcW w:w="6188" w:type="dxa"/>
          </w:tcPr>
          <w:p w14:paraId="6DA6791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Lista de 18 tipos de mediciones disponibles (pulso, sueño, pasos, etc.) y registro de modelos de dispositivo (respuesta 201, «creado»)</w:t>
            </w:r>
          </w:p>
        </w:tc>
      </w:tr>
      <w:tr w:rsidR="00A75826" w14:paraId="458462CF" w14:textId="77777777">
        <w:tc>
          <w:tcPr>
            <w:tcW w:w="2652" w:type="dxa"/>
          </w:tcPr>
          <w:p w14:paraId="7DF06457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Paso a producción</w:t>
            </w:r>
          </w:p>
        </w:tc>
        <w:tc>
          <w:tcPr>
            <w:tcW w:w="6188" w:type="dxa"/>
          </w:tcPr>
          <w:p w14:paraId="0A4649A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Solicitud para pasar a uso real con el acuerdo de tratamiento de datos (DPA) y una lista de requisitos; solo el personal de WellQ puede aprobar, rechazar, suspender o reactivar</w:t>
            </w:r>
          </w:p>
        </w:tc>
      </w:tr>
      <w:tr w:rsidR="00A75826" w14:paraId="6C7B7FD7" w14:textId="77777777">
        <w:tc>
          <w:tcPr>
            <w:tcW w:w="2652" w:type="dxa"/>
          </w:tcPr>
          <w:p w14:paraId="02CF828F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Emparejamiento y vínculos</w:t>
            </w:r>
          </w:p>
        </w:tc>
        <w:tc>
          <w:tcPr>
            <w:tcW w:w="6188" w:type="dxa"/>
          </w:tcPr>
          <w:p w14:paraId="6DD055E1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Código de emparejamiento (WQ-XXXX-XXXX) que dura 10 minutos y sirve una sola vez; la conexión entre paciente y dispositivo (vínculo) no muestra la identidad del paciente; el paciente puede cancelarla y borrar sus datos</w:t>
            </w:r>
          </w:p>
        </w:tc>
      </w:tr>
      <w:tr w:rsidR="00A75826" w14:paraId="3A93D293" w14:textId="77777777">
        <w:tc>
          <w:tcPr>
            <w:tcW w:w="2652" w:type="dxa"/>
          </w:tcPr>
          <w:p w14:paraId="58E449A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Recepción de datos</w:t>
            </w:r>
          </w:p>
        </w:tc>
        <w:tc>
          <w:tcPr>
            <w:tcW w:w="6188" w:type="dxa"/>
          </w:tcPr>
          <w:p w14:paraId="48E955F7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Cada registro recibido se marca como creado, actualizado, duplicado o rechazado (created/updated/duplicate/rejected); se rechazan envíos de más de 100 resúmenes (error 413); las series de datos se aceptan en formato comprimido (gzip) y por líneas (NDJSON); si se repite un envío con la misma Idempotency-Key no se duplica</w:t>
            </w:r>
          </w:p>
        </w:tc>
      </w:tr>
      <w:tr w:rsidR="00A75826" w14:paraId="42DFAA97" w14:textId="77777777">
        <w:tc>
          <w:tcPr>
            <w:tcW w:w="2652" w:type="dxa"/>
          </w:tcPr>
          <w:p w14:paraId="5402362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Lectura y webhooks</w:t>
            </w:r>
          </w:p>
        </w:tc>
        <w:tc>
          <w:tcPr>
            <w:tcW w:w="6188" w:type="dxa"/>
          </w:tcPr>
          <w:p w14:paraId="73E5685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Los objetivos y puntuaciones del paciente solo se entregan si dio su consentimiento y el vínculo está activo (máximo 90 días hacia atrás); los avisos automáticos al fabricante (webhooks) van cifrados (HTTPS), firmados y se reintentan si fallan</w:t>
            </w:r>
          </w:p>
        </w:tc>
      </w:tr>
      <w:tr w:rsidR="00A75826" w14:paraId="15DC17A3" w14:textId="77777777">
        <w:tc>
          <w:tcPr>
            <w:tcW w:w="2652" w:type="dxa"/>
          </w:tcPr>
          <w:p w14:paraId="19A0417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Sandbox, paciente y clínico</w:t>
            </w:r>
          </w:p>
        </w:tc>
        <w:tc>
          <w:tcPr>
            <w:tcW w:w="6188" w:type="dxa"/>
          </w:tcPr>
          <w:p w14:paraId="33FD420F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Los pacientes ficticios del entorno de pruebas (sandbox) no sirven en uso real; el paciente solo ve sus propios datos y el clínico solo a sus pacientes</w:t>
            </w:r>
          </w:p>
        </w:tc>
      </w:tr>
    </w:tbl>
    <w:p w14:paraId="3783880E" w14:textId="77777777" w:rsidR="00A75826" w:rsidRDefault="00A75826"/>
    <w:p w14:paraId="4C0751A2" w14:textId="77777777" w:rsidR="00A75826" w:rsidRDefault="00000000">
      <w:r>
        <w:t xml:space="preserve">Además se prueban el inicio de sesión y los permisos (autenticación y autorización), la seguridad, la privacidad, la conexión entre partes (integración), la velocidad y el comportamiento con muchos usuarios (rendimiento y carga) y la estabilidad (fiabilidad). </w:t>
      </w:r>
    </w:p>
    <w:p w14:paraId="4FD397CE" w14:textId="77777777" w:rsidR="00A75826" w:rsidRDefault="00000000">
      <w:r>
        <w:t>Referencias: contrato OpenAPI 3.1, que es el documento oficial que describe la API (documentacion/wellq-partner-api-openapi.yaml), la revisión técnica (documentacion/revision/) y el README (manual de uso) de la API.</w:t>
      </w:r>
    </w:p>
    <w:p w14:paraId="03739F85" w14:textId="77777777" w:rsidR="00A75826" w:rsidRDefault="00000000">
      <w:pPr>
        <w:pStyle w:val="Ttulo1"/>
      </w:pPr>
      <w:bookmarkStart w:id="7" w:name="_heading=h.ja2zp8vcic4" w:colFirst="0" w:colLast="0"/>
      <w:bookmarkEnd w:id="7"/>
      <w:r>
        <w:t>Descripción del sistema</w:t>
      </w:r>
    </w:p>
    <w:p w14:paraId="05BB5117" w14:textId="77777777" w:rsidR="00A75826" w:rsidRDefault="00000000">
      <w:r>
        <w:t>Hoy WellQ recibe los datos de los dispositivos a través de un intermediario externo llamado Spike. Con la WellQ Partner API, cada fabricante de wearables (relojes, pulseras y otros dispositivos que se llevan puestos) envía los datos de sus usuarios directamente a WellQ. WellQ los revisa, los ordena en un formato común (normalización), los muestra en la app del paciente y en el panel clínico, y avisa al fabricante de lo que ocurre. Así WellQ deja de depender de Spike y controla por sí misma las claves de acceso (credenciales), los permisos, el consentimiento del paciente y el registro de quién hizo qué (auditoría).</w:t>
      </w:r>
    </w:p>
    <w:p w14:paraId="7E22936D" w14:textId="77777777" w:rsidR="00A75826" w:rsidRDefault="00000000">
      <w:pPr>
        <w:pStyle w:val="Ttulo1"/>
      </w:pPr>
      <w:bookmarkStart w:id="8" w:name="_heading=h.5yh95c93ysq" w:colFirst="0" w:colLast="0"/>
      <w:bookmarkEnd w:id="8"/>
      <w:r>
        <w:t>Resumen de las pruebas</w:t>
      </w:r>
    </w:p>
    <w:tbl>
      <w:tblPr>
        <w:tblStyle w:val="afd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895"/>
      </w:tblGrid>
      <w:tr w:rsidR="00A75826" w14:paraId="6B87C31F" w14:textId="77777777">
        <w:trPr>
          <w:tblHeader/>
        </w:trPr>
        <w:tc>
          <w:tcPr>
            <w:tcW w:w="1945" w:type="dxa"/>
            <w:shd w:val="clear" w:color="auto" w:fill="E7E6E6"/>
          </w:tcPr>
          <w:p w14:paraId="0F7EC605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Aspecto</w:t>
            </w:r>
          </w:p>
        </w:tc>
        <w:tc>
          <w:tcPr>
            <w:tcW w:w="6895" w:type="dxa"/>
            <w:shd w:val="clear" w:color="auto" w:fill="E7E6E6"/>
          </w:tcPr>
          <w:p w14:paraId="0D7F6664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Detalle</w:t>
            </w:r>
          </w:p>
        </w:tc>
      </w:tr>
      <w:tr w:rsidR="00A75826" w14:paraId="7F13FEE3" w14:textId="77777777">
        <w:tc>
          <w:tcPr>
            <w:tcW w:w="1945" w:type="dxa"/>
          </w:tcPr>
          <w:p w14:paraId="52557053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Objetivo</w:t>
            </w:r>
          </w:p>
        </w:tc>
        <w:tc>
          <w:tcPr>
            <w:tcW w:w="6895" w:type="dxa"/>
          </w:tcPr>
          <w:p w14:paraId="32C307E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Comprobar que la API hace lo que debe y respeta su contrato OpenAPI (su especificación oficial), que cada usuario (fabricante, paciente o clínico) solo accede a lo suyo, que el consentimiento del paciente limita qué datos se comparten y que la API aguanta usos indebidos, muchos envíos al mismo tiempo (concurrencia) y mucho tráfico (carga).</w:t>
            </w:r>
          </w:p>
        </w:tc>
      </w:tr>
      <w:tr w:rsidR="00A75826" w14:paraId="63B6F391" w14:textId="77777777">
        <w:tc>
          <w:tcPr>
            <w:tcW w:w="1945" w:type="dxa"/>
          </w:tcPr>
          <w:p w14:paraId="3D264AF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Tipos de prueba</w:t>
            </w:r>
          </w:p>
        </w:tc>
        <w:tc>
          <w:tcPr>
            <w:tcW w:w="6895" w:type="dxa"/>
          </w:tcPr>
          <w:p w14:paraId="0116D35B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Pruebas de piezas sueltas del código y de cómo funcionan juntas (unitarias e integración), recorridos completos como lo haría un usuario real (extremo a extremo), inicio de sesión y permisos, seguridad, privacidad, cumplimiento del contrato, velocidad y carga, estabilidad, y repetición de pruebas para detectar errores nuevos (regresión) con Postman.</w:t>
            </w:r>
          </w:p>
        </w:tc>
      </w:tr>
      <w:tr w:rsidR="00A75826" w14:paraId="6DD05898" w14:textId="77777777">
        <w:tc>
          <w:tcPr>
            <w:tcW w:w="1945" w:type="dxa"/>
          </w:tcPr>
          <w:p w14:paraId="7CAAF3A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Técnicas</w:t>
            </w:r>
          </w:p>
        </w:tc>
        <w:tc>
          <w:tcPr>
            <w:tcW w:w="6895" w:type="dxa"/>
          </w:tcPr>
          <w:p w14:paraId="4551CA72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Probar con valores típicos y con valores en los límites permitidos (partición de equivalencia y valores límite), enviar datos aleatorios generados a partir del OpenAPI para buscar fallos (fuzzing), intentar usos indebidos según la lista de riesgos más comunes en APIs (OWASP API Top 10), revisión automática de seguridad (escaneo) y pruebas con mucho tráfico (carga).</w:t>
            </w:r>
          </w:p>
        </w:tc>
      </w:tr>
      <w:tr w:rsidR="00A75826" w14:paraId="02834DD2" w14:textId="77777777">
        <w:tc>
          <w:tcPr>
            <w:tcW w:w="1945" w:type="dxa"/>
          </w:tcPr>
          <w:p w14:paraId="6CE3AF9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Herramientas</w:t>
            </w:r>
          </w:p>
        </w:tc>
        <w:tc>
          <w:tcPr>
            <w:tcW w:w="6895" w:type="dxa"/>
          </w:tcPr>
          <w:p w14:paraId="75D4DF31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pytest (pruebas del código), pip-audit (revisa librerías con fallos conocidos), bandit (busca problemas de seguridad en el código), Schemathesis (compara la API con su contrato), k6 (pruebas de carga), OWASP ZAP (escáner de seguridad) y Postman con Newman (colección de peticiones que se ejecuta de forma automática), más programas propios en Python agrupados en 12 conjuntos de pruebas o «suites» (p01 a p12).</w:t>
            </w:r>
          </w:p>
        </w:tc>
      </w:tr>
      <w:tr w:rsidR="00A75826" w14:paraId="397927D3" w14:textId="77777777">
        <w:tc>
          <w:tcPr>
            <w:tcW w:w="1945" w:type="dxa"/>
          </w:tcPr>
          <w:p w14:paraId="024D1DE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Orden de ejecución</w:t>
            </w:r>
          </w:p>
        </w:tc>
        <w:tc>
          <w:tcPr>
            <w:tcW w:w="6895" w:type="dxa"/>
          </w:tcPr>
          <w:p w14:paraId="637FD0C6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1) Código: p01 a p03. 2) Funcionales, inicio de sesión y permisos, seguridad y privacidad: p04 a p07. 3) Contrato y estabilidad: p08 y p10. 4) Postman y carga: p12 y p09 (Newman se ejecuta antes que p05, o se espera un tiempo entre ambas). 5) Escáner ZAP: p11.</w:t>
            </w:r>
          </w:p>
        </w:tc>
      </w:tr>
    </w:tbl>
    <w:p w14:paraId="77F98B10" w14:textId="77777777" w:rsidR="00A75826" w:rsidRDefault="00A75826"/>
    <w:tbl>
      <w:tblPr>
        <w:tblStyle w:val="afe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895"/>
      </w:tblGrid>
      <w:tr w:rsidR="00A75826" w14:paraId="2B73BAF6" w14:textId="77777777">
        <w:trPr>
          <w:tblHeader/>
        </w:trPr>
        <w:tc>
          <w:tcPr>
            <w:tcW w:w="1945" w:type="dxa"/>
            <w:shd w:val="clear" w:color="auto" w:fill="E7E6E6"/>
          </w:tcPr>
          <w:p w14:paraId="3B58D49B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6895" w:type="dxa"/>
            <w:shd w:val="clear" w:color="auto" w:fill="E7E6E6"/>
          </w:tcPr>
          <w:p w14:paraId="59E11872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Responsabilidades</w:t>
            </w:r>
          </w:p>
        </w:tc>
      </w:tr>
      <w:tr w:rsidR="00A75826" w14:paraId="5413AD32" w14:textId="77777777">
        <w:tc>
          <w:tcPr>
            <w:tcW w:w="1945" w:type="dxa"/>
          </w:tcPr>
          <w:p w14:paraId="11D83847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Jefe de proyecto</w:t>
            </w:r>
          </w:p>
        </w:tc>
        <w:tc>
          <w:tcPr>
            <w:tcW w:w="6895" w:type="dxa"/>
          </w:tcPr>
          <w:p w14:paraId="2EF3A52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Asegura que se cumplan las condiciones de aceptación, decide qué errores (defectos) se corrigen y entrega los accesos necesarios (permisos de prueba, o tokens, de paciente y de clínico, y la dirección web donde llegan los avisos o webhooks).</w:t>
            </w:r>
          </w:p>
        </w:tc>
      </w:tr>
      <w:tr w:rsidR="00A75826" w14:paraId="05199638" w14:textId="77777777">
        <w:tc>
          <w:tcPr>
            <w:tcW w:w="1945" w:type="dxa"/>
          </w:tcPr>
          <w:p w14:paraId="11E843D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Analista de testing</w:t>
            </w:r>
          </w:p>
        </w:tc>
        <w:tc>
          <w:tcPr>
            <w:tcW w:w="6895" w:type="dxa"/>
          </w:tcPr>
          <w:p w14:paraId="167E449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Prepara y ejecuta los conjuntos de pruebas (suites), analiza los resultados y registra los errores encontrados con su evidencia.</w:t>
            </w:r>
          </w:p>
        </w:tc>
      </w:tr>
    </w:tbl>
    <w:p w14:paraId="41A49B84" w14:textId="77777777" w:rsidR="00A75826" w:rsidRDefault="00A75826"/>
    <w:p w14:paraId="62EEE121" w14:textId="77777777" w:rsidR="00A75826" w:rsidRDefault="00000000">
      <w:pPr>
        <w:pStyle w:val="Ttulo1"/>
      </w:pPr>
      <w:bookmarkStart w:id="9" w:name="_heading=h.n8ei5wcqwbyu" w:colFirst="0" w:colLast="0"/>
      <w:bookmarkEnd w:id="9"/>
      <w:r>
        <w:t>Entorno de pruebas</w:t>
      </w:r>
    </w:p>
    <w:tbl>
      <w:tblPr>
        <w:tblStyle w:val="aff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895"/>
      </w:tblGrid>
      <w:tr w:rsidR="00A75826" w14:paraId="3AFA0D30" w14:textId="77777777">
        <w:trPr>
          <w:tblHeader/>
        </w:trPr>
        <w:tc>
          <w:tcPr>
            <w:tcW w:w="1945" w:type="dxa"/>
            <w:shd w:val="clear" w:color="auto" w:fill="E7E6E6"/>
          </w:tcPr>
          <w:p w14:paraId="013FA874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6895" w:type="dxa"/>
            <w:shd w:val="clear" w:color="auto" w:fill="E7E6E6"/>
          </w:tcPr>
          <w:p w14:paraId="022E081E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Detalle</w:t>
            </w:r>
          </w:p>
        </w:tc>
      </w:tr>
      <w:tr w:rsidR="00A75826" w14:paraId="761B11A4" w14:textId="77777777">
        <w:tc>
          <w:tcPr>
            <w:tcW w:w="1945" w:type="dxa"/>
          </w:tcPr>
          <w:p w14:paraId="25D8C8CF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6895" w:type="dxa"/>
          </w:tcPr>
          <w:p w14:paraId="089C7AA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Computador con Windows 10 o superior, 8 GB de RAM e internet. La API y las pruebas funcionan en el mismo computador (dirección local http://127.0.0.1:8000).</w:t>
            </w:r>
          </w:p>
        </w:tc>
      </w:tr>
      <w:tr w:rsidR="00A75826" w14:paraId="3308C3FB" w14:textId="77777777">
        <w:tc>
          <w:tcPr>
            <w:tcW w:w="1945" w:type="dxa"/>
          </w:tcPr>
          <w:p w14:paraId="0780B5C5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Software</w:t>
            </w:r>
          </w:p>
        </w:tc>
        <w:tc>
          <w:tcPr>
            <w:tcW w:w="6895" w:type="dxa"/>
          </w:tcPr>
          <w:p w14:paraId="6FC9FD56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Python 3.12 con un entorno aislado para sus librerías (entorno virtual), Node.js con Newman, k6 y Docker Desktop (programa para ejecutar aplicaciones empaquetadas) para ZAP.</w:t>
            </w:r>
          </w:p>
        </w:tc>
      </w:tr>
      <w:tr w:rsidR="00A75826" w14:paraId="76E5B6D8" w14:textId="77777777">
        <w:tc>
          <w:tcPr>
            <w:tcW w:w="1945" w:type="dxa"/>
          </w:tcPr>
          <w:p w14:paraId="725331D9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Configuración</w:t>
            </w:r>
          </w:p>
        </w:tc>
        <w:tc>
          <w:tcPr>
            <w:tcW w:w="6895" w:type="dxa"/>
          </w:tcPr>
          <w:p w14:paraId="7CAC3E7A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Archivo de configuración .env en modo desarrollo (APP_ENV=dev) con las herramientas de desarrollo activadas; base de datos MongoDB exclusiva para pruebas con sus índices (estructuras que aceleran las búsquedas) creados.</w:t>
            </w:r>
          </w:p>
        </w:tc>
      </w:tr>
      <w:tr w:rsidR="00A75826" w14:paraId="0E8B3DE8" w14:textId="77777777">
        <w:tc>
          <w:tcPr>
            <w:tcW w:w="1945" w:type="dxa"/>
          </w:tcPr>
          <w:p w14:paraId="65A4654B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Datos opcionales</w:t>
            </w:r>
          </w:p>
        </w:tc>
        <w:tc>
          <w:tcPr>
            <w:tcW w:w="6895" w:type="dxa"/>
          </w:tcPr>
          <w:p w14:paraId="6ECECC9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Dirección del webhook y permisos de prueba de paciente y clínico: WELLQ_WEBHOOK_URL, WELLQ_PATIENT_JWT, WELLQ_CLINICIAN_JWT y WELLQ_PATIENT_ID.</w:t>
            </w:r>
          </w:p>
        </w:tc>
      </w:tr>
      <w:tr w:rsidR="00A75826" w14:paraId="51A5D094" w14:textId="77777777">
        <w:tc>
          <w:tcPr>
            <w:tcW w:w="1945" w:type="dxa"/>
          </w:tcPr>
          <w:p w14:paraId="0ED2B5B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Limitación</w:t>
            </w:r>
          </w:p>
        </w:tc>
        <w:tc>
          <w:tcPr>
            <w:tcW w:w="6895" w:type="dxa"/>
          </w:tcPr>
          <w:p w14:paraId="4492DFF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 entorno local no usa conexión cifrada (HTTPS), por lo que las pruebas de transporte seguro y de velocidad deben repetirse en staging (un entorno previo a producción, parecido al real).</w:t>
            </w:r>
          </w:p>
        </w:tc>
      </w:tr>
    </w:tbl>
    <w:p w14:paraId="613FA829" w14:textId="77777777" w:rsidR="00A75826" w:rsidRDefault="00A75826"/>
    <w:p w14:paraId="62232A66" w14:textId="77777777" w:rsidR="00A75826" w:rsidRDefault="00000000">
      <w:pPr>
        <w:pStyle w:val="Ttulo1"/>
      </w:pPr>
      <w:bookmarkStart w:id="10" w:name="_heading=h.kcoe4ertthkx" w:colFirst="0" w:colLast="0"/>
      <w:bookmarkEnd w:id="10"/>
      <w:r>
        <w:lastRenderedPageBreak/>
        <w:t>Calendario</w:t>
      </w:r>
    </w:p>
    <w:tbl>
      <w:tblPr>
        <w:tblStyle w:val="aff0"/>
        <w:tblW w:w="8841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658"/>
        <w:gridCol w:w="1238"/>
        <w:gridCol w:w="1945"/>
      </w:tblGrid>
      <w:tr w:rsidR="00A75826" w14:paraId="7F35C5C4" w14:textId="77777777">
        <w:trPr>
          <w:tblHeader/>
        </w:trPr>
        <w:tc>
          <w:tcPr>
            <w:tcW w:w="5658" w:type="dxa"/>
            <w:shd w:val="clear" w:color="auto" w:fill="E7E6E6"/>
          </w:tcPr>
          <w:p w14:paraId="7A1E6E68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1238" w:type="dxa"/>
            <w:shd w:val="clear" w:color="auto" w:fill="E7E6E6"/>
          </w:tcPr>
          <w:p w14:paraId="7C7E866F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Duración</w:t>
            </w:r>
          </w:p>
        </w:tc>
        <w:tc>
          <w:tcPr>
            <w:tcW w:w="1945" w:type="dxa"/>
            <w:shd w:val="clear" w:color="auto" w:fill="E7E6E6"/>
          </w:tcPr>
          <w:p w14:paraId="1CF85DDE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</w:t>
            </w:r>
          </w:p>
        </w:tc>
      </w:tr>
      <w:tr w:rsidR="00A75826" w14:paraId="6ADF02B3" w14:textId="77777777">
        <w:tc>
          <w:tcPr>
            <w:tcW w:w="5658" w:type="dxa"/>
          </w:tcPr>
          <w:p w14:paraId="4CF0F247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Preparar plan, requisitos y entorno</w:t>
            </w:r>
          </w:p>
        </w:tc>
        <w:tc>
          <w:tcPr>
            <w:tcW w:w="1238" w:type="dxa"/>
          </w:tcPr>
          <w:p w14:paraId="528B743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día</w:t>
            </w:r>
          </w:p>
        </w:tc>
        <w:tc>
          <w:tcPr>
            <w:tcW w:w="1945" w:type="dxa"/>
          </w:tcPr>
          <w:p w14:paraId="4AF66DC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26-10-2026</w:t>
            </w:r>
          </w:p>
        </w:tc>
      </w:tr>
      <w:tr w:rsidR="00A75826" w14:paraId="346BE104" w14:textId="77777777">
        <w:tc>
          <w:tcPr>
            <w:tcW w:w="5658" w:type="dxa"/>
          </w:tcPr>
          <w:p w14:paraId="087773D5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Pruebas de código: pytest, pip-audit y bandit (p01 a p03)</w:t>
            </w:r>
          </w:p>
        </w:tc>
        <w:tc>
          <w:tcPr>
            <w:tcW w:w="1238" w:type="dxa"/>
          </w:tcPr>
          <w:p w14:paraId="69A36DF2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min</w:t>
            </w:r>
          </w:p>
        </w:tc>
        <w:tc>
          <w:tcPr>
            <w:tcW w:w="1945" w:type="dxa"/>
          </w:tcPr>
          <w:p w14:paraId="3DBDC64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28-10-2026</w:t>
            </w:r>
          </w:p>
        </w:tc>
      </w:tr>
      <w:tr w:rsidR="00A75826" w14:paraId="1B11FB51" w14:textId="77777777">
        <w:tc>
          <w:tcPr>
            <w:tcW w:w="5658" w:type="dxa"/>
          </w:tcPr>
          <w:p w14:paraId="29A426C7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Funcionales, inicio de sesión y permisos, seguridad y privacidad (p04 a p07)</w:t>
            </w:r>
          </w:p>
        </w:tc>
        <w:tc>
          <w:tcPr>
            <w:tcW w:w="1238" w:type="dxa"/>
          </w:tcPr>
          <w:p w14:paraId="19706F5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15 s</w:t>
            </w:r>
          </w:p>
        </w:tc>
        <w:tc>
          <w:tcPr>
            <w:tcW w:w="1945" w:type="dxa"/>
          </w:tcPr>
          <w:p w14:paraId="096C4EA6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28-10-2026</w:t>
            </w:r>
          </w:p>
        </w:tc>
      </w:tr>
      <w:tr w:rsidR="00A75826" w14:paraId="5B087F79" w14:textId="77777777">
        <w:tc>
          <w:tcPr>
            <w:tcW w:w="5658" w:type="dxa"/>
          </w:tcPr>
          <w:p w14:paraId="1BE31112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Contrato y estabilidad (p08 y p10)</w:t>
            </w:r>
          </w:p>
        </w:tc>
        <w:tc>
          <w:tcPr>
            <w:tcW w:w="1238" w:type="dxa"/>
          </w:tcPr>
          <w:p w14:paraId="71128D51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1945" w:type="dxa"/>
          </w:tcPr>
          <w:p w14:paraId="6FC45BF3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28-10-2026</w:t>
            </w:r>
          </w:p>
        </w:tc>
      </w:tr>
      <w:tr w:rsidR="00A75826" w14:paraId="65955694" w14:textId="77777777">
        <w:tc>
          <w:tcPr>
            <w:tcW w:w="5658" w:type="dxa"/>
          </w:tcPr>
          <w:p w14:paraId="700F2B15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Colección Postman con Newman y carga con k6 (p12 y p09)</w:t>
            </w:r>
          </w:p>
        </w:tc>
        <w:tc>
          <w:tcPr>
            <w:tcW w:w="1238" w:type="dxa"/>
          </w:tcPr>
          <w:p w14:paraId="10F4B493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40 s</w:t>
            </w:r>
          </w:p>
        </w:tc>
        <w:tc>
          <w:tcPr>
            <w:tcW w:w="1945" w:type="dxa"/>
          </w:tcPr>
          <w:p w14:paraId="16C02D4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28-10-2026</w:t>
            </w:r>
          </w:p>
        </w:tc>
      </w:tr>
      <w:tr w:rsidR="00A75826" w14:paraId="6E85F557" w14:textId="77777777">
        <w:tc>
          <w:tcPr>
            <w:tcW w:w="5658" w:type="dxa"/>
          </w:tcPr>
          <w:p w14:paraId="2D27538B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Escaneo de seguridad con OWASP ZAP (p11)</w:t>
            </w:r>
          </w:p>
        </w:tc>
        <w:tc>
          <w:tcPr>
            <w:tcW w:w="1238" w:type="dxa"/>
          </w:tcPr>
          <w:p w14:paraId="58BCC4ED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945" w:type="dxa"/>
          </w:tcPr>
          <w:p w14:paraId="5CDB923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28-10-2026</w:t>
            </w:r>
          </w:p>
        </w:tc>
      </w:tr>
      <w:tr w:rsidR="00A75826" w14:paraId="44CDC5B5" w14:textId="77777777">
        <w:tc>
          <w:tcPr>
            <w:tcW w:w="5658" w:type="dxa"/>
          </w:tcPr>
          <w:p w14:paraId="2421F9E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Analizar resultados y registrar errores (defectos)</w:t>
            </w:r>
          </w:p>
        </w:tc>
        <w:tc>
          <w:tcPr>
            <w:tcW w:w="1238" w:type="dxa"/>
          </w:tcPr>
          <w:p w14:paraId="467BD62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día</w:t>
            </w:r>
          </w:p>
        </w:tc>
        <w:tc>
          <w:tcPr>
            <w:tcW w:w="1945" w:type="dxa"/>
          </w:tcPr>
          <w:p w14:paraId="17D440F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28-10-2026</w:t>
            </w:r>
          </w:p>
        </w:tc>
      </w:tr>
      <w:tr w:rsidR="00A75826" w14:paraId="17CF08EC" w14:textId="77777777">
        <w:tc>
          <w:tcPr>
            <w:tcW w:w="5658" w:type="dxa"/>
          </w:tcPr>
          <w:p w14:paraId="25269981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Corregir los errores graves y actualizar el OpenAPI (contrato)</w:t>
            </w:r>
          </w:p>
        </w:tc>
        <w:tc>
          <w:tcPr>
            <w:tcW w:w="1238" w:type="dxa"/>
          </w:tcPr>
          <w:p w14:paraId="54DBC127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Por definir</w:t>
            </w:r>
          </w:p>
        </w:tc>
        <w:tc>
          <w:tcPr>
            <w:tcW w:w="1945" w:type="dxa"/>
          </w:tcPr>
          <w:p w14:paraId="0D8DE677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Por definir</w:t>
            </w:r>
          </w:p>
        </w:tc>
      </w:tr>
      <w:tr w:rsidR="00A75826" w14:paraId="4810BF71" w14:textId="77777777">
        <w:tc>
          <w:tcPr>
            <w:tcW w:w="5658" w:type="dxa"/>
          </w:tcPr>
          <w:p w14:paraId="7C96073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Hacer las pruebas que quedaron pendientes y repetir todo (con HTTPS y con ZAP usando sesión iniciada)</w:t>
            </w:r>
          </w:p>
        </w:tc>
        <w:tc>
          <w:tcPr>
            <w:tcW w:w="1238" w:type="dxa"/>
          </w:tcPr>
          <w:p w14:paraId="229FE61B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día</w:t>
            </w:r>
          </w:p>
        </w:tc>
        <w:tc>
          <w:tcPr>
            <w:tcW w:w="1945" w:type="dxa"/>
          </w:tcPr>
          <w:p w14:paraId="6B4B6FE6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Por definir</w:t>
            </w:r>
          </w:p>
        </w:tc>
      </w:tr>
    </w:tbl>
    <w:p w14:paraId="458D39AD" w14:textId="77777777" w:rsidR="00A75826" w:rsidRDefault="00A75826"/>
    <w:p w14:paraId="55EA83B4" w14:textId="77777777" w:rsidR="00A75826" w:rsidRDefault="00000000">
      <w:pPr>
        <w:pStyle w:val="Ttulo1"/>
      </w:pPr>
      <w:bookmarkStart w:id="11" w:name="_heading=h.gwgclssg6vi5" w:colFirst="0" w:colLast="0"/>
      <w:bookmarkEnd w:id="11"/>
      <w:r>
        <w:t>Riesgos</w:t>
      </w:r>
    </w:p>
    <w:tbl>
      <w:tblPr>
        <w:tblStyle w:val="aff1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4420"/>
        <w:gridCol w:w="1414"/>
        <w:gridCol w:w="3006"/>
      </w:tblGrid>
      <w:tr w:rsidR="00A75826" w14:paraId="2FC11DDF" w14:textId="77777777">
        <w:trPr>
          <w:tblHeader/>
        </w:trPr>
        <w:tc>
          <w:tcPr>
            <w:tcW w:w="4420" w:type="dxa"/>
            <w:shd w:val="clear" w:color="auto" w:fill="E7E6E6"/>
          </w:tcPr>
          <w:p w14:paraId="20CB72C6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Riesgo</w:t>
            </w:r>
          </w:p>
        </w:tc>
        <w:tc>
          <w:tcPr>
            <w:tcW w:w="1414" w:type="dxa"/>
            <w:shd w:val="clear" w:color="auto" w:fill="E7E6E6"/>
          </w:tcPr>
          <w:p w14:paraId="37FEDC5D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Magnitud</w:t>
            </w:r>
          </w:p>
        </w:tc>
        <w:tc>
          <w:tcPr>
            <w:tcW w:w="3006" w:type="dxa"/>
            <w:shd w:val="clear" w:color="auto" w:fill="E7E6E6"/>
          </w:tcPr>
          <w:p w14:paraId="4758ABBC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Mitigación</w:t>
            </w:r>
          </w:p>
        </w:tc>
      </w:tr>
      <w:tr w:rsidR="00A75826" w14:paraId="4DE31A7B" w14:textId="77777777">
        <w:tc>
          <w:tcPr>
            <w:tcW w:w="4420" w:type="dxa"/>
          </w:tcPr>
          <w:p w14:paraId="1EA3ADEF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prueba que intenta adivinar códigos muchas veces (fuerza bruta, p05) activa un bloqueo temporal que impide canjear códigos y hace fallar a Newman</w:t>
            </w:r>
          </w:p>
        </w:tc>
        <w:tc>
          <w:tcPr>
            <w:tcW w:w="1414" w:type="dxa"/>
          </w:tcPr>
          <w:p w14:paraId="08546CF7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Significativo</w:t>
            </w:r>
          </w:p>
        </w:tc>
        <w:tc>
          <w:tcPr>
            <w:tcW w:w="3006" w:type="dxa"/>
          </w:tcPr>
          <w:p w14:paraId="29E4E99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Ejecutar Newman antes de p05 o esperar el tiempo que indica la API (Retry-After)</w:t>
            </w:r>
          </w:p>
        </w:tc>
      </w:tr>
      <w:tr w:rsidR="00A75826" w14:paraId="58D0950C" w14:textId="77777777">
        <w:tc>
          <w:tcPr>
            <w:tcW w:w="4420" w:type="dxa"/>
          </w:tcPr>
          <w:p w14:paraId="1C7BB07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ZAP puede marcar alertas que no son problemas reales (falsos positivos) porque el entorno local no usa HTTPS</w:t>
            </w:r>
          </w:p>
        </w:tc>
        <w:tc>
          <w:tcPr>
            <w:tcW w:w="1414" w:type="dxa"/>
          </w:tcPr>
          <w:p w14:paraId="502E49A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Moderado</w:t>
            </w:r>
          </w:p>
        </w:tc>
        <w:tc>
          <w:tcPr>
            <w:tcW w:w="3006" w:type="dxa"/>
          </w:tcPr>
          <w:p w14:paraId="1ACD80BD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Repetir el escaneo en staging con HTTPS y con sesión iniciada</w:t>
            </w:r>
          </w:p>
        </w:tc>
      </w:tr>
      <w:tr w:rsidR="00A75826" w14:paraId="4D7150B4" w14:textId="77777777">
        <w:tc>
          <w:tcPr>
            <w:tcW w:w="4420" w:type="dxa"/>
          </w:tcPr>
          <w:p w14:paraId="54F2C4A6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base de datos simulada que usa pytest no reproduce bien lo que pasa cuando llegan muchos envíos al mismo tiempo</w:t>
            </w:r>
          </w:p>
        </w:tc>
        <w:tc>
          <w:tcPr>
            <w:tcW w:w="1414" w:type="dxa"/>
          </w:tcPr>
          <w:p w14:paraId="006F059A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3006" w:type="dxa"/>
          </w:tcPr>
          <w:p w14:paraId="3E368AA2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Mantener las pruebas de estabilidad contra la API real</w:t>
            </w:r>
          </w:p>
        </w:tc>
      </w:tr>
      <w:tr w:rsidR="00A75826" w14:paraId="025A393B" w14:textId="77777777">
        <w:tc>
          <w:tcPr>
            <w:tcW w:w="4420" w:type="dxa"/>
          </w:tcPr>
          <w:p w14:paraId="0F31E542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Faltan accesos y algunas pruebas no se pueden ejecutar (se omiten)</w:t>
            </w:r>
          </w:p>
        </w:tc>
        <w:tc>
          <w:tcPr>
            <w:tcW w:w="1414" w:type="dxa"/>
          </w:tcPr>
          <w:p w14:paraId="0834BC9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Significativo</w:t>
            </w:r>
          </w:p>
        </w:tc>
        <w:tc>
          <w:tcPr>
            <w:tcW w:w="3006" w:type="dxa"/>
          </w:tcPr>
          <w:p w14:paraId="6A34B03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Preparar los permisos de prueba (tokens) y la dirección del webhook antes de ejecutar</w:t>
            </w:r>
          </w:p>
        </w:tc>
      </w:tr>
      <w:tr w:rsidR="00A75826" w14:paraId="7CC0BB77" w14:textId="77777777">
        <w:tc>
          <w:tcPr>
            <w:tcW w:w="4420" w:type="dxa"/>
          </w:tcPr>
          <w:p w14:paraId="5A5245D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Que se filtren claves o contraseñas en la evidencia</w:t>
            </w:r>
          </w:p>
        </w:tc>
        <w:tc>
          <w:tcPr>
            <w:tcW w:w="1414" w:type="dxa"/>
          </w:tcPr>
          <w:p w14:paraId="214DB51B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3006" w:type="dxa"/>
          </w:tcPr>
          <w:p w14:paraId="3D29842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Usar datos ficticios, ocultar las claves (enmascarar) y no subir los informes completos al repositorio de código</w:t>
            </w:r>
          </w:p>
        </w:tc>
      </w:tr>
    </w:tbl>
    <w:p w14:paraId="08E4AD82" w14:textId="77777777" w:rsidR="00A75826" w:rsidRDefault="00A75826"/>
    <w:p w14:paraId="47E10FA5" w14:textId="77777777" w:rsidR="00A75826" w:rsidRDefault="00000000">
      <w:pPr>
        <w:pStyle w:val="Ttulo1"/>
      </w:pPr>
      <w:bookmarkStart w:id="12" w:name="_heading=h.ozwxyaxkyura" w:colFirst="0" w:colLast="0"/>
      <w:bookmarkEnd w:id="12"/>
      <w:r>
        <w:t>Artefactos</w:t>
      </w:r>
    </w:p>
    <w:tbl>
      <w:tblPr>
        <w:tblStyle w:val="aff2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2298"/>
        <w:gridCol w:w="6542"/>
      </w:tblGrid>
      <w:tr w:rsidR="00A75826" w14:paraId="328C379C" w14:textId="77777777">
        <w:trPr>
          <w:tblHeader/>
        </w:trPr>
        <w:tc>
          <w:tcPr>
            <w:tcW w:w="2298" w:type="dxa"/>
            <w:shd w:val="clear" w:color="auto" w:fill="E7E6E6"/>
          </w:tcPr>
          <w:p w14:paraId="2022085B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Artefacto</w:t>
            </w:r>
          </w:p>
        </w:tc>
        <w:tc>
          <w:tcPr>
            <w:tcW w:w="6542" w:type="dxa"/>
            <w:shd w:val="clear" w:color="auto" w:fill="E7E6E6"/>
          </w:tcPr>
          <w:p w14:paraId="54A7559C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Contenido</w:t>
            </w:r>
          </w:p>
        </w:tc>
      </w:tr>
      <w:tr w:rsidR="00A75826" w14:paraId="6E2A9932" w14:textId="77777777">
        <w:tc>
          <w:tcPr>
            <w:tcW w:w="2298" w:type="dxa"/>
          </w:tcPr>
          <w:p w14:paraId="483E31C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Plan de pruebas</w:t>
            </w:r>
          </w:p>
        </w:tc>
        <w:tc>
          <w:tcPr>
            <w:tcW w:w="6542" w:type="dxa"/>
          </w:tcPr>
          <w:p w14:paraId="1507FABB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Este documento: alcance, entorno, orden, riesgos y criterios de aceptación.</w:t>
            </w:r>
          </w:p>
        </w:tc>
      </w:tr>
      <w:tr w:rsidR="00A75826" w14:paraId="6C5661C6" w14:textId="77777777">
        <w:tc>
          <w:tcPr>
            <w:tcW w:w="2298" w:type="dxa"/>
          </w:tcPr>
          <w:p w14:paraId="7343F505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Casos de prueba</w:t>
            </w:r>
          </w:p>
        </w:tc>
        <w:tc>
          <w:tcPr>
            <w:tcW w:w="6542" w:type="dxa"/>
          </w:tcPr>
          <w:p w14:paraId="111BA35A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Casos de cada suite con su resultado esperado y la relación entre cada requisito y las pruebas que lo cubren (trazabilidad).</w:t>
            </w:r>
          </w:p>
        </w:tc>
      </w:tr>
      <w:tr w:rsidR="00A75826" w14:paraId="204AD09B" w14:textId="77777777">
        <w:tc>
          <w:tcPr>
            <w:tcW w:w="2298" w:type="dxa"/>
          </w:tcPr>
          <w:p w14:paraId="48F1DDF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Resultados de las pruebas</w:t>
            </w:r>
          </w:p>
        </w:tc>
        <w:tc>
          <w:tcPr>
            <w:tcW w:w="6542" w:type="dxa"/>
          </w:tcPr>
          <w:p w14:paraId="01DD4272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Resultados de cada ejecución, errores encontrados y estado de las condiciones de aceptación.</w:t>
            </w:r>
          </w:p>
        </w:tc>
      </w:tr>
      <w:tr w:rsidR="00A75826" w14:paraId="10D0F789" w14:textId="77777777">
        <w:tc>
          <w:tcPr>
            <w:tcW w:w="2298" w:type="dxa"/>
          </w:tcPr>
          <w:p w14:paraId="71317ED5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Evidencia</w:t>
            </w:r>
          </w:p>
        </w:tc>
        <w:tc>
          <w:tcPr>
            <w:tcW w:w="6542" w:type="dxa"/>
          </w:tcPr>
          <w:p w14:paraId="12DBAEE3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Carpetas evidencia/pruebas con lo que mostró cada herramienta y las peticiones registradas (con las claves ocultas).</w:t>
            </w:r>
          </w:p>
        </w:tc>
      </w:tr>
    </w:tbl>
    <w:p w14:paraId="3BB4F7AB" w14:textId="77777777" w:rsidR="00A75826" w:rsidRDefault="00A75826"/>
    <w:p w14:paraId="288E3E1A" w14:textId="77777777" w:rsidR="00A75826" w:rsidRDefault="00000000">
      <w:pPr>
        <w:pStyle w:val="Ttulo1"/>
      </w:pPr>
      <w:bookmarkStart w:id="13" w:name="_heading=h.or2csbswawsx" w:colFirst="0" w:colLast="0"/>
      <w:bookmarkEnd w:id="13"/>
      <w:r>
        <w:lastRenderedPageBreak/>
        <w:t>Condiciones de aceptación</w:t>
      </w:r>
    </w:p>
    <w:p w14:paraId="73F14342" w14:textId="77777777" w:rsidR="00A75826" w:rsidRDefault="00000000">
      <w:r>
        <w:t>El proceso de pruebas termina cuando se ejecutan todas las suites sin dejar pruebas pendientes y se cumple lo siguiente:</w:t>
      </w:r>
    </w:p>
    <w:tbl>
      <w:tblPr>
        <w:tblStyle w:val="aff3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30"/>
        <w:gridCol w:w="8310"/>
      </w:tblGrid>
      <w:tr w:rsidR="00A75826" w14:paraId="4626086C" w14:textId="77777777">
        <w:trPr>
          <w:tblHeader/>
        </w:trPr>
        <w:tc>
          <w:tcPr>
            <w:tcW w:w="530" w:type="dxa"/>
            <w:shd w:val="clear" w:color="auto" w:fill="E7E6E6"/>
          </w:tcPr>
          <w:p w14:paraId="09AE36B0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8310" w:type="dxa"/>
            <w:shd w:val="clear" w:color="auto" w:fill="E7E6E6"/>
          </w:tcPr>
          <w:p w14:paraId="7B74AD37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Condición</w:t>
            </w:r>
          </w:p>
        </w:tc>
      </w:tr>
      <w:tr w:rsidR="00A75826" w14:paraId="1998835B" w14:textId="77777777">
        <w:tc>
          <w:tcPr>
            <w:tcW w:w="530" w:type="dxa"/>
          </w:tcPr>
          <w:p w14:paraId="3C1DF16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310" w:type="dxa"/>
          </w:tcPr>
          <w:p w14:paraId="63C1B70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Ningún error de gravedad alta o crítica sin corregir.</w:t>
            </w:r>
          </w:p>
        </w:tc>
      </w:tr>
      <w:tr w:rsidR="00A75826" w14:paraId="51A12338" w14:textId="77777777">
        <w:tc>
          <w:tcPr>
            <w:tcW w:w="530" w:type="dxa"/>
          </w:tcPr>
          <w:p w14:paraId="0AF409C9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310" w:type="dxa"/>
          </w:tcPr>
          <w:p w14:paraId="4F2821AF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 menos el 99 % de los casos aprobados (OK) y ningún caso de seguridad fallido.</w:t>
            </w:r>
          </w:p>
        </w:tc>
      </w:tr>
      <w:tr w:rsidR="00A75826" w14:paraId="7E560090" w14:textId="77777777">
        <w:tc>
          <w:tcPr>
            <w:tcW w:w="530" w:type="dxa"/>
          </w:tcPr>
          <w:p w14:paraId="2DD103B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310" w:type="dxa"/>
          </w:tcPr>
          <w:p w14:paraId="468884A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API coincide con su contrato OpenAPI (Schemathesis no encuentra diferencias).</w:t>
            </w:r>
          </w:p>
        </w:tc>
      </w:tr>
      <w:tr w:rsidR="00A75826" w14:paraId="2E53E91C" w14:textId="77777777">
        <w:tc>
          <w:tcPr>
            <w:tcW w:w="530" w:type="dxa"/>
          </w:tcPr>
          <w:p w14:paraId="446084DB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310" w:type="dxa"/>
          </w:tcPr>
          <w:p w14:paraId="45D598C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Velocidad: el 95 % de los envíos de datos responde en menos de 800 ms y el 95 % de las consultas en menos de 400 ms (medida p95), con menos del 1 % de peticiones fallidas.</w:t>
            </w:r>
          </w:p>
        </w:tc>
      </w:tr>
      <w:tr w:rsidR="00A75826" w14:paraId="7F53727F" w14:textId="77777777">
        <w:tc>
          <w:tcPr>
            <w:tcW w:w="530" w:type="dxa"/>
          </w:tcPr>
          <w:p w14:paraId="64229B9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10" w:type="dxa"/>
          </w:tcPr>
          <w:p w14:paraId="1EB776C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Plan, casos, resultados y evidencia entregados.</w:t>
            </w:r>
          </w:p>
        </w:tc>
      </w:tr>
    </w:tbl>
    <w:p w14:paraId="3F5C6EAB" w14:textId="77777777" w:rsidR="00A75826" w:rsidRDefault="00A75826"/>
    <w:p w14:paraId="580E6BC3" w14:textId="77777777" w:rsidR="00A75826" w:rsidRDefault="00000000">
      <w:pPr>
        <w:pStyle w:val="Ttulo1"/>
      </w:pPr>
      <w:bookmarkStart w:id="14" w:name="_heading=h.jrpflq9dehx8" w:colFirst="0" w:colLast="0"/>
      <w:bookmarkEnd w:id="14"/>
      <w:r>
        <w:t>Glosario</w:t>
      </w:r>
    </w:p>
    <w:tbl>
      <w:tblPr>
        <w:tblStyle w:val="aff4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895"/>
      </w:tblGrid>
      <w:tr w:rsidR="00A75826" w14:paraId="6CFE100C" w14:textId="77777777">
        <w:trPr>
          <w:tblHeader/>
        </w:trPr>
        <w:tc>
          <w:tcPr>
            <w:tcW w:w="1945" w:type="dxa"/>
            <w:shd w:val="clear" w:color="auto" w:fill="E7E6E6"/>
          </w:tcPr>
          <w:p w14:paraId="3C490948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Término</w:t>
            </w:r>
          </w:p>
        </w:tc>
        <w:tc>
          <w:tcPr>
            <w:tcW w:w="6895" w:type="dxa"/>
            <w:shd w:val="clear" w:color="auto" w:fill="E7E6E6"/>
          </w:tcPr>
          <w:p w14:paraId="58F5E925" w14:textId="77777777" w:rsidR="00A75826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Significado</w:t>
            </w:r>
          </w:p>
        </w:tc>
      </w:tr>
      <w:tr w:rsidR="00A75826" w14:paraId="467AAE7D" w14:textId="77777777">
        <w:tc>
          <w:tcPr>
            <w:tcW w:w="1945" w:type="dxa"/>
          </w:tcPr>
          <w:p w14:paraId="69BA93DE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OpenAPI</w:t>
            </w:r>
          </w:p>
        </w:tc>
        <w:tc>
          <w:tcPr>
            <w:tcW w:w="6895" w:type="dxa"/>
          </w:tcPr>
          <w:p w14:paraId="35C7A11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Documento que describe qué ofrece la API: sus rutas, qué datos recibe y qué responde. Es el «contrato» contra el que se comprueba.</w:t>
            </w:r>
          </w:p>
        </w:tc>
      </w:tr>
      <w:tr w:rsidR="00A75826" w14:paraId="7C432C89" w14:textId="77777777">
        <w:tc>
          <w:tcPr>
            <w:tcW w:w="1945" w:type="dxa"/>
          </w:tcPr>
          <w:p w14:paraId="6B84DCC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Sandbox</w:t>
            </w:r>
          </w:p>
        </w:tc>
        <w:tc>
          <w:tcPr>
            <w:tcW w:w="6895" w:type="dxa"/>
          </w:tcPr>
          <w:p w14:paraId="6316C9A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Entorno de pruebas con pacientes ficticios (sintéticos), separado del uso real.</w:t>
            </w:r>
          </w:p>
        </w:tc>
      </w:tr>
      <w:tr w:rsidR="00A75826" w14:paraId="7F8E0719" w14:textId="77777777">
        <w:tc>
          <w:tcPr>
            <w:tcW w:w="1945" w:type="dxa"/>
          </w:tcPr>
          <w:p w14:paraId="3810834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BOLA</w:t>
            </w:r>
          </w:p>
        </w:tc>
        <w:tc>
          <w:tcPr>
            <w:tcW w:w="6895" w:type="dxa"/>
          </w:tcPr>
          <w:p w14:paraId="6C89DA71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Fallo de seguridad en el que alguien accede a datos de otro usuario solo cambiando un identificador en la petición.</w:t>
            </w:r>
          </w:p>
        </w:tc>
      </w:tr>
      <w:tr w:rsidR="00A75826" w14:paraId="300806C2" w14:textId="77777777">
        <w:tc>
          <w:tcPr>
            <w:tcW w:w="1945" w:type="dxa"/>
          </w:tcPr>
          <w:p w14:paraId="06B35993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SSRF</w:t>
            </w:r>
          </w:p>
        </w:tc>
        <w:tc>
          <w:tcPr>
            <w:tcW w:w="6895" w:type="dxa"/>
          </w:tcPr>
          <w:p w14:paraId="298009E3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Ataque que engaña al servidor para que se conecte a direcciones internas que no deberían ser accesibles.</w:t>
            </w:r>
          </w:p>
        </w:tc>
      </w:tr>
      <w:tr w:rsidR="00A75826" w14:paraId="7AA17EDE" w14:textId="77777777">
        <w:tc>
          <w:tcPr>
            <w:tcW w:w="1945" w:type="dxa"/>
          </w:tcPr>
          <w:p w14:paraId="3EF80A4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Idempotencia</w:t>
            </w:r>
          </w:p>
        </w:tc>
        <w:tc>
          <w:tcPr>
            <w:tcW w:w="6895" w:type="dxa"/>
          </w:tcPr>
          <w:p w14:paraId="4CAF42C6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Repetir una petición con la misma clave (Idempotency-Key) no duplica el efecto: se guarda una sola vez.</w:t>
            </w:r>
          </w:p>
        </w:tc>
      </w:tr>
      <w:tr w:rsidR="00A75826" w14:paraId="4AF79FC1" w14:textId="77777777">
        <w:tc>
          <w:tcPr>
            <w:tcW w:w="1945" w:type="dxa"/>
          </w:tcPr>
          <w:p w14:paraId="208CFBCB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6895" w:type="dxa"/>
          </w:tcPr>
          <w:p w14:paraId="5BA45903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Aviso automático que la API envía a una dirección web del fabricante cuando ocurre algo (por ejemplo, un paciente revoca su vínculo).</w:t>
            </w:r>
          </w:p>
        </w:tc>
      </w:tr>
      <w:tr w:rsidR="00A75826" w14:paraId="030A3F5F" w14:textId="77777777">
        <w:tc>
          <w:tcPr>
            <w:tcW w:w="1945" w:type="dxa"/>
          </w:tcPr>
          <w:p w14:paraId="18B89CE3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p95</w:t>
            </w:r>
          </w:p>
        </w:tc>
        <w:tc>
          <w:tcPr>
            <w:tcW w:w="6895" w:type="dxa"/>
          </w:tcPr>
          <w:p w14:paraId="7D6767E9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Medida de velocidad: el tiempo bajo el cual responde el 95 % de las peticiones.</w:t>
            </w:r>
          </w:p>
        </w:tc>
      </w:tr>
      <w:tr w:rsidR="00A75826" w14:paraId="7725F4E6" w14:textId="77777777">
        <w:tc>
          <w:tcPr>
            <w:tcW w:w="1945" w:type="dxa"/>
          </w:tcPr>
          <w:p w14:paraId="3B2DDE61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895" w:type="dxa"/>
          </w:tcPr>
          <w:p w14:paraId="69B8F1ED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Puerta de entrada que permite que dos sistemas se comuniquen y se intercambien datos de forma ordenada.</w:t>
            </w:r>
          </w:p>
        </w:tc>
      </w:tr>
      <w:tr w:rsidR="00A75826" w14:paraId="63EEDD20" w14:textId="77777777">
        <w:tc>
          <w:tcPr>
            <w:tcW w:w="1945" w:type="dxa"/>
          </w:tcPr>
          <w:p w14:paraId="063119AA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Fabricante (partner)</w:t>
            </w:r>
          </w:p>
        </w:tc>
        <w:tc>
          <w:tcPr>
            <w:tcW w:w="6895" w:type="dxa"/>
          </w:tcPr>
          <w:p w14:paraId="24B236D9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Empresa que fabrica el dispositivo (wearable) y que envía los datos de sus usuarios a WellQ.</w:t>
            </w:r>
          </w:p>
        </w:tc>
      </w:tr>
      <w:tr w:rsidR="00A75826" w14:paraId="6482A598" w14:textId="77777777">
        <w:tc>
          <w:tcPr>
            <w:tcW w:w="1945" w:type="dxa"/>
          </w:tcPr>
          <w:p w14:paraId="5DA5FA9A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6895" w:type="dxa"/>
          </w:tcPr>
          <w:p w14:paraId="438BC7F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Permiso digital temporal que demuestra quién hace la petición. Funciona como una pulsera de acceso que caduca.</w:t>
            </w:r>
          </w:p>
        </w:tc>
      </w:tr>
      <w:tr w:rsidR="00A75826" w14:paraId="07B17406" w14:textId="77777777">
        <w:tc>
          <w:tcPr>
            <w:tcW w:w="1945" w:type="dxa"/>
          </w:tcPr>
          <w:p w14:paraId="03179CC7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OAuth / JWT</w:t>
            </w:r>
          </w:p>
        </w:tc>
        <w:tc>
          <w:tcPr>
            <w:tcW w:w="6895" w:type="dxa"/>
          </w:tcPr>
          <w:p w14:paraId="3BE628A1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OAuth es el método estándar para entregar tokens; JWT es el formato de esos tokens.</w:t>
            </w:r>
          </w:p>
        </w:tc>
      </w:tr>
      <w:tr w:rsidR="00A75826" w14:paraId="4E338CF2" w14:textId="77777777">
        <w:tc>
          <w:tcPr>
            <w:tcW w:w="1945" w:type="dxa"/>
          </w:tcPr>
          <w:p w14:paraId="3DBCB1E4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Scope</w:t>
            </w:r>
          </w:p>
        </w:tc>
        <w:tc>
          <w:tcPr>
            <w:tcW w:w="6895" w:type="dxa"/>
          </w:tcPr>
          <w:p w14:paraId="0B015C03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Alcance de un permiso: indica qué acciones concretas puede hacer quien tiene el token.</w:t>
            </w:r>
          </w:p>
        </w:tc>
      </w:tr>
      <w:tr w:rsidR="00A75826" w14:paraId="49D7E139" w14:textId="77777777">
        <w:tc>
          <w:tcPr>
            <w:tcW w:w="1945" w:type="dxa"/>
          </w:tcPr>
          <w:p w14:paraId="2AB3000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Vínculo</w:t>
            </w:r>
          </w:p>
        </w:tc>
        <w:tc>
          <w:tcPr>
            <w:tcW w:w="6895" w:type="dxa"/>
          </w:tcPr>
          <w:p w14:paraId="3015A7E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Conexión autorizada entre un paciente de WellQ y su dispositivo de un fabricante.</w:t>
            </w:r>
          </w:p>
        </w:tc>
      </w:tr>
      <w:tr w:rsidR="00A75826" w14:paraId="5832DCE5" w14:textId="77777777">
        <w:tc>
          <w:tcPr>
            <w:tcW w:w="1945" w:type="dxa"/>
          </w:tcPr>
          <w:p w14:paraId="79E83566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Ingesta</w:t>
            </w:r>
          </w:p>
        </w:tc>
        <w:tc>
          <w:tcPr>
            <w:tcW w:w="6895" w:type="dxa"/>
          </w:tcPr>
          <w:p w14:paraId="5C558742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Recepción y guardado de los datos que envía el fabricante.</w:t>
            </w:r>
          </w:p>
        </w:tc>
      </w:tr>
      <w:tr w:rsidR="00A75826" w14:paraId="00356607" w14:textId="77777777">
        <w:tc>
          <w:tcPr>
            <w:tcW w:w="1945" w:type="dxa"/>
          </w:tcPr>
          <w:p w14:paraId="325128F0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Suite</w:t>
            </w:r>
          </w:p>
        </w:tc>
        <w:tc>
          <w:tcPr>
            <w:tcW w:w="6895" w:type="dxa"/>
          </w:tcPr>
          <w:p w14:paraId="6E9C60AB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Conjunto de pruebas que se ejecutan juntas (p01 a p12).</w:t>
            </w:r>
          </w:p>
        </w:tc>
      </w:tr>
      <w:tr w:rsidR="00A75826" w14:paraId="4640AC70" w14:textId="77777777">
        <w:tc>
          <w:tcPr>
            <w:tcW w:w="1945" w:type="dxa"/>
          </w:tcPr>
          <w:p w14:paraId="1B97CF38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Códigos 2xx / 4xx / 5xx</w:t>
            </w:r>
          </w:p>
        </w:tc>
        <w:tc>
          <w:tcPr>
            <w:tcW w:w="6895" w:type="dxa"/>
          </w:tcPr>
          <w:p w14:paraId="29F5656C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Respuestas de la API: 2xx significa éxito, 4xx que la petición tenía un problema (por ejemplo 401 sin permiso, 404 no encontrado, 429 demasiados intentos) y 5xx un error interno del servidor.</w:t>
            </w:r>
          </w:p>
        </w:tc>
      </w:tr>
      <w:tr w:rsidR="00A75826" w14:paraId="3037B112" w14:textId="77777777">
        <w:tc>
          <w:tcPr>
            <w:tcW w:w="1945" w:type="dxa"/>
          </w:tcPr>
          <w:p w14:paraId="3A24141D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Latencia</w:t>
            </w:r>
          </w:p>
        </w:tc>
        <w:tc>
          <w:tcPr>
            <w:tcW w:w="6895" w:type="dxa"/>
          </w:tcPr>
          <w:p w14:paraId="152464B2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Tiempo que tarda la API en responder.</w:t>
            </w:r>
          </w:p>
        </w:tc>
      </w:tr>
      <w:tr w:rsidR="00A75826" w14:paraId="6E7307FD" w14:textId="77777777">
        <w:tc>
          <w:tcPr>
            <w:tcW w:w="1945" w:type="dxa"/>
          </w:tcPr>
          <w:p w14:paraId="6390C00D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6895" w:type="dxa"/>
          </w:tcPr>
          <w:p w14:paraId="43249B9F" w14:textId="77777777" w:rsidR="00A75826" w:rsidRDefault="00000000">
            <w:pPr>
              <w:spacing w:before="20" w:after="20"/>
            </w:pPr>
            <w:r>
              <w:rPr>
                <w:sz w:val="18"/>
                <w:szCs w:val="18"/>
              </w:rPr>
              <w:t>Entorno previo a producción, muy parecido al real, donde se prueba antes de publicar.</w:t>
            </w:r>
          </w:p>
        </w:tc>
      </w:tr>
    </w:tbl>
    <w:p w14:paraId="4E065DF6" w14:textId="77777777" w:rsidR="00A75826" w:rsidRDefault="00A75826"/>
    <w:sectPr w:rsidR="00A75826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BBB6" w14:textId="77777777" w:rsidR="008B3BFB" w:rsidRDefault="008B3BFB">
      <w:pPr>
        <w:spacing w:after="0" w:line="240" w:lineRule="auto"/>
      </w:pPr>
      <w:r>
        <w:separator/>
      </w:r>
    </w:p>
  </w:endnote>
  <w:endnote w:type="continuationSeparator" w:id="0">
    <w:p w14:paraId="2F7AAD1B" w14:textId="77777777" w:rsidR="008B3BFB" w:rsidRDefault="008B3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0F584C-0AB4-43FB-8EFA-8CB03FA34B99}"/>
    <w:embedBold r:id="rId2" w:fontKey="{3D9F4768-5A4A-4B81-81F0-39C23DF87659}"/>
    <w:embedBoldItalic r:id="rId3" w:fontKey="{73638A0A-17D0-4D23-9069-36C0C6E737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C33271-CFAA-41D1-B17A-6FDE755F9847}"/>
    <w:embedBold r:id="rId5" w:fontKey="{2D01F035-2195-4EBF-B015-01E1743C27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1CEC2D10-E8FE-4D12-89E1-19AC72CBD1DF}"/>
    <w:embedItalic r:id="rId7" w:fontKey="{DB058FE9-561F-47D1-B178-FD4BF5ECB2DE}"/>
    <w:embedBoldItalic r:id="rId8" w:fontKey="{12D96B8E-B6E8-45CE-866A-4E7B57D1FB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9" w:fontKey="{890EF432-BAE6-4770-AA2C-7D2E70AD09E5}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  <w:embedItalic r:id="rId10" w:fontKey="{1EE7CC9D-3342-4178-A025-6F5388383F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1FEA" w14:textId="77777777" w:rsidR="00A758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Plan de Pruebas - WellQ API</w:t>
    </w:r>
  </w:p>
  <w:p w14:paraId="472D19EA" w14:textId="77777777" w:rsidR="00A75826" w:rsidRDefault="00A758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1AFFB" w14:textId="77777777" w:rsidR="008B3BFB" w:rsidRDefault="008B3BFB">
      <w:pPr>
        <w:spacing w:after="0" w:line="240" w:lineRule="auto"/>
      </w:pPr>
      <w:r>
        <w:separator/>
      </w:r>
    </w:p>
  </w:footnote>
  <w:footnote w:type="continuationSeparator" w:id="0">
    <w:p w14:paraId="6758B0ED" w14:textId="77777777" w:rsidR="008B3BFB" w:rsidRDefault="008B3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0F15" w14:textId="77777777" w:rsidR="00A75826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Plan de Pruebas - WellQ API</w:t>
    </w:r>
  </w:p>
  <w:p w14:paraId="1D776176" w14:textId="77777777" w:rsidR="00A75826" w:rsidRDefault="00A75826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826"/>
    <w:rsid w:val="00451B2D"/>
    <w:rsid w:val="008B3BFB"/>
    <w:rsid w:val="00A75826"/>
    <w:rsid w:val="00F6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6FD23"/>
  <w15:docId w15:val="{BD63AEF3-5CE5-440C-B614-EF73AB4B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semiHidden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SjLSj/CZvBrFwcew9nhgJrDbwA==">CgMxLjAyCGguZ2pkZ3hzMg5oLno0NGEweXlsMGQ1eTIOaC5ydzk4dzB5aGZ1cXQyDmguNGgwZ2x3Ym85MHoyMgloLjFmb2I5dGUyDmguNXhid2NnZmV4b2JtMg5oLnR5Zmpzc3pjaWk0eTINaC5qYTJ6cDh2Y2ljNDINaC41eWg5NWM5M3lzcTIOaC5uOGVpNXdjcXdieXUyDmgua2NvZTRlcnR0aGt4Mg5oLmd3Z2Nsc3NnNnZpNTIOaC5vend4eWF4a3l1cmEyDmgub3IyY3Nic3dhd3N4Mg5oLmpycGZscTlkZWh4ODgAciExZGszSE1TM2t6S1dIN29tTDB5cmswU0xwUExwOWV1e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2023</Words>
  <Characters>11128</Characters>
  <Application>Microsoft Office Word</Application>
  <DocSecurity>0</DocSecurity>
  <Lines>92</Lines>
  <Paragraphs>26</Paragraphs>
  <ScaleCrop>false</ScaleCrop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ANNA FLORENCIA HEISIG CRUZAT</cp:lastModifiedBy>
  <cp:revision>2</cp:revision>
  <dcterms:created xsi:type="dcterms:W3CDTF">2026-10-30T19:03:00Z</dcterms:created>
  <dcterms:modified xsi:type="dcterms:W3CDTF">2026-10-30T20:58:00Z</dcterms:modified>
</cp:coreProperties>
</file>