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4219CA" w:rsidRDefault="002A30BA" w:rsidP="00DB2FCC">
      <w:pPr>
        <w:spacing w:line="276" w:lineRule="auto"/>
        <w:rPr>
          <w:rFonts w:ascii="Times New Roman" w:hAnsi="Times New Roman" w:cs="Times New Roman"/>
          <w:b/>
          <w:bCs/>
        </w:rPr>
      </w:pPr>
      <w:r w:rsidRPr="002F1BD9">
        <w:rPr>
          <w:rFonts w:ascii="Times New Roman" w:hAnsi="Times New Roman" w:cs="Times New Roman"/>
          <w:b/>
          <w:bCs/>
        </w:rPr>
        <w:t>The common symbiosis pathway controls plant root microbiomes in a host-specific manner</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39F10119"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45BC6F21" w14:textId="77777777" w:rsidR="0089443C" w:rsidRDefault="0089443C" w:rsidP="00DB2FCC">
      <w:pPr>
        <w:spacing w:line="276" w:lineRule="auto"/>
        <w:jc w:val="both"/>
        <w:rPr>
          <w:rFonts w:ascii="Times New Roman" w:hAnsi="Times New Roman" w:cs="Times New Roman"/>
        </w:rPr>
      </w:pPr>
    </w:p>
    <w:p w14:paraId="798105D2" w14:textId="77A22B02" w:rsidR="0089443C" w:rsidRPr="0021668B" w:rsidRDefault="0089443C" w:rsidP="00DB2FCC">
      <w:pPr>
        <w:spacing w:line="276" w:lineRule="auto"/>
        <w:jc w:val="both"/>
        <w:rPr>
          <w:rFonts w:ascii="Times New Roman" w:hAnsi="Times New Roman" w:cs="Times New Roman"/>
        </w:rPr>
      </w:pPr>
      <w:r w:rsidRPr="0021668B">
        <w:rPr>
          <w:rFonts w:ascii="Times New Roman" w:hAnsi="Times New Roman" w:cs="Times New Roman"/>
          <w:b/>
          <w:bCs/>
        </w:rPr>
        <w:t>E-Mail:</w:t>
      </w:r>
      <w:r w:rsidRPr="0021668B">
        <w:rPr>
          <w:rFonts w:ascii="Times New Roman" w:hAnsi="Times New Roman" w:cs="Times New Roman"/>
        </w:rPr>
        <w:t xml:space="preserve"> </w:t>
      </w:r>
      <w:r w:rsidR="008B19D5" w:rsidRPr="0021668B">
        <w:rPr>
          <w:rFonts w:ascii="Times New Roman" w:hAnsi="Times New Roman" w:cs="Times New Roman"/>
        </w:rPr>
        <w:t>radutoiu@mbg.au.dk</w:t>
      </w:r>
    </w:p>
    <w:p w14:paraId="28EF9B7C" w14:textId="77777777" w:rsidR="0089443C" w:rsidRPr="0021668B" w:rsidRDefault="0089443C" w:rsidP="00DB2FCC">
      <w:pPr>
        <w:spacing w:line="276" w:lineRule="auto"/>
        <w:jc w:val="both"/>
        <w:rPr>
          <w:rFonts w:ascii="Times New Roman" w:hAnsi="Times New Roman" w:cs="Times New Roman"/>
        </w:rPr>
      </w:pPr>
    </w:p>
    <w:p w14:paraId="3DE93DC3" w14:textId="5833083D" w:rsidR="002C080F" w:rsidRPr="004219CA" w:rsidRDefault="0089443C" w:rsidP="002C080F">
      <w:pPr>
        <w:spacing w:line="276" w:lineRule="auto"/>
        <w:jc w:val="both"/>
        <w:rPr>
          <w:rFonts w:ascii="Times New Roman" w:hAnsi="Times New Roman" w:cs="Times New Roman"/>
        </w:rPr>
      </w:pPr>
      <w:commentRangeStart w:id="0"/>
      <w:r w:rsidRPr="0089443C">
        <w:rPr>
          <w:rFonts w:ascii="Times New Roman" w:hAnsi="Times New Roman" w:cs="Times New Roman"/>
          <w:b/>
          <w:bCs/>
        </w:rPr>
        <w:t>Author Contributions</w:t>
      </w:r>
      <w:r w:rsidR="002C080F">
        <w:rPr>
          <w:rFonts w:ascii="Times New Roman" w:hAnsi="Times New Roman" w:cs="Times New Roman"/>
          <w:b/>
          <w:bCs/>
        </w:rPr>
        <w:t xml:space="preserve">: </w:t>
      </w:r>
      <w:commentRangeEnd w:id="0"/>
      <w:r w:rsidR="007E1F17">
        <w:rPr>
          <w:rStyle w:val="CommentReference"/>
        </w:rPr>
        <w:commentReference w:id="0"/>
      </w:r>
      <w:r w:rsidR="002C080F" w:rsidRPr="004219CA">
        <w:rPr>
          <w:rFonts w:ascii="Times New Roman" w:hAnsi="Times New Roman" w:cs="Times New Roman"/>
        </w:rPr>
        <w:t>A.M., I.T.J, C.L.S, M.G. a</w:t>
      </w:r>
      <w:r w:rsidR="002C080F" w:rsidRPr="00E33C8E">
        <w:rPr>
          <w:rFonts w:ascii="Times New Roman" w:hAnsi="Times New Roman" w:cs="Times New Roman"/>
        </w:rPr>
        <w:t>nd S.R. designed the experiments. A.M. performed the experiments with technical support from</w:t>
      </w:r>
      <w:r w:rsidR="002C080F" w:rsidRPr="004219CA">
        <w:rPr>
          <w:rFonts w:ascii="Times New Roman" w:hAnsi="Times New Roman" w:cs="Times New Roman"/>
        </w:rPr>
        <w:t xml:space="preserve"> Z.B., K.T. and H.D. LC-MS/MS was performed by C.L.S, </w:t>
      </w:r>
      <w:r w:rsidR="002C080F" w:rsidRPr="004219CA">
        <w:rPr>
          <w:rFonts w:ascii="Times New Roman" w:hAnsi="Times New Roman" w:cs="Times New Roman"/>
          <w:color w:val="000000"/>
          <w:shd w:val="clear" w:color="auto" w:fill="FDFCFB"/>
        </w:rPr>
        <w:t>Þ.</w:t>
      </w:r>
      <w:r w:rsidR="002C080F" w:rsidRPr="004219CA">
        <w:rPr>
          <w:rFonts w:ascii="Times New Roman" w:hAnsi="Times New Roman" w:cs="Times New Roman"/>
        </w:rPr>
        <w:t xml:space="preserve">N.B. and M.G. Data analysis was performed by A.M., I.T.J. and C.L.S. A.M. wrote the first manuscript draft with following input from all authors. </w:t>
      </w:r>
      <w:r w:rsidR="002C080F" w:rsidRPr="00D213B7">
        <w:rPr>
          <w:rFonts w:ascii="Times New Roman" w:hAnsi="Times New Roman" w:cs="Times New Roman"/>
          <w:i/>
          <w:iCs/>
        </w:rPr>
        <w:t>Hordeum</w:t>
      </w:r>
      <w:r w:rsidR="002C080F" w:rsidRPr="004219CA">
        <w:rPr>
          <w:rFonts w:ascii="Times New Roman" w:hAnsi="Times New Roman" w:cs="Times New Roman"/>
        </w:rPr>
        <w:t xml:space="preserve"> symbiosis mutants were provided by G.O. and E.S. Askov soils were provided by B.T.C.</w:t>
      </w:r>
    </w:p>
    <w:p w14:paraId="2B27B576" w14:textId="77777777" w:rsidR="0089443C" w:rsidRDefault="0089443C" w:rsidP="00DB2FCC">
      <w:pPr>
        <w:spacing w:line="276" w:lineRule="auto"/>
        <w:jc w:val="both"/>
        <w:rPr>
          <w:rFonts w:ascii="Times New Roman" w:hAnsi="Times New Roman" w:cs="Times New Roman"/>
          <w:b/>
          <w:bCs/>
        </w:rPr>
      </w:pPr>
    </w:p>
    <w:p w14:paraId="532629AC" w14:textId="77777777" w:rsidR="002C080F" w:rsidRPr="004219CA" w:rsidRDefault="0089443C" w:rsidP="002C080F">
      <w:pPr>
        <w:spacing w:line="276" w:lineRule="auto"/>
        <w:jc w:val="both"/>
        <w:rPr>
          <w:rFonts w:ascii="Times New Roman" w:hAnsi="Times New Roman" w:cs="Times New Roman"/>
        </w:rPr>
      </w:pPr>
      <w:r>
        <w:rPr>
          <w:rFonts w:ascii="Times New Roman" w:hAnsi="Times New Roman" w:cs="Times New Roman"/>
          <w:b/>
          <w:bCs/>
        </w:rPr>
        <w:t>Competing Interest Statement:</w:t>
      </w:r>
      <w:r w:rsidR="002C080F">
        <w:rPr>
          <w:rFonts w:ascii="Times New Roman" w:hAnsi="Times New Roman" w:cs="Times New Roman"/>
          <w:b/>
          <w:bCs/>
        </w:rPr>
        <w:t xml:space="preserve"> </w:t>
      </w:r>
      <w:r w:rsidR="002C080F" w:rsidRPr="004219CA">
        <w:rPr>
          <w:rFonts w:ascii="Times New Roman" w:hAnsi="Times New Roman" w:cs="Times New Roman"/>
        </w:rPr>
        <w:t>The authors declare no competing interests.</w:t>
      </w:r>
    </w:p>
    <w:p w14:paraId="252EFAE4" w14:textId="77777777" w:rsidR="0089443C" w:rsidRDefault="0089443C" w:rsidP="00DB2FCC">
      <w:pPr>
        <w:spacing w:line="276" w:lineRule="auto"/>
        <w:jc w:val="both"/>
        <w:rPr>
          <w:rFonts w:ascii="Times New Roman" w:hAnsi="Times New Roman" w:cs="Times New Roman"/>
          <w:b/>
          <w:bCs/>
        </w:rPr>
      </w:pPr>
    </w:p>
    <w:p w14:paraId="3E974D45" w14:textId="45C69CB8"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Classification:</w:t>
      </w:r>
      <w:r w:rsidRPr="0089443C">
        <w:rPr>
          <w:rFonts w:ascii="Times New Roman" w:hAnsi="Times New Roman" w:cs="Times New Roman"/>
        </w:rPr>
        <w:t xml:space="preserve"> </w:t>
      </w:r>
      <w:r>
        <w:rPr>
          <w:rFonts w:ascii="Times New Roman" w:hAnsi="Times New Roman" w:cs="Times New Roman"/>
        </w:rPr>
        <w:t xml:space="preserve">Biological Sciences, </w:t>
      </w:r>
      <w:commentRangeStart w:id="1"/>
      <w:r>
        <w:rPr>
          <w:rFonts w:ascii="Times New Roman" w:hAnsi="Times New Roman" w:cs="Times New Roman"/>
        </w:rPr>
        <w:t>Microbiology / Plant Biology</w:t>
      </w:r>
      <w:commentRangeEnd w:id="1"/>
      <w:r w:rsidR="002F1BD9">
        <w:rPr>
          <w:rStyle w:val="CommentReference"/>
        </w:rPr>
        <w:commentReference w:id="1"/>
      </w:r>
    </w:p>
    <w:p w14:paraId="0AF76CC7" w14:textId="77777777" w:rsidR="0089443C" w:rsidRDefault="0089443C" w:rsidP="00DB2FCC">
      <w:pPr>
        <w:spacing w:line="276" w:lineRule="auto"/>
        <w:jc w:val="both"/>
        <w:rPr>
          <w:rFonts w:ascii="Times New Roman" w:hAnsi="Times New Roman" w:cs="Times New Roman"/>
        </w:rPr>
      </w:pPr>
    </w:p>
    <w:p w14:paraId="3F13FB7A" w14:textId="10B43A2D" w:rsidR="0089443C" w:rsidRPr="00093B6F" w:rsidRDefault="0089443C" w:rsidP="00DB2FCC">
      <w:pPr>
        <w:spacing w:line="276" w:lineRule="auto"/>
        <w:jc w:val="both"/>
        <w:rPr>
          <w:rFonts w:ascii="Times New Roman" w:hAnsi="Times New Roman" w:cs="Times New Roman"/>
        </w:rPr>
      </w:pPr>
      <w:r w:rsidRPr="0089443C">
        <w:rPr>
          <w:rFonts w:ascii="Times New Roman" w:hAnsi="Times New Roman" w:cs="Times New Roman"/>
          <w:b/>
          <w:bCs/>
        </w:rPr>
        <w:t>Keywords</w:t>
      </w:r>
      <w:r w:rsidR="00093B6F">
        <w:rPr>
          <w:rFonts w:ascii="Times New Roman" w:hAnsi="Times New Roman" w:cs="Times New Roman"/>
          <w:b/>
          <w:bCs/>
        </w:rPr>
        <w:t>:</w:t>
      </w:r>
      <w:r w:rsidR="00093B6F">
        <w:rPr>
          <w:rFonts w:ascii="Times New Roman" w:hAnsi="Times New Roman" w:cs="Times New Roma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2C080F">
        <w:rPr>
          <w:rFonts w:ascii="Times New Roman" w:hAnsi="Times New Roman" w:cs="Times New Roman"/>
          <w:b/>
          <w:bCs/>
        </w:rPr>
        <w:t>Abstract</w:t>
      </w:r>
    </w:p>
    <w:p w14:paraId="61596B0C" w14:textId="074466B9" w:rsidR="00CE5D41" w:rsidRDefault="002A30BA" w:rsidP="00DB2FCC">
      <w:pPr>
        <w:spacing w:line="276" w:lineRule="auto"/>
        <w:jc w:val="both"/>
        <w:rPr>
          <w:rFonts w:ascii="Times New Roman" w:hAnsi="Times New Roman" w:cs="Times New Roman"/>
        </w:rPr>
      </w:pPr>
      <w:r w:rsidRPr="00B55B46">
        <w:rPr>
          <w:rFonts w:ascii="Times New Roman" w:hAnsi="Times New Roman" w:cs="Times New Roman"/>
        </w:rPr>
        <w:t>Crop nutrition depends on plant</w:t>
      </w:r>
      <w:r>
        <w:rPr>
          <w:rFonts w:ascii="Times New Roman" w:hAnsi="Times New Roman" w:cs="Times New Roman"/>
        </w:rPr>
        <w:t>-</w:t>
      </w:r>
      <w:r w:rsidRPr="00B55B46">
        <w:rPr>
          <w:rFonts w:ascii="Times New Roman" w:hAnsi="Times New Roman" w:cs="Times New Roman"/>
        </w:rPr>
        <w:t xml:space="preserve">microbe interactions, yet whether conserved genetic components impose </w:t>
      </w:r>
      <w:r>
        <w:rPr>
          <w:rFonts w:ascii="Times New Roman" w:hAnsi="Times New Roman" w:cs="Times New Roman"/>
        </w:rPr>
        <w:t>universal</w:t>
      </w:r>
      <w:r w:rsidRPr="00B55B46">
        <w:rPr>
          <w:rFonts w:ascii="Times New Roman" w:hAnsi="Times New Roman" w:cs="Times New Roman"/>
        </w:rPr>
        <w:t xml:space="preserve"> rules on root microbiome assembly across hosts remains unclear. </w:t>
      </w:r>
      <w:r>
        <w:rPr>
          <w:rFonts w:ascii="Times New Roman" w:hAnsi="Times New Roman" w:cs="Times New Roman"/>
        </w:rPr>
        <w:t>Here, w</w:t>
      </w:r>
      <w:r w:rsidRPr="00B55B46">
        <w:rPr>
          <w:rFonts w:ascii="Times New Roman" w:hAnsi="Times New Roman" w:cs="Times New Roman"/>
        </w:rPr>
        <w:t>e show that the Common Symbiosis Signalling Pathway (CSSP), a conserved genetic module controlling endosymbiosis with arbuscular mycorrhizal fungi and nitrogen</w:t>
      </w:r>
      <w:r>
        <w:rPr>
          <w:rFonts w:ascii="Times New Roman" w:hAnsi="Times New Roman" w:cs="Times New Roman"/>
        </w:rPr>
        <w:t>-</w:t>
      </w:r>
      <w:r w:rsidRPr="00B55B46">
        <w:rPr>
          <w:rFonts w:ascii="Times New Roman" w:hAnsi="Times New Roman" w:cs="Times New Roman"/>
        </w:rPr>
        <w:t xml:space="preserve">fixing bacteria, </w:t>
      </w:r>
      <w:r>
        <w:rPr>
          <w:rFonts w:ascii="Times New Roman" w:hAnsi="Times New Roman" w:cs="Times New Roman"/>
        </w:rPr>
        <w:t>regulates</w:t>
      </w:r>
      <w:r w:rsidRPr="00B55B46">
        <w:rPr>
          <w:rFonts w:ascii="Times New Roman" w:hAnsi="Times New Roman" w:cs="Times New Roman"/>
        </w:rPr>
        <w:t xml:space="preserve"> microbiome assembly in a host</w:t>
      </w:r>
      <w:r>
        <w:rPr>
          <w:rFonts w:ascii="Times New Roman" w:hAnsi="Times New Roman" w:cs="Times New Roman"/>
        </w:rPr>
        <w:t>-</w:t>
      </w:r>
      <w:r w:rsidRPr="00B55B46">
        <w:rPr>
          <w:rFonts w:ascii="Times New Roman" w:hAnsi="Times New Roman" w:cs="Times New Roman"/>
        </w:rPr>
        <w:t xml:space="preserve">specific manner across fertilisation regimes. Using </w:t>
      </w:r>
      <w:r w:rsidRPr="00B55B46">
        <w:rPr>
          <w:rFonts w:ascii="Times New Roman" w:hAnsi="Times New Roman" w:cs="Times New Roman"/>
          <w:i/>
          <w:iCs/>
        </w:rPr>
        <w:t>Lotus japonicus</w:t>
      </w:r>
      <w:r w:rsidRPr="00B55B46">
        <w:rPr>
          <w:rFonts w:ascii="Times New Roman" w:hAnsi="Times New Roman" w:cs="Times New Roman"/>
        </w:rPr>
        <w:t xml:space="preserve"> and </w:t>
      </w:r>
      <w:r w:rsidRPr="00B55B46">
        <w:rPr>
          <w:rFonts w:ascii="Times New Roman" w:hAnsi="Times New Roman" w:cs="Times New Roman"/>
          <w:i/>
          <w:iCs/>
        </w:rPr>
        <w:t>Hordeum vulgare</w:t>
      </w:r>
      <w:r w:rsidRPr="00B55B46">
        <w:rPr>
          <w:rFonts w:ascii="Times New Roman" w:hAnsi="Times New Roman" w:cs="Times New Roman"/>
        </w:rPr>
        <w:t>, we find that mutations in orthologous CSSP genes remodel root</w:t>
      </w:r>
      <w:r>
        <w:rPr>
          <w:rFonts w:ascii="Times New Roman" w:hAnsi="Times New Roman" w:cs="Times New Roman"/>
        </w:rPr>
        <w:t>-</w:t>
      </w:r>
      <w:r w:rsidRPr="00B55B46">
        <w:rPr>
          <w:rFonts w:ascii="Times New Roman" w:hAnsi="Times New Roman" w:cs="Times New Roman"/>
        </w:rPr>
        <w:t xml:space="preserve">associated communities in both species, but through </w:t>
      </w:r>
      <w:r>
        <w:rPr>
          <w:rFonts w:ascii="Times New Roman" w:hAnsi="Times New Roman" w:cs="Times New Roman"/>
        </w:rPr>
        <w:t xml:space="preserve">distinct </w:t>
      </w:r>
      <w:r w:rsidR="00A419B8">
        <w:rPr>
          <w:rFonts w:ascii="Times New Roman" w:hAnsi="Times New Roman" w:cs="Times New Roman"/>
        </w:rPr>
        <w:t>taxonomic responses</w:t>
      </w:r>
      <w:r w:rsidRPr="00B55B46">
        <w:rPr>
          <w:rFonts w:ascii="Times New Roman" w:hAnsi="Times New Roman" w:cs="Times New Roman"/>
        </w:rPr>
        <w:t xml:space="preserve">. In </w:t>
      </w:r>
      <w:r w:rsidRPr="00B55B46">
        <w:rPr>
          <w:rFonts w:ascii="Times New Roman" w:hAnsi="Times New Roman" w:cs="Times New Roman"/>
          <w:i/>
          <w:iCs/>
        </w:rPr>
        <w:t>Lotus</w:t>
      </w:r>
      <w:r w:rsidRPr="00B55B46">
        <w:rPr>
          <w:rFonts w:ascii="Times New Roman" w:hAnsi="Times New Roman" w:cs="Times New Roman"/>
        </w:rPr>
        <w:t xml:space="preserve">, CSSP disruption reduces </w:t>
      </w:r>
      <w:proofErr w:type="spellStart"/>
      <w:r w:rsidRPr="00B55B46">
        <w:rPr>
          <w:rFonts w:ascii="Times New Roman" w:hAnsi="Times New Roman" w:cs="Times New Roman"/>
        </w:rPr>
        <w:t>rhizobial</w:t>
      </w:r>
      <w:proofErr w:type="spellEnd"/>
      <w:r w:rsidRPr="00B55B46">
        <w:rPr>
          <w:rFonts w:ascii="Times New Roman" w:hAnsi="Times New Roman" w:cs="Times New Roman"/>
        </w:rPr>
        <w:t xml:space="preserve"> colonisation and triggers niche replacement by commensals</w:t>
      </w:r>
      <w:r w:rsidR="00A419B8">
        <w:rPr>
          <w:rFonts w:ascii="Times New Roman" w:hAnsi="Times New Roman" w:cs="Times New Roman"/>
        </w:rPr>
        <w:t>, whereas</w:t>
      </w:r>
      <w:r w:rsidRPr="00B55B46">
        <w:rPr>
          <w:rFonts w:ascii="Times New Roman" w:hAnsi="Times New Roman" w:cs="Times New Roman"/>
        </w:rPr>
        <w:t xml:space="preserve"> in Hordeum, the same mutations restructure diverse </w:t>
      </w:r>
      <w:r w:rsidRPr="00B55B46">
        <w:rPr>
          <w:rFonts w:ascii="Times New Roman" w:hAnsi="Times New Roman" w:cs="Times New Roman"/>
        </w:rPr>
        <w:lastRenderedPageBreak/>
        <w:t xml:space="preserve">bacterial </w:t>
      </w:r>
      <w:r w:rsidRPr="002E6BB7">
        <w:rPr>
          <w:rFonts w:ascii="Times New Roman" w:hAnsi="Times New Roman" w:cs="Times New Roman"/>
        </w:rPr>
        <w:t xml:space="preserve">lineages without converging on </w:t>
      </w:r>
      <w:r w:rsidRPr="002E6BB7">
        <w:rPr>
          <w:rFonts w:ascii="Times New Roman" w:hAnsi="Times New Roman" w:cs="Times New Roman"/>
          <w:i/>
          <w:iCs/>
        </w:rPr>
        <w:t>Lotus</w:t>
      </w:r>
      <w:r w:rsidR="00A419B8" w:rsidRPr="002E6BB7">
        <w:rPr>
          <w:rFonts w:ascii="Times New Roman" w:hAnsi="Times New Roman" w:cs="Times New Roman"/>
        </w:rPr>
        <w:t>-like responses</w:t>
      </w:r>
      <w:r w:rsidRPr="002E6BB7">
        <w:rPr>
          <w:rFonts w:ascii="Times New Roman" w:hAnsi="Times New Roman" w:cs="Times New Roman"/>
        </w:rPr>
        <w:t>. Root exudate profiling reveals host</w:t>
      </w:r>
      <w:r w:rsidR="00A419B8" w:rsidRPr="002E6BB7">
        <w:rPr>
          <w:rFonts w:ascii="Times New Roman" w:hAnsi="Times New Roman" w:cs="Times New Roman"/>
        </w:rPr>
        <w:t>-</w:t>
      </w:r>
      <w:r w:rsidRPr="002E6BB7">
        <w:rPr>
          <w:rFonts w:ascii="Times New Roman" w:hAnsi="Times New Roman" w:cs="Times New Roman"/>
        </w:rPr>
        <w:t xml:space="preserve">distinct metabolic programmes, including differences in phenylpropanoids (flavonoids and coumarins), </w:t>
      </w:r>
      <w:r w:rsidR="002E6BB7" w:rsidRPr="002E6BB7">
        <w:rPr>
          <w:rFonts w:ascii="Times New Roman" w:hAnsi="Times New Roman" w:cs="Times New Roman"/>
        </w:rPr>
        <w:t>abscisic</w:t>
      </w:r>
      <w:r w:rsidRPr="002E6BB7">
        <w:rPr>
          <w:rFonts w:ascii="Times New Roman" w:hAnsi="Times New Roman" w:cs="Times New Roman"/>
        </w:rPr>
        <w:t xml:space="preserve"> acid, and gibberellin pathways, creating chemically </w:t>
      </w:r>
      <w:r w:rsidR="00A419B8" w:rsidRPr="002E6BB7">
        <w:rPr>
          <w:rFonts w:ascii="Times New Roman" w:hAnsi="Times New Roman" w:cs="Times New Roman"/>
        </w:rPr>
        <w:t>divergent</w:t>
      </w:r>
      <w:r w:rsidRPr="002E6BB7">
        <w:rPr>
          <w:rFonts w:ascii="Times New Roman" w:hAnsi="Times New Roman" w:cs="Times New Roman"/>
        </w:rPr>
        <w:t xml:space="preserve"> environments that likely impose selecti</w:t>
      </w:r>
      <w:r w:rsidR="00A419B8" w:rsidRPr="002E6BB7">
        <w:rPr>
          <w:rFonts w:ascii="Times New Roman" w:hAnsi="Times New Roman" w:cs="Times New Roman"/>
        </w:rPr>
        <w:t>ve</w:t>
      </w:r>
      <w:r w:rsidRPr="002E6BB7">
        <w:rPr>
          <w:rFonts w:ascii="Times New Roman" w:hAnsi="Times New Roman" w:cs="Times New Roman"/>
        </w:rPr>
        <w:t xml:space="preserve"> pressures on rhizosphere microbi</w:t>
      </w:r>
      <w:r w:rsidR="00A419B8" w:rsidRPr="002E6BB7">
        <w:rPr>
          <w:rFonts w:ascii="Times New Roman" w:hAnsi="Times New Roman" w:cs="Times New Roman"/>
        </w:rPr>
        <w:t>al assembly</w:t>
      </w:r>
      <w:r w:rsidRPr="002E6BB7">
        <w:rPr>
          <w:rFonts w:ascii="Times New Roman" w:hAnsi="Times New Roman" w:cs="Times New Roman"/>
        </w:rPr>
        <w:t xml:space="preserve">. Across nutrient contexts, soil fertilisation strongly modulated </w:t>
      </w:r>
      <w:r w:rsidR="002E6BB7">
        <w:rPr>
          <w:rFonts w:ascii="Times New Roman" w:hAnsi="Times New Roman" w:cs="Times New Roman"/>
        </w:rPr>
        <w:t xml:space="preserve">both </w:t>
      </w:r>
      <w:r w:rsidRPr="002E6BB7">
        <w:rPr>
          <w:rFonts w:ascii="Times New Roman" w:hAnsi="Times New Roman" w:cs="Times New Roman"/>
        </w:rPr>
        <w:t>plant growth and microbiota diversity</w:t>
      </w:r>
      <w:r w:rsidR="00A419B8" w:rsidRPr="002E6BB7">
        <w:rPr>
          <w:rFonts w:ascii="Times New Roman" w:hAnsi="Times New Roman" w:cs="Times New Roman"/>
        </w:rPr>
        <w:t>. Notably,</w:t>
      </w:r>
      <w:r w:rsidRPr="002E6BB7">
        <w:rPr>
          <w:rFonts w:ascii="Times New Roman" w:hAnsi="Times New Roman" w:cs="Times New Roman"/>
        </w:rPr>
        <w:t xml:space="preserve"> plant nutritional state is encoded in root bacterial community</w:t>
      </w:r>
      <w:r w:rsidRPr="00B55B46">
        <w:rPr>
          <w:rFonts w:ascii="Times New Roman" w:hAnsi="Times New Roman" w:cs="Times New Roman"/>
        </w:rPr>
        <w:t xml:space="preserve"> structure, </w:t>
      </w:r>
      <w:r w:rsidR="00A419B8">
        <w:rPr>
          <w:rFonts w:ascii="Times New Roman" w:hAnsi="Times New Roman" w:cs="Times New Roman"/>
        </w:rPr>
        <w:t>highlighting</w:t>
      </w:r>
      <w:r w:rsidRPr="00B55B46">
        <w:rPr>
          <w:rFonts w:ascii="Times New Roman" w:hAnsi="Times New Roman" w:cs="Times New Roman"/>
        </w:rPr>
        <w:t xml:space="preserve"> tight coupling between host physiology and microbiome </w:t>
      </w:r>
      <w:r w:rsidR="00A419B8">
        <w:rPr>
          <w:rFonts w:ascii="Times New Roman" w:hAnsi="Times New Roman" w:cs="Times New Roman"/>
        </w:rPr>
        <w:t>composition</w:t>
      </w:r>
      <w:r w:rsidRPr="00B55B46">
        <w:rPr>
          <w:rFonts w:ascii="Times New Roman" w:hAnsi="Times New Roman" w:cs="Times New Roman"/>
        </w:rPr>
        <w:t>. Together, our results establish that conserved symbiosis signalling controls microbiome assembly, but taxonomic composition is filtered by host</w:t>
      </w:r>
      <w:r w:rsidR="002E6BB7">
        <w:rPr>
          <w:rFonts w:ascii="Times New Roman" w:hAnsi="Times New Roman" w:cs="Times New Roman"/>
        </w:rPr>
        <w:t>-</w:t>
      </w:r>
      <w:r w:rsidRPr="00B55B46">
        <w:rPr>
          <w:rFonts w:ascii="Times New Roman" w:hAnsi="Times New Roman" w:cs="Times New Roman"/>
        </w:rPr>
        <w:t xml:space="preserve">specific metabolic and chemical environments. This conceptual shift extends CSSP function beyond canonical </w:t>
      </w:r>
      <w:proofErr w:type="spellStart"/>
      <w:r w:rsidRPr="00B55B46">
        <w:rPr>
          <w:rFonts w:ascii="Times New Roman" w:hAnsi="Times New Roman" w:cs="Times New Roman"/>
        </w:rPr>
        <w:t>endosymbioses</w:t>
      </w:r>
      <w:proofErr w:type="spellEnd"/>
      <w:r w:rsidRPr="00B55B46">
        <w:rPr>
          <w:rFonts w:ascii="Times New Roman" w:hAnsi="Times New Roman" w:cs="Times New Roman"/>
        </w:rPr>
        <w:t xml:space="preserve"> and informs strategies to harness host</w:t>
      </w:r>
      <w:r w:rsidR="002E6BB7">
        <w:rPr>
          <w:rFonts w:ascii="Times New Roman" w:hAnsi="Times New Roman" w:cs="Times New Roman"/>
        </w:rPr>
        <w:t>-</w:t>
      </w:r>
      <w:r w:rsidRPr="00B55B46">
        <w:rPr>
          <w:rFonts w:ascii="Times New Roman" w:hAnsi="Times New Roman" w:cs="Times New Roman"/>
        </w:rPr>
        <w:t>tuned microbiomes for sustainable crop nutrition.</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Significance statement</w:t>
      </w:r>
    </w:p>
    <w:p w14:paraId="6D9F62E2" w14:textId="520C0836" w:rsidR="0089443C" w:rsidRPr="0039637F" w:rsidRDefault="007115E2" w:rsidP="00DB2FCC">
      <w:pPr>
        <w:spacing w:line="276" w:lineRule="auto"/>
        <w:jc w:val="both"/>
        <w:rPr>
          <w:rFonts w:ascii="Times New Roman" w:hAnsi="Times New Roman" w:cs="Times New Roman"/>
          <w:u w:val="single"/>
        </w:rPr>
      </w:pPr>
      <w:r>
        <w:rPr>
          <w:rFonts w:ascii="Times New Roman" w:hAnsi="Times New Roman" w:cs="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7115E2">
        <w:rPr>
          <w:rFonts w:ascii="Times New Roman" w:hAnsi="Times New Roman" w:cs="Times New Roman"/>
          <w:i/>
          <w:iCs/>
        </w:rPr>
        <w:t>Lotus</w:t>
      </w:r>
      <w:r>
        <w:rPr>
          <w:rFonts w:ascii="Times New Roman" w:hAnsi="Times New Roman" w:cs="Times New Roman"/>
        </w:rPr>
        <w:t xml:space="preserve"> and </w:t>
      </w:r>
      <w:r w:rsidRPr="007115E2">
        <w:rPr>
          <w:rFonts w:ascii="Times New Roman" w:hAnsi="Times New Roman" w:cs="Times New Roman"/>
          <w:i/>
          <w:iCs/>
        </w:rPr>
        <w:t>Hordeum</w:t>
      </w:r>
      <w:r>
        <w:rPr>
          <w:rFonts w:ascii="Times New Roman" w:hAnsi="Times New Roman" w:cs="Times New Roman"/>
        </w:rPr>
        <w:t xml:space="preserve">, we demonstrate that CSSP mutations alter microbial composition differently in each species, linked to changes in root exudates and host metabolism. These findings reveal a previously unrecognised function of </w:t>
      </w:r>
      <w:r w:rsidR="00444819">
        <w:rPr>
          <w:rFonts w:ascii="Times New Roman" w:hAnsi="Times New Roman" w:cs="Times New Roman"/>
        </w:rPr>
        <w:t xml:space="preserve">the </w:t>
      </w:r>
      <w:r>
        <w:rPr>
          <w:rFonts w:ascii="Times New Roman" w:hAnsi="Times New Roman" w:cs="Times New Roman"/>
        </w:rPr>
        <w:t>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3E3E0022"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033F00">
        <w:rPr>
          <w:rFonts w:ascii="Times New Roman" w:hAnsi="Times New Roman" w:cs="Times New Roman"/>
          <w:kern w:val="0"/>
        </w:rPr>
        <w:t xml:space="preserve"> </w:t>
      </w:r>
      <w:r w:rsidR="00D960BA">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{"citationID":"z2vUzU28","properties":{"unsorted":false,"formattedCitation":"(1, 2)","plainCitation":"(1, 2)","dontUpdate":true,"noteIndex":0},"citationItems":[{"id":497,"uris":["http://zotero.org/users/16875439/items/9XLY8HGN"],"itemData":{"id":497,"type":"article-journal","abstract":"In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M."}],"issued":{"date-parts":[["2011",10]]}}},{"id":499,"uris":["http://zotero.org/users/16875439/items/S7E6MMU8"],"itemData":{"id":499,"type":"article-journal","abstract":"Global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Pr>
          <w:rFonts w:ascii="Times New Roman" w:hAnsi="Times New Roman" w:cs="Times New Roman"/>
          <w:kern w:val="0"/>
        </w:rPr>
        <w:fldChar w:fldCharType="separate"/>
      </w:r>
      <w:r w:rsidR="00D960BA">
        <w:rPr>
          <w:rFonts w:ascii="Times New Roman" w:hAnsi="Times New Roman" w:cs="Times New Roman"/>
          <w:noProof/>
          <w:kern w:val="0"/>
        </w:rPr>
        <w:t>(1,</w:t>
      </w:r>
      <w:r w:rsidR="00740C3C">
        <w:rPr>
          <w:rFonts w:ascii="Times New Roman" w:hAnsi="Times New Roman" w:cs="Times New Roman"/>
          <w:noProof/>
          <w:kern w:val="0"/>
        </w:rPr>
        <w:t xml:space="preserve"> </w:t>
      </w:r>
      <w:r w:rsidR="00D960BA">
        <w:rPr>
          <w:rFonts w:ascii="Times New Roman" w:hAnsi="Times New Roman" w:cs="Times New Roman"/>
          <w:noProof/>
          <w:kern w:val="0"/>
        </w:rPr>
        <w:t>2)</w:t>
      </w:r>
      <w:r w:rsidR="00D960BA">
        <w:rPr>
          <w:rFonts w:ascii="Times New Roman" w:hAnsi="Times New Roman" w:cs="Times New Roman"/>
          <w:kern w:val="0"/>
        </w:rPr>
        <w:fldChar w:fldCharType="end"/>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w:t>
      </w:r>
      <w:r w:rsidR="003B19A5" w:rsidRPr="002214D1">
        <w:rPr>
          <w:rFonts w:ascii="Times New Roman" w:hAnsi="Times New Roman" w:cs="Times New Roman"/>
          <w:kern w:val="0"/>
        </w:rPr>
        <w:t>plants</w:t>
      </w:r>
      <w:r w:rsidR="002214D1" w:rsidRPr="002214D1">
        <w:rPr>
          <w:rFonts w:ascii="Times New Roman" w:hAnsi="Times New Roman" w:cs="Times New Roman"/>
          <w:kern w:val="0"/>
        </w:rPr>
        <w:t xml:space="preserve"> </w:t>
      </w:r>
      <w:r w:rsidR="002214D1" w:rsidRPr="002214D1">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002214D1" w:rsidRPr="002214D1">
        <w:rPr>
          <w:rFonts w:ascii="Times New Roman" w:hAnsi="Times New Roman" w:cs="Times New Roman"/>
          <w:kern w:val="0"/>
        </w:rPr>
        <w:fldChar w:fldCharType="separate"/>
      </w:r>
      <w:r w:rsidR="00945C08" w:rsidRPr="00945C08">
        <w:rPr>
          <w:rFonts w:ascii="Times New Roman" w:hAnsi="Times New Roman" w:cs="Times New Roman"/>
          <w:kern w:val="0"/>
        </w:rPr>
        <w:t>(3–5)</w:t>
      </w:r>
      <w:r w:rsidR="002214D1" w:rsidRPr="002214D1">
        <w:rPr>
          <w:rFonts w:ascii="Times New Roman" w:hAnsi="Times New Roman" w:cs="Times New Roman"/>
          <w:kern w:val="0"/>
        </w:rPr>
        <w:fldChar w:fldCharType="end"/>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6D0212">
        <w:rPr>
          <w:rFonts w:ascii="Times New Roman" w:hAnsi="Times New Roman" w:cs="Times New Roman"/>
          <w:kern w:val="0"/>
        </w:rPr>
        <w:t xml:space="preserve"> </w:t>
      </w:r>
      <w:r w:rsidR="006D0212">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Pr>
          <w:rFonts w:ascii="Times New Roman" w:hAnsi="Times New Roman" w:cs="Times New Roman"/>
          <w:kern w:val="0"/>
        </w:rPr>
        <w:fldChar w:fldCharType="separate"/>
      </w:r>
      <w:r w:rsidR="002214D1">
        <w:rPr>
          <w:rFonts w:ascii="Times New Roman" w:hAnsi="Times New Roman" w:cs="Times New Roman"/>
          <w:noProof/>
          <w:kern w:val="0"/>
        </w:rPr>
        <w:t>(4,</w:t>
      </w:r>
      <w:r w:rsidR="00740C3C">
        <w:rPr>
          <w:rFonts w:ascii="Times New Roman" w:hAnsi="Times New Roman" w:cs="Times New Roman"/>
          <w:noProof/>
          <w:kern w:val="0"/>
        </w:rPr>
        <w:t xml:space="preserve"> </w:t>
      </w:r>
      <w:r w:rsidR="002214D1">
        <w:rPr>
          <w:rFonts w:ascii="Times New Roman" w:hAnsi="Times New Roman" w:cs="Times New Roman"/>
          <w:noProof/>
          <w:kern w:val="0"/>
        </w:rPr>
        <w:t>5)</w:t>
      </w:r>
      <w:r w:rsidR="006D0212">
        <w:rPr>
          <w:rFonts w:ascii="Times New Roman" w:hAnsi="Times New Roman" w:cs="Times New Roman"/>
          <w:kern w:val="0"/>
        </w:rPr>
        <w:fldChar w:fldCharType="end"/>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389A960C"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00BC68B4">
        <w:rPr>
          <w:rFonts w:ascii="Times New Roman" w:hAnsi="Times New Roman" w:cs="Times New Roman"/>
          <w:kern w:val="0"/>
        </w:rPr>
        <w:t xml:space="preserve"> </w:t>
      </w:r>
      <w:r w:rsidR="008E19B6">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26strnur","properties":{"unsorted":false,"formattedCitation":"(7\\uc0\\u8211{}9)","plainCitation":"(7–9)","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Pr>
          <w:rFonts w:ascii="Times New Roman" w:hAnsi="Times New Roman" w:cs="Times New Roman"/>
          <w:kern w:val="0"/>
        </w:rPr>
        <w:fldChar w:fldCharType="separate"/>
      </w:r>
      <w:r w:rsidR="00945C08" w:rsidRPr="00945C08">
        <w:rPr>
          <w:rFonts w:ascii="Times New Roman" w:hAnsi="Times New Roman" w:cs="Times New Roman"/>
          <w:kern w:val="0"/>
        </w:rPr>
        <w:t>(7–9)</w:t>
      </w:r>
      <w:r w:rsidR="008E19B6">
        <w:rPr>
          <w:rFonts w:ascii="Times New Roman" w:hAnsi="Times New Roman" w:cs="Times New Roman"/>
          <w:kern w:val="0"/>
        </w:rPr>
        <w:fldChar w:fldCharType="end"/>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BC68B4">
        <w:rPr>
          <w:rFonts w:ascii="Times New Roman" w:hAnsi="Times New Roman" w:cs="Times New Roman"/>
          <w:kern w:val="0"/>
        </w:rPr>
        <w:t xml:space="preserve"> </w:t>
      </w:r>
      <w:r w:rsidR="00BC68B4">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{"citationID":"KYIY6hjB","properties":{"unsorted":false,"formattedCitation":"(10)","plainCitation":"(10)","noteIndex":0},"citationItems":[{"id":652,"uris":["http://zotero.org/users/16875439/items/463EKNQL"],"itemData":{"id":652,"type":"article-journal","abstract":"The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Pr>
          <w:rFonts w:ascii="Times New Roman" w:hAnsi="Times New Roman" w:cs="Times New Roman"/>
          <w:kern w:val="0"/>
        </w:rPr>
        <w:fldChar w:fldCharType="separate"/>
      </w:r>
      <w:r w:rsidR="00945C08">
        <w:rPr>
          <w:rFonts w:ascii="Times New Roman" w:hAnsi="Times New Roman" w:cs="Times New Roman"/>
          <w:noProof/>
          <w:kern w:val="0"/>
        </w:rPr>
        <w:t>(10)</w:t>
      </w:r>
      <w:r w:rsidR="00BC68B4">
        <w:rPr>
          <w:rFonts w:ascii="Times New Roman" w:hAnsi="Times New Roman" w:cs="Times New Roman"/>
          <w:kern w:val="0"/>
        </w:rPr>
        <w:fldChar w:fldCharType="end"/>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1A49E7">
        <w:rPr>
          <w:rFonts w:ascii="Times New Roman" w:hAnsi="Times New Roman" w:cs="Times New Roman"/>
          <w:kern w:val="0"/>
        </w:rPr>
        <w:t xml:space="preserve"> </w:t>
      </w:r>
      <w:r w:rsidR="001A49E7">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{"citationID":"gYNpLUZ7","properties":{"unsorted":false,"formattedCitation":"(11)","plainCitation":"(11)","noteIndex":0},"citationItems":[{"id":655,"uris":["http://zotero.org/users/16875439/items/DY664738"],"itemData":{"id":655,"type":"article-journal","abstract":"Plants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Pr>
          <w:rFonts w:ascii="Times New Roman" w:hAnsi="Times New Roman" w:cs="Times New Roman"/>
          <w:kern w:val="0"/>
        </w:rPr>
        <w:fldChar w:fldCharType="separate"/>
      </w:r>
      <w:r w:rsidR="00945C08">
        <w:rPr>
          <w:rFonts w:ascii="Times New Roman" w:hAnsi="Times New Roman" w:cs="Times New Roman"/>
          <w:noProof/>
          <w:kern w:val="0"/>
        </w:rPr>
        <w:t>(11)</w:t>
      </w:r>
      <w:r w:rsidR="001A49E7">
        <w:rPr>
          <w:rFonts w:ascii="Times New Roman" w:hAnsi="Times New Roman" w:cs="Times New Roman"/>
          <w:kern w:val="0"/>
        </w:rPr>
        <w:fldChar w:fldCharType="end"/>
      </w:r>
      <w:r w:rsidRPr="004219CA">
        <w:rPr>
          <w:rFonts w:ascii="Times New Roman" w:hAnsi="Times New Roman" w:cs="Times New Roman"/>
          <w:kern w:val="0"/>
        </w:rPr>
        <w:t>.</w:t>
      </w:r>
    </w:p>
    <w:p w14:paraId="33894FA8" w14:textId="0E2021FE"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BF4590">
        <w:rPr>
          <w:rFonts w:ascii="Times New Roman" w:hAnsi="Times New Roman" w:cs="Times New Roman"/>
          <w:kern w:val="0"/>
        </w:rPr>
        <w:t>highly</w:t>
      </w:r>
      <w:r w:rsidRPr="00BF4590">
        <w:rPr>
          <w:rFonts w:ascii="Times New Roman" w:hAnsi="Times New Roman" w:cs="Times New Roman"/>
          <w:kern w:val="0"/>
        </w:rPr>
        <w:t xml:space="preserve"> prevalent</w:t>
      </w:r>
      <w:r w:rsidR="00F37A36" w:rsidRPr="00BF4590">
        <w:rPr>
          <w:rFonts w:ascii="Times New Roman" w:hAnsi="Times New Roman" w:cs="Times New Roman"/>
          <w:kern w:val="0"/>
        </w:rPr>
        <w:t xml:space="preserve"> in the plant kingdom</w:t>
      </w:r>
      <w:r w:rsidRPr="00BF4590">
        <w:rPr>
          <w:rFonts w:ascii="Times New Roman" w:hAnsi="Times New Roman" w:cs="Times New Roman"/>
          <w:kern w:val="0"/>
        </w:rPr>
        <w:t xml:space="preserve">, </w:t>
      </w:r>
      <w:r w:rsidR="003C569E" w:rsidRPr="00BF4590">
        <w:rPr>
          <w:rFonts w:ascii="Times New Roman" w:hAnsi="Times New Roman" w:cs="Times New Roman"/>
          <w:kern w:val="0"/>
        </w:rPr>
        <w:t>occu</w:t>
      </w:r>
      <w:r w:rsidR="00BE6EA0" w:rsidRPr="00BF4590">
        <w:rPr>
          <w:rFonts w:ascii="Times New Roman" w:hAnsi="Times New Roman" w:cs="Times New Roman"/>
          <w:kern w:val="0"/>
        </w:rPr>
        <w:t>r</w:t>
      </w:r>
      <w:r w:rsidR="003C569E" w:rsidRPr="00BF4590">
        <w:rPr>
          <w:rFonts w:ascii="Times New Roman" w:hAnsi="Times New Roman" w:cs="Times New Roman"/>
          <w:kern w:val="0"/>
        </w:rPr>
        <w:t>ring</w:t>
      </w:r>
      <w:r w:rsidRPr="00BF4590">
        <w:rPr>
          <w:rFonts w:ascii="Times New Roman" w:hAnsi="Times New Roman" w:cs="Times New Roman"/>
          <w:kern w:val="0"/>
        </w:rPr>
        <w:t xml:space="preserve"> </w:t>
      </w:r>
      <w:r w:rsidR="00F37A36" w:rsidRPr="00BF4590">
        <w:rPr>
          <w:rFonts w:ascii="Times New Roman" w:hAnsi="Times New Roman" w:cs="Times New Roman"/>
          <w:kern w:val="0"/>
        </w:rPr>
        <w:t>in the majority of land plant species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{"citationID":"fB5d7zay","properties":{"unsorted":false,"formattedCitation":"(12, 13)","plainCitation":"(12, 13)","noteIndex":0},"citationItems":[{"id":674,"uris":["http://zotero.org/users/16875439/items/T9TF7KZK"],"itemData":{"id":674,"type":"article-journal","abstract":"Arbuscular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13)</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0077405A" w:rsidRPr="00BF4590">
        <w:rPr>
          <w:rFonts w:ascii="Times New Roman" w:hAnsi="Times New Roman" w:cs="Times New Roman"/>
          <w:kern w:val="0"/>
        </w:rPr>
        <w:t xml:space="preserve"> </w:t>
      </w:r>
      <w:r w:rsidR="00F37A36" w:rsidRPr="00BF4590">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JiWQokOO","properties":{"unsorted":false,"formattedCitation":"(13\\uc0\\u8211{}16)","plainCitation":"(13–16)","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00BF4590">
        <w:rPr>
          <w:rFonts w:ascii="Times New Roman" w:hAnsi="Times New Roman" w:cs="Times New Roman"/>
          <w:kern w:val="0"/>
        </w:rPr>
        <w:fldChar w:fldCharType="separate"/>
      </w:r>
      <w:r w:rsidR="00945C08" w:rsidRPr="00945C08">
        <w:rPr>
          <w:rFonts w:ascii="Times New Roman" w:hAnsi="Times New Roman" w:cs="Times New Roman"/>
          <w:kern w:val="0"/>
        </w:rPr>
        <w:t>(13–16)</w:t>
      </w:r>
      <w:r w:rsidR="00BF4590">
        <w:rPr>
          <w:rFonts w:ascii="Times New Roman" w:hAnsi="Times New Roman" w:cs="Times New Roman"/>
          <w:kern w:val="0"/>
        </w:rPr>
        <w:fldChar w:fldCharType="end"/>
      </w:r>
      <w:r w:rsidR="00EC06BE" w:rsidRPr="001743ED">
        <w:rPr>
          <w:rFonts w:ascii="Times New Roman" w:hAnsi="Times New Roman" w:cs="Times New Roman"/>
          <w:kern w:val="0"/>
        </w:rPr>
        <w:t>, which</w:t>
      </w:r>
      <w:r w:rsidRPr="001743ED">
        <w:rPr>
          <w:rFonts w:ascii="Times New Roman" w:hAnsi="Times New Roman" w:cs="Times New Roman"/>
          <w:kern w:val="0"/>
        </w:rPr>
        <w:t xml:space="preserve"> </w:t>
      </w:r>
      <w:r w:rsidR="00C74BC4">
        <w:rPr>
          <w:rFonts w:ascii="Times New Roman" w:hAnsi="Times New Roman" w:cs="Times New Roman"/>
          <w:kern w:val="0"/>
        </w:rPr>
        <w:lastRenderedPageBreak/>
        <w:t>arbuscular mycorrhizal fungi (</w:t>
      </w:r>
      <w:r w:rsidRPr="001743ED">
        <w:rPr>
          <w:rFonts w:ascii="Times New Roman" w:hAnsi="Times New Roman" w:cs="Times New Roman"/>
          <w:kern w:val="0"/>
        </w:rPr>
        <w:t>AMF</w:t>
      </w:r>
      <w:r w:rsidR="00C74BC4">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BF4590">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{"citationID":"hQ1oqCb1","properties":{"unsorted":false,"formattedCitation":"(12, 17)","plainCitation":"(12, 17)","noteIndex":0},"citationItems":[{"id":674,"uris":["http://zotero.org/users/16875439/items/T9TF7KZK"],"itemData":{"id":674,"type":"article-journal","abstract":"Arbuscular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17)</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{"citationID":"pDRxjNcs","properties":{"unsorted":false,"formattedCitation":"(13)","plainCitation":"(13)","noteIndex":0},"citationItems":[{"id":676,"uris":["http://zotero.org/users/16875439/items/GJKQGUL6"],"itemData":{"id":676,"type":"article-journal","abstract":"Most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(13)</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known as ‘arbuscules’</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{"citationID":"euc9il8T","properties":{"unsorted":false,"formattedCitation":"(11, 12, 18, 19)","plainCitation":"(11, 12, 18, 19)","noteIndex":0},"citationItems":[{"id":655,"uris":["http://zotero.org/users/16875439/items/DY664738"],"itemData":{"id":655,"type":"article-journal","abstract":"Plants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18,</w:t>
      </w:r>
      <w:r w:rsidR="00740C3C">
        <w:rPr>
          <w:rFonts w:ascii="Times New Roman" w:hAnsi="Times New Roman" w:cs="Times New Roman"/>
          <w:noProof/>
          <w:kern w:val="0"/>
        </w:rPr>
        <w:t xml:space="preserve"> </w:t>
      </w:r>
      <w:r w:rsidR="00945C08">
        <w:rPr>
          <w:rFonts w:ascii="Times New Roman" w:hAnsi="Times New Roman" w:cs="Times New Roman"/>
          <w:noProof/>
          <w:kern w:val="0"/>
        </w:rPr>
        <w:t>19)</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w:t>
      </w:r>
      <w:r w:rsidRPr="00BF4590">
        <w:rPr>
          <w:rFonts w:ascii="Times New Roman" w:hAnsi="Times New Roman" w:cs="Times New Roman"/>
          <w:kern w:val="0"/>
        </w:rPr>
        <w:t>or phosphorus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{"citationID":"6tm6Xbev","properties":{"unsorted":false,"formattedCitation":"(13, 20)","plainCitation":"(13, 20)","noteIndex":0},"citationItems":[{"id":676,"uris":["http://zotero.org/users/16875439/items/GJKQGUL6"],"itemData":{"id":676,"type":"article-journal","abstract":"Most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(13,</w:t>
      </w:r>
      <w:r w:rsidR="00740C3C">
        <w:rPr>
          <w:rFonts w:ascii="Times New Roman" w:hAnsi="Times New Roman" w:cs="Times New Roman"/>
          <w:noProof/>
          <w:kern w:val="0"/>
        </w:rPr>
        <w:t xml:space="preserve"> </w:t>
      </w:r>
      <w:r w:rsidR="00945C08">
        <w:rPr>
          <w:rFonts w:ascii="Times New Roman" w:hAnsi="Times New Roman" w:cs="Times New Roman"/>
          <w:noProof/>
          <w:kern w:val="0"/>
        </w:rPr>
        <w:t>20)</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In cont</w:t>
      </w:r>
      <w:r w:rsidR="003C569E" w:rsidRPr="00B50360">
        <w:rPr>
          <w:rFonts w:ascii="Times New Roman" w:hAnsi="Times New Roman" w:cs="Times New Roman"/>
          <w:kern w:val="0"/>
        </w:rPr>
        <w:t xml:space="preserve">rast, </w:t>
      </w:r>
      <w:r w:rsidR="00421DEF" w:rsidRPr="00B50360">
        <w:rPr>
          <w:rFonts w:ascii="Times New Roman" w:hAnsi="Times New Roman" w:cs="Times New Roman"/>
          <w:kern w:val="0"/>
        </w:rPr>
        <w:t>SNF</w:t>
      </w:r>
      <w:r w:rsidRPr="00B50360">
        <w:rPr>
          <w:rFonts w:ascii="Times New Roman" w:hAnsi="Times New Roman" w:cs="Times New Roman"/>
          <w:kern w:val="0"/>
        </w:rPr>
        <w:t xml:space="preserve"> </w:t>
      </w:r>
      <w:r w:rsidR="00C74BC4" w:rsidRPr="00B50360">
        <w:rPr>
          <w:rFonts w:ascii="Times New Roman" w:hAnsi="Times New Roman" w:cs="Times New Roman"/>
          <w:kern w:val="0"/>
        </w:rPr>
        <w:t xml:space="preserve">with nitrogen-fixing bacteria </w:t>
      </w:r>
      <w:r w:rsidRPr="00B50360">
        <w:rPr>
          <w:rFonts w:ascii="Times New Roman" w:hAnsi="Times New Roman" w:cs="Times New Roman"/>
          <w:kern w:val="0"/>
        </w:rPr>
        <w:t xml:space="preserve">is </w:t>
      </w:r>
      <w:r w:rsidR="00421DEF" w:rsidRPr="00B50360">
        <w:rPr>
          <w:rFonts w:ascii="Times New Roman" w:hAnsi="Times New Roman" w:cs="Times New Roman"/>
          <w:kern w:val="0"/>
        </w:rPr>
        <w:t xml:space="preserve">far </w:t>
      </w:r>
      <w:r w:rsidRPr="00B50360">
        <w:rPr>
          <w:rFonts w:ascii="Times New Roman" w:hAnsi="Times New Roman" w:cs="Times New Roman"/>
          <w:kern w:val="0"/>
        </w:rPr>
        <w:t xml:space="preserve">less </w:t>
      </w:r>
      <w:r w:rsidR="003C569E" w:rsidRPr="00B50360">
        <w:rPr>
          <w:rFonts w:ascii="Times New Roman" w:hAnsi="Times New Roman" w:cs="Times New Roman"/>
          <w:kern w:val="0"/>
        </w:rPr>
        <w:t>widespread, occur</w:t>
      </w:r>
      <w:r w:rsidR="000E7319" w:rsidRPr="00B50360">
        <w:rPr>
          <w:rFonts w:ascii="Times New Roman" w:hAnsi="Times New Roman" w:cs="Times New Roman"/>
          <w:kern w:val="0"/>
        </w:rPr>
        <w:t>r</w:t>
      </w:r>
      <w:r w:rsidR="003C569E" w:rsidRPr="00B50360">
        <w:rPr>
          <w:rFonts w:ascii="Times New Roman" w:hAnsi="Times New Roman" w:cs="Times New Roman"/>
          <w:kern w:val="0"/>
        </w:rPr>
        <w:t>ing</w:t>
      </w:r>
      <w:r w:rsidRPr="00B50360">
        <w:rPr>
          <w:rFonts w:ascii="Times New Roman" w:hAnsi="Times New Roman" w:cs="Times New Roman"/>
          <w:kern w:val="0"/>
        </w:rPr>
        <w:t xml:space="preserve"> only in legumes</w:t>
      </w:r>
      <w:r w:rsidR="003A67C4" w:rsidRPr="00B50360">
        <w:rPr>
          <w:rFonts w:ascii="Times New Roman" w:hAnsi="Times New Roman" w:cs="Times New Roman"/>
          <w:kern w:val="0"/>
        </w:rPr>
        <w:t xml:space="preserve"> and the </w:t>
      </w:r>
      <w:r w:rsidR="00E0634C" w:rsidRPr="00B50360">
        <w:rPr>
          <w:rFonts w:ascii="Times New Roman" w:hAnsi="Times New Roman" w:cs="Times New Roman"/>
          <w:kern w:val="0"/>
        </w:rPr>
        <w:t>tree</w:t>
      </w:r>
      <w:r w:rsidR="003A67C4" w:rsidRPr="00B50360">
        <w:rPr>
          <w:rFonts w:ascii="Times New Roman" w:hAnsi="Times New Roman" w:cs="Times New Roman"/>
          <w:kern w:val="0"/>
        </w:rPr>
        <w:t xml:space="preserve"> </w:t>
      </w:r>
      <w:proofErr w:type="spellStart"/>
      <w:r w:rsidR="003A67C4" w:rsidRPr="00B50360">
        <w:rPr>
          <w:rFonts w:ascii="Times New Roman" w:hAnsi="Times New Roman" w:cs="Times New Roman"/>
          <w:i/>
          <w:iCs/>
          <w:kern w:val="0"/>
        </w:rPr>
        <w:t>Parasponia</w:t>
      </w:r>
      <w:proofErr w:type="spellEnd"/>
      <w:r w:rsidR="00BF4590" w:rsidRPr="00B50360">
        <w:rPr>
          <w:rFonts w:ascii="Times New Roman" w:hAnsi="Times New Roman" w:cs="Times New Roman"/>
          <w:kern w:val="0"/>
        </w:rPr>
        <w:t xml:space="preserve"> </w:t>
      </w:r>
      <w:r w:rsidR="00B50360" w:rsidRP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{"citationID":"YqCV8B4w","properties":{"unsorted":false,"formattedCitation":"(21, 22)","plainCitation":"(21, 22)","noteIndex":0},"citationItems":[{"id":693,"uris":["http://zotero.org/users/16875439/items/47I442CR"],"itemData":{"id":693,"type":"article-journal","abstract":"Plants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00B50360" w:rsidRPr="00B50360">
        <w:rPr>
          <w:rFonts w:ascii="Times New Roman" w:hAnsi="Times New Roman" w:cs="Times New Roman"/>
          <w:kern w:val="0"/>
        </w:rPr>
        <w:fldChar w:fldCharType="separate"/>
      </w:r>
      <w:r w:rsidR="00945C08">
        <w:rPr>
          <w:rFonts w:ascii="Times New Roman" w:hAnsi="Times New Roman" w:cs="Times New Roman"/>
          <w:noProof/>
          <w:kern w:val="0"/>
        </w:rPr>
        <w:t>(21,</w:t>
      </w:r>
      <w:r w:rsidR="00740C3C">
        <w:rPr>
          <w:rFonts w:ascii="Times New Roman" w:hAnsi="Times New Roman" w:cs="Times New Roman"/>
          <w:noProof/>
          <w:kern w:val="0"/>
        </w:rPr>
        <w:t xml:space="preserve"> </w:t>
      </w:r>
      <w:r w:rsidR="00945C08">
        <w:rPr>
          <w:rFonts w:ascii="Times New Roman" w:hAnsi="Times New Roman" w:cs="Times New Roman"/>
          <w:noProof/>
          <w:kern w:val="0"/>
        </w:rPr>
        <w:t>22)</w:t>
      </w:r>
      <w:r w:rsidR="00B50360" w:rsidRPr="00B50360">
        <w:rPr>
          <w:rFonts w:ascii="Times New Roman" w:hAnsi="Times New Roman" w:cs="Times New Roman"/>
          <w:kern w:val="0"/>
        </w:rPr>
        <w:fldChar w:fldCharType="end"/>
      </w:r>
      <w:r w:rsidRPr="00B50360">
        <w:rPr>
          <w:rFonts w:ascii="Times New Roman" w:hAnsi="Times New Roman" w:cs="Times New Roman"/>
          <w:kern w:val="0"/>
        </w:rPr>
        <w:t>.</w:t>
      </w:r>
      <w:r w:rsidRPr="001743ED">
        <w:rPr>
          <w:rFonts w:ascii="Times New Roman" w:hAnsi="Times New Roman" w:cs="Times New Roman"/>
          <w:kern w:val="0"/>
        </w:rPr>
        <w:t xml:space="preserve"> Legumes release flavonoids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{"citationID":"rmrgm9vw","properties":{"unsorted":false,"formattedCitation":"(11, 23, 24)","plainCitation":"(11, 23, 24)","noteIndex":0},"citationItems":[{"id":655,"uris":["http://zotero.org/users/16875439/items/DY664738"],"itemData":{"id":655,"type":"article-journal","abstract":"Plants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23,</w:t>
      </w:r>
      <w:r w:rsidR="00740C3C">
        <w:rPr>
          <w:rFonts w:ascii="Times New Roman" w:hAnsi="Times New Roman" w:cs="Times New Roman"/>
          <w:noProof/>
          <w:kern w:val="0"/>
        </w:rPr>
        <w:t xml:space="preserve"> </w:t>
      </w:r>
      <w:r w:rsidR="00945C08">
        <w:rPr>
          <w:rFonts w:ascii="Times New Roman" w:hAnsi="Times New Roman" w:cs="Times New Roman"/>
          <w:noProof/>
          <w:kern w:val="0"/>
        </w:rPr>
        <w:t>24)</w:t>
      </w:r>
      <w:r w:rsidR="00B50360">
        <w:rPr>
          <w:rFonts w:ascii="Times New Roman" w:hAnsi="Times New Roman" w:cs="Times New Roman"/>
          <w:kern w:val="0"/>
        </w:rPr>
        <w:fldChar w:fldCharType="end"/>
      </w:r>
      <w:r w:rsidR="00F37A36">
        <w:rPr>
          <w:rFonts w:ascii="Times New Roman" w:hAnsi="Times New Roman" w:cs="Times New Roman"/>
          <w:kern w:val="0"/>
        </w:rPr>
        <w:t xml:space="preserve">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{"citationID":"Ota85plY","properties":{"unsorted":false,"formattedCitation":"(24, 25)","plainCitation":"(24, 25)","noteIndex":0},"citationItems":[{"id":611,"uris":["http://zotero.org/users/16875439/items/FH53YT7M"],"itemData":{"id":611,"type":"article-journal","abstract":"Flavonoids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(24,</w:t>
      </w:r>
      <w:r w:rsidR="00740C3C">
        <w:rPr>
          <w:rFonts w:ascii="Times New Roman" w:hAnsi="Times New Roman" w:cs="Times New Roman"/>
          <w:noProof/>
          <w:kern w:val="0"/>
        </w:rPr>
        <w:t xml:space="preserve"> </w:t>
      </w:r>
      <w:r w:rsidR="00945C08">
        <w:rPr>
          <w:rFonts w:ascii="Times New Roman" w:hAnsi="Times New Roman" w:cs="Times New Roman"/>
          <w:noProof/>
          <w:kern w:val="0"/>
        </w:rPr>
        <w:t>25)</w:t>
      </w:r>
      <w:r w:rsidR="00B50360">
        <w:rPr>
          <w:rFonts w:ascii="Times New Roman" w:hAnsi="Times New Roman" w:cs="Times New Roman"/>
          <w:kern w:val="0"/>
        </w:rPr>
        <w:fldChar w:fldCharType="end"/>
      </w:r>
      <w:r w:rsidRPr="001743ED">
        <w:rPr>
          <w:rFonts w:ascii="Times New Roman" w:hAnsi="Times New Roman" w:cs="Times New Roman"/>
          <w:kern w:val="0"/>
        </w:rPr>
        <w:t>.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r w:rsidR="00C74BC4">
        <w:rPr>
          <w:rFonts w:ascii="Times New Roman" w:hAnsi="Times New Roman" w:cs="Times New Roman"/>
          <w:kern w:val="0"/>
        </w:rPr>
        <w:t>nitrogen-fixing rhizobia</w:t>
      </w:r>
      <w:r w:rsidRPr="001743ED">
        <w:rPr>
          <w:rFonts w:ascii="Times New Roman" w:hAnsi="Times New Roman" w:cs="Times New Roman"/>
          <w:kern w:val="0"/>
        </w:rPr>
        <w:t xml:space="preserve"> </w:t>
      </w:r>
      <w:r w:rsidR="00AE02B3" w:rsidRPr="001743ED">
        <w:rPr>
          <w:rFonts w:ascii="Times New Roman" w:hAnsi="Times New Roman" w:cs="Times New Roman"/>
          <w:kern w:val="0"/>
        </w:rPr>
        <w:t>are endocytosed</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{"citationID":"f5tpVyFt","properties":{"unsorted":false,"formattedCitation":"(11)","plainCitation":"(11)","noteIndex":0},"citationItems":[{"id":655,"uris":["http://zotero.org/users/16875439/items/DY664738"],"itemData":{"id":655,"type":"article-journal","abstract":"Plants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B50360">
        <w:rPr>
          <w:rFonts w:ascii="Times New Roman" w:hAnsi="Times New Roman" w:cs="Times New Roman"/>
          <w:kern w:val="0"/>
        </w:rPr>
        <w:fldChar w:fldCharType="end"/>
      </w:r>
      <w:r w:rsidR="00AE02B3" w:rsidRPr="001743ED">
        <w:rPr>
          <w:rFonts w:ascii="Times New Roman" w:hAnsi="Times New Roman" w:cs="Times New Roman"/>
          <w:kern w:val="0"/>
        </w:rPr>
        <w:t xml:space="preserve">.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w:t>
      </w:r>
      <w:proofErr w:type="spellStart"/>
      <w:r w:rsidR="007F4D81" w:rsidRPr="00B50360">
        <w:rPr>
          <w:rFonts w:ascii="Times New Roman" w:hAnsi="Times New Roman" w:cs="Times New Roman"/>
          <w:kern w:val="0"/>
        </w:rPr>
        <w:t>leghemoglobin</w:t>
      </w:r>
      <w:proofErr w:type="spellEnd"/>
      <w:r w:rsidR="00B50360" w:rsidRPr="00B50360">
        <w:rPr>
          <w:rFonts w:ascii="Times New Roman" w:hAnsi="Times New Roman" w:cs="Times New Roman"/>
          <w:kern w:val="0"/>
        </w:rPr>
        <w:t xml:space="preserve"> </w:t>
      </w:r>
      <w:r w:rsidR="00B50360">
        <w:rPr>
          <w:rFonts w:ascii="Times New Roman" w:hAnsi="Times New Roman" w:cs="Times New Roman"/>
          <w:kern w:val="0"/>
          <w:highlight w:val="red"/>
        </w:rPr>
        <w:fldChar w:fldCharType="begin"/>
      </w:r>
      <w:r w:rsidR="00945C08">
        <w:rPr>
          <w:rFonts w:ascii="Times New Roman" w:hAnsi="Times New Roman" w:cs="Times New Roman"/>
          <w:kern w:val="0"/>
          <w:highlight w:val="red"/>
        </w:rPr>
        <w:instrText xml:space="preserve"> ADDIN ZOTERO_ITEM CSL_CITATION {"citationID":"bhqAC8VG","properties":{"unsorted":false,"formattedCitation":"(26\\uc0\\u8211{}30)","plainCitation":"(26–30)","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00B50360">
        <w:rPr>
          <w:rFonts w:ascii="Times New Roman" w:hAnsi="Times New Roman" w:cs="Times New Roman"/>
          <w:kern w:val="0"/>
          <w:highlight w:val="red"/>
        </w:rPr>
        <w:fldChar w:fldCharType="separate"/>
      </w:r>
      <w:r w:rsidR="00945C08" w:rsidRPr="00945C08">
        <w:rPr>
          <w:rFonts w:ascii="Times New Roman" w:hAnsi="Times New Roman" w:cs="Times New Roman"/>
          <w:kern w:val="0"/>
        </w:rPr>
        <w:t>(26–30)</w:t>
      </w:r>
      <w:r w:rsidR="00B50360">
        <w:rPr>
          <w:rFonts w:ascii="Times New Roman" w:hAnsi="Times New Roman" w:cs="Times New Roman"/>
          <w:kern w:val="0"/>
          <w:highlight w:val="red"/>
        </w:rPr>
        <w:fldChar w:fldCharType="end"/>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5FF684"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w:t>
      </w:r>
      <w:r w:rsidR="00E0634C" w:rsidRPr="00945C08">
        <w:rPr>
          <w:rFonts w:ascii="Times New Roman" w:hAnsi="Times New Roman" w:cs="Times New Roman"/>
          <w:kern w:val="0"/>
        </w:rPr>
        <w:t xml:space="preserve">lants </w:t>
      </w:r>
      <w:r w:rsidR="00B50360"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{"citationID":"LwNTrGcS","properties":{"unsorted":false,"formattedCitation":"(11, 12, 31\\uc0\\u8211{}34)","plainCitation":"(11, 12, 31–34)","noteIndex":0},"citationItems":[{"id":655,"uris":["http://zotero.org/users/16875439/items/DY664738"],"itemData":{"id":655,"type":"article-journal","abstract":"Plants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B50360" w:rsidRPr="00945C08">
        <w:rPr>
          <w:rFonts w:ascii="Times New Roman" w:hAnsi="Times New Roman" w:cs="Times New Roman"/>
          <w:kern w:val="0"/>
        </w:rPr>
        <w:fldChar w:fldCharType="separate"/>
      </w:r>
      <w:r w:rsidR="00945C08" w:rsidRPr="00945C08">
        <w:rPr>
          <w:rFonts w:ascii="Times New Roman" w:hAnsi="Times New Roman" w:cs="Times New Roman"/>
          <w:kern w:val="0"/>
        </w:rPr>
        <w:t>(11,</w:t>
      </w:r>
      <w:r w:rsidR="00740C3C">
        <w:rPr>
          <w:rFonts w:ascii="Times New Roman" w:hAnsi="Times New Roman" w:cs="Times New Roman"/>
          <w:kern w:val="0"/>
        </w:rPr>
        <w:t xml:space="preserve"> </w:t>
      </w:r>
      <w:r w:rsidR="00945C08" w:rsidRPr="00945C08">
        <w:rPr>
          <w:rFonts w:ascii="Times New Roman" w:hAnsi="Times New Roman" w:cs="Times New Roman"/>
          <w:kern w:val="0"/>
        </w:rPr>
        <w:t>12,</w:t>
      </w:r>
      <w:r w:rsidR="00740C3C">
        <w:rPr>
          <w:rFonts w:ascii="Times New Roman" w:hAnsi="Times New Roman" w:cs="Times New Roman"/>
          <w:kern w:val="0"/>
        </w:rPr>
        <w:t xml:space="preserve"> </w:t>
      </w:r>
      <w:r w:rsidR="00945C08" w:rsidRPr="00945C08">
        <w:rPr>
          <w:rFonts w:ascii="Times New Roman" w:hAnsi="Times New Roman" w:cs="Times New Roman"/>
          <w:kern w:val="0"/>
        </w:rPr>
        <w:t>31–34)</w:t>
      </w:r>
      <w:r w:rsidR="00B50360" w:rsidRPr="00945C08">
        <w:rPr>
          <w:rFonts w:ascii="Times New Roman" w:hAnsi="Times New Roman" w:cs="Times New Roman"/>
          <w:kern w:val="0"/>
        </w:rPr>
        <w:fldChar w:fldCharType="end"/>
      </w:r>
      <w:r w:rsidR="003B19A5" w:rsidRPr="00945C08">
        <w:rPr>
          <w:rFonts w:ascii="Times New Roman" w:hAnsi="Times New Roman" w:cs="Times New Roman"/>
          <w:kern w:val="0"/>
        </w:rPr>
        <w:t xml:space="preserve">. The CSSP is </w:t>
      </w:r>
      <w:r w:rsidRPr="00945C08">
        <w:rPr>
          <w:rFonts w:ascii="Times New Roman" w:hAnsi="Times New Roman" w:cs="Times New Roman"/>
          <w:kern w:val="0"/>
        </w:rPr>
        <w:t>fundamental</w:t>
      </w:r>
      <w:r w:rsidR="003B19A5" w:rsidRPr="00945C08">
        <w:rPr>
          <w:rFonts w:ascii="Times New Roman" w:hAnsi="Times New Roman" w:cs="Times New Roman"/>
          <w:kern w:val="0"/>
        </w:rPr>
        <w:t xml:space="preserve"> to both symbioses and </w:t>
      </w:r>
      <w:r w:rsidR="00BE6EA0" w:rsidRPr="00945C08">
        <w:rPr>
          <w:rFonts w:ascii="Times New Roman" w:hAnsi="Times New Roman" w:cs="Times New Roman"/>
          <w:kern w:val="0"/>
        </w:rPr>
        <w:t>operates</w:t>
      </w:r>
      <w:r w:rsidR="003B19A5" w:rsidRPr="00945C08">
        <w:rPr>
          <w:rFonts w:ascii="Times New Roman" w:hAnsi="Times New Roman" w:cs="Times New Roman"/>
          <w:kern w:val="0"/>
        </w:rPr>
        <w:t xml:space="preserve"> not only in legumes</w:t>
      </w:r>
      <w:r w:rsidRPr="00945C08">
        <w:rPr>
          <w:rFonts w:ascii="Times New Roman" w:hAnsi="Times New Roman" w:cs="Times New Roman"/>
          <w:kern w:val="0"/>
        </w:rPr>
        <w:t>, which</w:t>
      </w:r>
      <w:r w:rsidR="003B19A5" w:rsidRPr="00945C08">
        <w:rPr>
          <w:rFonts w:ascii="Times New Roman" w:hAnsi="Times New Roman" w:cs="Times New Roman"/>
          <w:kern w:val="0"/>
        </w:rPr>
        <w:t xml:space="preserve"> facilitate both </w:t>
      </w:r>
      <w:r w:rsidR="00882A7A" w:rsidRPr="00945C08">
        <w:rPr>
          <w:rFonts w:ascii="Times New Roman" w:hAnsi="Times New Roman" w:cs="Times New Roman"/>
          <w:kern w:val="0"/>
        </w:rPr>
        <w:t>SNF</w:t>
      </w:r>
      <w:r w:rsidR="003B19A5" w:rsidRPr="00945C08">
        <w:rPr>
          <w:rFonts w:ascii="Times New Roman" w:hAnsi="Times New Roman" w:cs="Times New Roman"/>
          <w:kern w:val="0"/>
        </w:rPr>
        <w:t xml:space="preserve"> and AMS</w:t>
      </w:r>
      <w:r w:rsidRPr="00945C08">
        <w:rPr>
          <w:rFonts w:ascii="Times New Roman" w:hAnsi="Times New Roman" w:cs="Times New Roman"/>
          <w:kern w:val="0"/>
        </w:rPr>
        <w:t>,</w:t>
      </w:r>
      <w:r w:rsidR="003B19A5" w:rsidRPr="00945C08">
        <w:rPr>
          <w:rFonts w:ascii="Times New Roman" w:hAnsi="Times New Roman" w:cs="Times New Roman"/>
          <w:kern w:val="0"/>
        </w:rPr>
        <w:t xml:space="preserve"> but also in cereals</w:t>
      </w:r>
      <w:r w:rsidRPr="00945C08">
        <w:rPr>
          <w:rFonts w:ascii="Times New Roman" w:hAnsi="Times New Roman" w:cs="Times New Roman"/>
          <w:kern w:val="0"/>
        </w:rPr>
        <w:t xml:space="preserve">, which </w:t>
      </w:r>
      <w:r w:rsidR="003B19A5" w:rsidRPr="00945C08">
        <w:rPr>
          <w:rFonts w:ascii="Times New Roman" w:hAnsi="Times New Roman" w:cs="Times New Roman"/>
          <w:kern w:val="0"/>
        </w:rPr>
        <w:t xml:space="preserve">establish </w:t>
      </w:r>
      <w:r w:rsidRPr="00945C08">
        <w:rPr>
          <w:rFonts w:ascii="Times New Roman" w:hAnsi="Times New Roman" w:cs="Times New Roman"/>
          <w:kern w:val="0"/>
        </w:rPr>
        <w:t xml:space="preserve">only </w:t>
      </w:r>
      <w:r w:rsidR="003B19A5" w:rsidRPr="00945C08">
        <w:rPr>
          <w:rFonts w:ascii="Times New Roman" w:hAnsi="Times New Roman" w:cs="Times New Roman"/>
          <w:kern w:val="0"/>
        </w:rPr>
        <w:t>AMS</w:t>
      </w:r>
      <w:r w:rsidR="00945C08" w:rsidRPr="00945C08">
        <w:rPr>
          <w:rFonts w:ascii="Times New Roman" w:hAnsi="Times New Roman" w:cs="Times New Roman"/>
          <w:kern w:val="0"/>
        </w:rPr>
        <w:t xml:space="preserve"> </w:t>
      </w:r>
      <w:r w:rsidR="00945C08"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{"citationID":"pNmhwcWm","properties":{"unsorted":false,"formattedCitation":"(34)","plainCitation":"(34)","noteIndex":0},"citationItems":[{"id":723,"uris":["http://zotero.org/users/16875439/items/D5DTQEUZ"],"itemData":{"id":723,"type":"article-journal","abstract":"Establishment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945C08" w:rsidRPr="00945C08">
        <w:rPr>
          <w:rFonts w:ascii="Times New Roman" w:hAnsi="Times New Roman" w:cs="Times New Roman"/>
          <w:kern w:val="0"/>
        </w:rPr>
        <w:fldChar w:fldCharType="separate"/>
      </w:r>
      <w:r w:rsidR="00945C08" w:rsidRPr="00945C08">
        <w:rPr>
          <w:rFonts w:ascii="Times New Roman" w:hAnsi="Times New Roman" w:cs="Times New Roman"/>
          <w:noProof/>
          <w:kern w:val="0"/>
        </w:rPr>
        <w:t>(34)</w:t>
      </w:r>
      <w:r w:rsidR="00945C08" w:rsidRPr="00945C08">
        <w:rPr>
          <w:rFonts w:ascii="Times New Roman" w:hAnsi="Times New Roman" w:cs="Times New Roman"/>
          <w:kern w:val="0"/>
        </w:rPr>
        <w:fldChar w:fldCharType="end"/>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FF248A">
        <w:rPr>
          <w:rFonts w:ascii="Times New Roman" w:hAnsi="Times New Roman" w:cs="Times New Roman"/>
          <w:kern w:val="0"/>
        </w:rPr>
        <w:t xml:space="preserve"> </w:t>
      </w:r>
      <w:r w:rsidR="009B3C46">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RNgjR6YG","properties":{"unsorted":false,"formattedCitation":"(35\\uc0\\u8211{}38)","plainCitation":"(35–38)","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009B3C46">
        <w:rPr>
          <w:rFonts w:ascii="Times New Roman" w:hAnsi="Times New Roman" w:cs="Times New Roman"/>
          <w:kern w:val="0"/>
        </w:rPr>
        <w:fldChar w:fldCharType="separate"/>
      </w:r>
      <w:r w:rsidR="009B3C46" w:rsidRPr="009B3C46">
        <w:rPr>
          <w:rFonts w:ascii="Times New Roman" w:hAnsi="Times New Roman" w:cs="Times New Roman"/>
          <w:kern w:val="0"/>
        </w:rPr>
        <w:t>(35–38)</w:t>
      </w:r>
      <w:r w:rsidR="009B3C46">
        <w:rPr>
          <w:rFonts w:ascii="Times New Roman" w:hAnsi="Times New Roman" w:cs="Times New Roman"/>
          <w:kern w:val="0"/>
        </w:rPr>
        <w:fldChar w:fldCharType="end"/>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transduction</w:t>
      </w:r>
      <w:r w:rsidR="00FF248A">
        <w:rPr>
          <w:rFonts w:ascii="Times New Roman" w:hAnsi="Times New Roman" w:cs="Times New Roman"/>
          <w:kern w:val="0"/>
        </w:rPr>
        <w:t xml:space="preserve"> </w:t>
      </w:r>
      <w:r w:rsidR="009B3C46" w:rsidRPr="009B3C46">
        <w:rPr>
          <w:rFonts w:ascii="Times New Roman" w:hAnsi="Times New Roman" w:cs="Times New Roman"/>
          <w:kern w:val="0"/>
        </w:rPr>
        <w:fldChar w:fldCharType="begin"/>
      </w:r>
      <w:r w:rsidR="009B3C46" w:rsidRPr="009B3C46">
        <w:rPr>
          <w:rFonts w:ascii="Times New Roman" w:hAnsi="Times New Roman" w:cs="Times New Roman"/>
          <w:kern w:val="0"/>
        </w:rPr>
        <w:instrText xml:space="preserve"> ADDIN ZOTERO_ITEM CSL_CITATION {"citationID":"ccUZ9Acz","properties":{"unsorted":false,"formattedCitation":"(39\\uc0\\u8211{}42)","plainCitation":"(39–42)","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009B3C46" w:rsidRPr="009B3C46">
        <w:rPr>
          <w:rFonts w:ascii="Times New Roman" w:hAnsi="Times New Roman" w:cs="Times New Roman"/>
          <w:kern w:val="0"/>
        </w:rPr>
        <w:fldChar w:fldCharType="separate"/>
      </w:r>
      <w:r w:rsidR="009B3C46" w:rsidRPr="009B3C46">
        <w:rPr>
          <w:rFonts w:ascii="Times New Roman" w:hAnsi="Times New Roman" w:cs="Times New Roman"/>
          <w:kern w:val="0"/>
        </w:rPr>
        <w:t>(39–42)</w:t>
      </w:r>
      <w:r w:rsidR="009B3C46" w:rsidRPr="009B3C46">
        <w:rPr>
          <w:rFonts w:ascii="Times New Roman" w:hAnsi="Times New Roman" w:cs="Times New Roman"/>
          <w:kern w:val="0"/>
        </w:rPr>
        <w:fldChar w:fldCharType="end"/>
      </w:r>
      <w:r w:rsidRPr="009B3C46">
        <w:rPr>
          <w:rFonts w:ascii="Times New Roman" w:hAnsi="Times New Roman" w:cs="Times New Roman"/>
          <w:kern w:val="0"/>
        </w:rPr>
        <w:t>.</w:t>
      </w:r>
      <w:r w:rsidRPr="00D25790">
        <w:rPr>
          <w:rFonts w:ascii="Times New Roman" w:hAnsi="Times New Roman" w:cs="Times New Roman"/>
          <w:kern w:val="0"/>
        </w:rPr>
        <w:t xml:space="preserve">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w:t>
      </w:r>
      <w:r w:rsidR="00BC74B0">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{"citationID":"fRLxDvza","properties":{"unsorted":false,"formattedCitation":"(43)","plainCitation":"(43)","noteIndex":0},"citationItems":[{"id":609,"uris":["http://zotero.org/users/16875439/items/3DR3LB7T"],"itemData":{"id":609,"type":"article-journal","abstract":"Nutrient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Pr>
          <w:rFonts w:ascii="Times New Roman" w:hAnsi="Times New Roman" w:cs="Times New Roman"/>
          <w:kern w:val="0"/>
        </w:rPr>
        <w:fldChar w:fldCharType="separate"/>
      </w:r>
      <w:r w:rsidR="009B3C46">
        <w:rPr>
          <w:rFonts w:ascii="Times New Roman" w:hAnsi="Times New Roman" w:cs="Times New Roman"/>
          <w:noProof/>
          <w:kern w:val="0"/>
        </w:rPr>
        <w:t>(43)</w:t>
      </w:r>
      <w:r w:rsidR="00BC74B0">
        <w:rPr>
          <w:rFonts w:ascii="Times New Roman" w:hAnsi="Times New Roman" w:cs="Times New Roman"/>
          <w:kern w:val="0"/>
        </w:rPr>
        <w:fldChar w:fldCharType="end"/>
      </w:r>
      <w:r w:rsidR="00D25790" w:rsidRPr="00556BFD">
        <w:rPr>
          <w:rFonts w:ascii="Times New Roman" w:hAnsi="Times New Roman" w:cs="Times New Roman"/>
          <w:kern w:val="0"/>
        </w:rPr>
        <w:t xml:space="preserve">.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w:t>
      </w:r>
      <w:r w:rsidR="003B19A5" w:rsidRPr="004A3998">
        <w:rPr>
          <w:rFonts w:ascii="Times New Roman" w:hAnsi="Times New Roman" w:cs="Times New Roman"/>
          <w:kern w:val="0"/>
        </w:rPr>
        <w:t xml:space="preserve">anscriptional network </w:t>
      </w:r>
      <w:r w:rsidRPr="004A3998">
        <w:rPr>
          <w:rFonts w:ascii="Times New Roman" w:hAnsi="Times New Roman" w:cs="Times New Roman"/>
          <w:kern w:val="0"/>
        </w:rPr>
        <w:t>involving</w:t>
      </w:r>
      <w:r w:rsidR="003B19A5" w:rsidRPr="004A3998">
        <w:rPr>
          <w:rFonts w:ascii="Times New Roman" w:hAnsi="Times New Roman" w:cs="Times New Roman"/>
          <w:kern w:val="0"/>
        </w:rPr>
        <w:t xml:space="preserve"> genes </w:t>
      </w:r>
      <w:r w:rsidRPr="004A3998">
        <w:rPr>
          <w:rFonts w:ascii="Times New Roman" w:hAnsi="Times New Roman" w:cs="Times New Roman"/>
          <w:kern w:val="0"/>
        </w:rPr>
        <w:t>essential for</w:t>
      </w:r>
      <w:r w:rsidR="003B19A5" w:rsidRPr="004A3998">
        <w:rPr>
          <w:rFonts w:ascii="Times New Roman" w:hAnsi="Times New Roman" w:cs="Times New Roman"/>
          <w:kern w:val="0"/>
        </w:rPr>
        <w:t xml:space="preserve"> one or both symbioses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{"citationID":"tffu4RBG","properties":{"unsorted":false,"formattedCitation":"(41, 44\\uc0\\u8211{}46)","plainCitation":"(41, 44–46)","noteIndex":0},"citationItems":[{"id":739,"uris":["http://zotero.org/users/16875439/items/2E7Z79GD"],"itemData":{"id":739,"type":"article-journal","abstract":"In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(41,</w:t>
      </w:r>
      <w:r w:rsidR="00740C3C">
        <w:rPr>
          <w:rFonts w:ascii="Times New Roman" w:hAnsi="Times New Roman" w:cs="Times New Roman"/>
          <w:kern w:val="0"/>
        </w:rPr>
        <w:t xml:space="preserve"> </w:t>
      </w:r>
      <w:r w:rsidR="004A3998" w:rsidRPr="004A3998">
        <w:rPr>
          <w:rFonts w:ascii="Times New Roman" w:hAnsi="Times New Roman" w:cs="Times New Roman"/>
          <w:kern w:val="0"/>
        </w:rPr>
        <w:t>44–46)</w:t>
      </w:r>
      <w:r w:rsidR="004A3998" w:rsidRPr="004A3998">
        <w:rPr>
          <w:rFonts w:ascii="Times New Roman" w:hAnsi="Times New Roman" w:cs="Times New Roman"/>
          <w:kern w:val="0"/>
        </w:rPr>
        <w:fldChar w:fldCharType="end"/>
      </w:r>
      <w:r w:rsidR="003B19A5" w:rsidRPr="004A3998">
        <w:rPr>
          <w:rFonts w:ascii="Times New Roman" w:hAnsi="Times New Roman" w:cs="Times New Roman"/>
          <w:kern w:val="0"/>
        </w:rPr>
        <w:t>.</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w:t>
      </w:r>
      <w:r w:rsidR="003B19A5" w:rsidRPr="004A3998">
        <w:rPr>
          <w:rFonts w:ascii="Times New Roman" w:hAnsi="Times New Roman" w:cs="Times New Roman"/>
          <w:kern w:val="0"/>
        </w:rPr>
        <w:t xml:space="preserve">during </w:t>
      </w:r>
      <w:r w:rsidR="00882A7A" w:rsidRPr="004A3998">
        <w:rPr>
          <w:rFonts w:ascii="Times New Roman" w:hAnsi="Times New Roman" w:cs="Times New Roman"/>
          <w:kern w:val="0"/>
        </w:rPr>
        <w:t>SNF</w:t>
      </w:r>
      <w:r w:rsidRPr="004A3998">
        <w:rPr>
          <w:rFonts w:ascii="Times New Roman" w:hAnsi="Times New Roman" w:cs="Times New Roman"/>
          <w:kern w:val="0"/>
        </w:rPr>
        <w:t xml:space="preserve"> and play a key role in</w:t>
      </w:r>
      <w:r w:rsidR="003B19A5" w:rsidRPr="004A3998">
        <w:rPr>
          <w:rFonts w:ascii="Times New Roman" w:hAnsi="Times New Roman" w:cs="Times New Roman"/>
          <w:kern w:val="0"/>
        </w:rPr>
        <w:t xml:space="preserve"> </w:t>
      </w:r>
      <w:proofErr w:type="spellStart"/>
      <w:r w:rsidR="003B19A5" w:rsidRPr="004A3998">
        <w:rPr>
          <w:rFonts w:ascii="Times New Roman" w:hAnsi="Times New Roman" w:cs="Times New Roman"/>
          <w:kern w:val="0"/>
        </w:rPr>
        <w:t>strigolactone</w:t>
      </w:r>
      <w:proofErr w:type="spellEnd"/>
      <w:r w:rsidR="003B19A5" w:rsidRPr="004A3998">
        <w:rPr>
          <w:rFonts w:ascii="Times New Roman" w:hAnsi="Times New Roman" w:cs="Times New Roman"/>
          <w:kern w:val="0"/>
        </w:rPr>
        <w:t xml:space="preserve"> biosynthesis during early AMS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{"citationID":"SU2xSpdV","properties":{"unsorted":false,"formattedCitation":"(11, 47\\uc0\\u8211{}50)","plainCitation":"(11, 47–50)","noteIndex":0},"citationItems":[{"id":655,"uris":["http://zotero.org/users/16875439/items/DY664738"],"itemData":{"id":655,"type":"article-journal","abstract":"Plants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(11,</w:t>
      </w:r>
      <w:r w:rsidR="00740C3C">
        <w:rPr>
          <w:rFonts w:ascii="Times New Roman" w:hAnsi="Times New Roman" w:cs="Times New Roman"/>
          <w:kern w:val="0"/>
        </w:rPr>
        <w:t xml:space="preserve"> </w:t>
      </w:r>
      <w:r w:rsidR="004A3998" w:rsidRPr="004A3998">
        <w:rPr>
          <w:rFonts w:ascii="Times New Roman" w:hAnsi="Times New Roman" w:cs="Times New Roman"/>
          <w:kern w:val="0"/>
        </w:rPr>
        <w:t>47–50)</w:t>
      </w:r>
      <w:r w:rsidR="004A3998" w:rsidRPr="004A3998">
        <w:rPr>
          <w:rFonts w:ascii="Times New Roman" w:hAnsi="Times New Roman" w:cs="Times New Roman"/>
          <w:kern w:val="0"/>
        </w:rPr>
        <w:fldChar w:fldCharType="end"/>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3A3F4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{"citationID":"pRYidVkH","properties":{"unsorted":false,"formattedCitation":"(37, 51\\uc0\\u8211{}54)","plainCitation":"(37, 51–54)","noteIndex":0},"citationItems":[{"id":664,"uris":["http://zotero.org/users/16875439/items/N3YMASZK"],"itemData":{"id":664,"type":"article-journal","abstract":"Receptor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003A3F48">
        <w:rPr>
          <w:rFonts w:ascii="Times New Roman" w:hAnsi="Times New Roman" w:cs="Times New Roman"/>
          <w:kern w:val="0"/>
        </w:rPr>
        <w:fldChar w:fldCharType="separate"/>
      </w:r>
      <w:r w:rsidR="004A3998" w:rsidRPr="004A3998">
        <w:rPr>
          <w:rFonts w:ascii="Times New Roman" w:hAnsi="Times New Roman" w:cs="Times New Roman"/>
          <w:kern w:val="0"/>
        </w:rPr>
        <w:t>(37,</w:t>
      </w:r>
      <w:r w:rsidR="00740C3C">
        <w:rPr>
          <w:rFonts w:ascii="Times New Roman" w:hAnsi="Times New Roman" w:cs="Times New Roman"/>
          <w:kern w:val="0"/>
        </w:rPr>
        <w:t xml:space="preserve"> </w:t>
      </w:r>
      <w:r w:rsidR="004A3998" w:rsidRPr="004A3998">
        <w:rPr>
          <w:rFonts w:ascii="Times New Roman" w:hAnsi="Times New Roman" w:cs="Times New Roman"/>
          <w:kern w:val="0"/>
        </w:rPr>
        <w:t>51–54)</w:t>
      </w:r>
      <w:r w:rsidR="003A3F48">
        <w:rPr>
          <w:rFonts w:ascii="Times New Roman" w:hAnsi="Times New Roman" w:cs="Times New Roman"/>
          <w:kern w:val="0"/>
        </w:rPr>
        <w:fldChar w:fldCharType="end"/>
      </w:r>
      <w:r w:rsidR="003B19A5" w:rsidRPr="004219CA">
        <w:rPr>
          <w:rFonts w:ascii="Times New Roman" w:hAnsi="Times New Roman" w:cs="Times New Roman"/>
          <w:kern w:val="0"/>
        </w:rPr>
        <w:t>.</w:t>
      </w:r>
    </w:p>
    <w:p w14:paraId="61CB4B4A" w14:textId="2482B7FA"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r w:rsidR="008C30A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sajeYqHS","properties":{"unsorted":false,"formattedCitation":"(55\\uc0\\u8211{}59)","plainCitation":"(55–59)","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008C30A8">
        <w:rPr>
          <w:rFonts w:ascii="Times New Roman" w:hAnsi="Times New Roman" w:cs="Times New Roman"/>
          <w:kern w:val="0"/>
        </w:rPr>
        <w:fldChar w:fldCharType="separate"/>
      </w:r>
      <w:r w:rsidR="004A3998" w:rsidRPr="004A3998">
        <w:rPr>
          <w:rFonts w:ascii="Times New Roman" w:hAnsi="Times New Roman" w:cs="Times New Roman"/>
          <w:kern w:val="0"/>
        </w:rPr>
        <w:t>(55–59)</w:t>
      </w:r>
      <w:r w:rsidR="008C30A8">
        <w:rPr>
          <w:rFonts w:ascii="Times New Roman" w:hAnsi="Times New Roman" w:cs="Times New Roman"/>
          <w:kern w:val="0"/>
        </w:rPr>
        <w:fldChar w:fldCharType="end"/>
      </w:r>
      <w:r w:rsidR="00302516">
        <w:rPr>
          <w:rFonts w:ascii="Times New Roman" w:hAnsi="Times New Roman" w:cs="Times New Roman"/>
          <w:kern w:val="0"/>
        </w:rPr>
        <w:t>.</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w:t>
      </w:r>
      <w:r w:rsidR="00087B3F" w:rsidRPr="00556BFD">
        <w:rPr>
          <w:rFonts w:ascii="Times New Roman" w:hAnsi="Times New Roman" w:cs="Times New Roman"/>
          <w:kern w:val="0"/>
        </w:rPr>
        <w:lastRenderedPageBreak/>
        <w:t>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Long-term effects of soil fertilisation on </w:t>
      </w:r>
      <w:r w:rsidR="004E7386" w:rsidRPr="00A379EC">
        <w:rPr>
          <w:rFonts w:ascii="Times New Roman" w:hAnsi="Times New Roman" w:cs="Times New Roman"/>
          <w:b/>
          <w:bCs/>
        </w:rPr>
        <w:t>soil</w:t>
      </w:r>
      <w:r w:rsidRPr="00A379EC">
        <w:rPr>
          <w:rFonts w:ascii="Times New Roman" w:hAnsi="Times New Roman" w:cs="Times New Roman"/>
          <w:b/>
          <w:bCs/>
        </w:rPr>
        <w:t xml:space="preserve"> </w:t>
      </w:r>
      <w:r w:rsidR="00F81EDE" w:rsidRPr="00A379EC">
        <w:rPr>
          <w:rFonts w:ascii="Times New Roman" w:hAnsi="Times New Roman" w:cs="Times New Roman"/>
          <w:b/>
          <w:bCs/>
        </w:rPr>
        <w:t>bacterial</w:t>
      </w:r>
      <w:r w:rsidRPr="00A379EC">
        <w:rPr>
          <w:rFonts w:ascii="Times New Roman" w:hAnsi="Times New Roman" w:cs="Times New Roman"/>
          <w:b/>
          <w:bCs/>
        </w:rPr>
        <w:t xml:space="preserve"> communities</w:t>
      </w:r>
    </w:p>
    <w:p w14:paraId="6591C070" w14:textId="1D269C9B"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125 years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{"citationID":"jGzfJ1H3","properties":{"unsorted":false,"formattedCitation":"(60)","plainCitation":"(60)","noteIndex":0},"citationItems":[{"id":511,"uris":["http://zotero.org/users/16875439/items/HBBTIG79"],"itemData":{"id":511,"type":"article-journal","abstract":"Long-term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(60)</w:t>
      </w:r>
      <w:r w:rsidR="0049276D">
        <w:rPr>
          <w:rFonts w:ascii="Times New Roman" w:hAnsi="Times New Roman" w:cs="Times New Roman"/>
        </w:rPr>
        <w:fldChar w:fldCharType="end"/>
      </w:r>
      <w:r w:rsidRPr="00556BFD">
        <w:rPr>
          <w:rFonts w:ascii="Times New Roman" w:hAnsi="Times New Roman" w:cs="Times New Roman"/>
        </w:rPr>
        <w:t xml:space="preserve">.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9649B8">
        <w:rPr>
          <w:rFonts w:ascii="Times New Roman" w:hAnsi="Times New Roman" w:cs="Times New Roman"/>
          <w:highlight w:val="cyan"/>
        </w:rPr>
        <w:t>Fig.</w:t>
      </w:r>
      <w:r w:rsidRPr="009649B8">
        <w:rPr>
          <w:rFonts w:ascii="Times New Roman" w:hAnsi="Times New Roman" w:cs="Times New Roman"/>
          <w:color w:val="FF0000"/>
          <w:highlight w:val="cyan"/>
        </w:rPr>
        <w:t xml:space="preserve"> </w:t>
      </w:r>
      <w:r w:rsidR="00C91289" w:rsidRPr="009649B8">
        <w:rPr>
          <w:rFonts w:ascii="Times New Roman" w:hAnsi="Times New Roman" w:cs="Times New Roman"/>
          <w:highlight w:val="cyan"/>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9649B8">
        <w:rPr>
          <w:rFonts w:ascii="Times New Roman" w:hAnsi="Times New Roman" w:cs="Times New Roman"/>
          <w:highlight w:val="cyan"/>
        </w:rPr>
        <w:t xml:space="preserve">Fig. </w:t>
      </w:r>
      <w:r w:rsidR="004A114C" w:rsidRPr="009649B8">
        <w:rPr>
          <w:rFonts w:ascii="Times New Roman" w:hAnsi="Times New Roman" w:cs="Times New Roman"/>
          <w:highlight w:val="cyan"/>
        </w:rPr>
        <w:t>1</w:t>
      </w:r>
      <w:r w:rsidR="005F440B" w:rsidRPr="009649B8">
        <w:rPr>
          <w:rFonts w:ascii="Times New Roman" w:hAnsi="Times New Roman" w:cs="Times New Roman"/>
          <w:highlight w:val="cyan"/>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9649B8">
        <w:rPr>
          <w:rFonts w:ascii="Times New Roman" w:hAnsi="Times New Roman" w:cs="Times New Roman"/>
          <w:highlight w:val="cyan"/>
        </w:rPr>
        <w:t>Fig.</w:t>
      </w:r>
      <w:r w:rsidR="00AD4995" w:rsidRPr="009649B8">
        <w:rPr>
          <w:rFonts w:ascii="Times New Roman" w:hAnsi="Times New Roman" w:cs="Times New Roman"/>
          <w:highlight w:val="cyan"/>
        </w:rPr>
        <w:t xml:space="preserve"> </w:t>
      </w:r>
      <w:r w:rsidR="006247CB" w:rsidRPr="009649B8">
        <w:rPr>
          <w:rFonts w:ascii="Times New Roman" w:hAnsi="Times New Roman" w:cs="Times New Roman"/>
          <w:highlight w:val="cyan"/>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{"citationID":"PzFgZAQ9","properties":{"unsorted":false,"formattedCitation":"(61)","plainCitation":"(61)","noteIndex":0},"citationItems":[{"id":565,"uris":["http://zotero.org/users/16875439/items/SXAZQ5JI"],"itemData":{"id":565,"type":"article-journal","abstract":"The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(61)</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4A114C" w:rsidRPr="009649B8">
        <w:rPr>
          <w:rFonts w:ascii="Times New Roman" w:hAnsi="Times New Roman" w:cs="Times New Roman"/>
          <w:highlight w:val="cyan"/>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9649B8">
        <w:rPr>
          <w:rFonts w:ascii="Times New Roman" w:hAnsi="Times New Roman" w:cs="Times New Roman"/>
          <w:highlight w:val="cyan"/>
        </w:rPr>
        <w:t>Fig. 1E</w:t>
      </w:r>
      <w:r w:rsidR="004E7386" w:rsidRPr="005F440B">
        <w:rPr>
          <w:rFonts w:ascii="Times New Roman" w:hAnsi="Times New Roman" w:cs="Times New Roman"/>
        </w:rPr>
        <w:t xml:space="preserve">). </w:t>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9649B8">
        <w:rPr>
          <w:rFonts w:ascii="Times New Roman" w:hAnsi="Times New Roman" w:cs="Times New Roman"/>
          <w:highlight w:val="cyan"/>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5F440B" w:rsidRPr="009649B8">
        <w:rPr>
          <w:rFonts w:ascii="Times New Roman" w:hAnsi="Times New Roman" w:cs="Times New Roman"/>
          <w:highlight w:val="cyan"/>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Host-specific </w:t>
      </w:r>
      <w:r w:rsidR="00E6445F" w:rsidRPr="00A379EC">
        <w:rPr>
          <w:rFonts w:ascii="Times New Roman" w:hAnsi="Times New Roman" w:cs="Times New Roman"/>
          <w:b/>
          <w:bCs/>
        </w:rPr>
        <w:t xml:space="preserve">colonisation </w:t>
      </w:r>
      <w:r w:rsidR="005F440B" w:rsidRPr="00A379EC">
        <w:rPr>
          <w:rFonts w:ascii="Times New Roman" w:hAnsi="Times New Roman" w:cs="Times New Roman"/>
          <w:b/>
          <w:bCs/>
        </w:rPr>
        <w:t>by</w:t>
      </w:r>
      <w:r w:rsidR="00E6445F" w:rsidRPr="00A379EC">
        <w:rPr>
          <w:rFonts w:ascii="Times New Roman" w:hAnsi="Times New Roman" w:cs="Times New Roman"/>
          <w:b/>
          <w:bCs/>
        </w:rPr>
        <w:t xml:space="preserve"> </w:t>
      </w:r>
      <w:r w:rsidR="005F6299" w:rsidRPr="00A379EC">
        <w:rPr>
          <w:rFonts w:ascii="Times New Roman" w:hAnsi="Times New Roman" w:cs="Times New Roman"/>
          <w:b/>
          <w:bCs/>
        </w:rPr>
        <w:t>distinct</w:t>
      </w:r>
      <w:r w:rsidR="00E6445F" w:rsidRPr="00A379EC">
        <w:rPr>
          <w:rFonts w:ascii="Times New Roman" w:hAnsi="Times New Roman" w:cs="Times New Roman"/>
          <w:b/>
          <w:bCs/>
        </w:rPr>
        <w:t xml:space="preserve"> </w:t>
      </w:r>
      <w:r w:rsidR="002158A5" w:rsidRPr="00A379EC">
        <w:rPr>
          <w:rFonts w:ascii="Times New Roman" w:hAnsi="Times New Roman" w:cs="Times New Roman"/>
          <w:b/>
          <w:bCs/>
        </w:rPr>
        <w:t xml:space="preserve">soil </w:t>
      </w:r>
      <w:r w:rsidR="00E6445F" w:rsidRPr="00A379EC">
        <w:rPr>
          <w:rFonts w:ascii="Times New Roman" w:hAnsi="Times New Roman" w:cs="Times New Roman"/>
          <w:b/>
          <w:bCs/>
        </w:rPr>
        <w:t xml:space="preserve">microbiota </w:t>
      </w:r>
      <w:r w:rsidR="005F440B" w:rsidRPr="00A379EC">
        <w:rPr>
          <w:rFonts w:ascii="Times New Roman" w:hAnsi="Times New Roman" w:cs="Times New Roman"/>
          <w:b/>
          <w:bCs/>
        </w:rPr>
        <w:t>members</w:t>
      </w:r>
    </w:p>
    <w:p w14:paraId="42E7586E" w14:textId="794DCDBE"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A379EC">
        <w:rPr>
          <w:rFonts w:ascii="Times New Roman" w:hAnsi="Times New Roman" w:cs="Times New Roman"/>
          <w:highlight w:val="cyan"/>
        </w:rPr>
        <w:t xml:space="preserve">Fig. </w:t>
      </w:r>
      <w:r w:rsidR="00195D04" w:rsidRPr="00A379EC">
        <w:rPr>
          <w:rFonts w:ascii="Times New Roman" w:hAnsi="Times New Roman" w:cs="Times New Roman"/>
          <w:highlight w:val="cyan"/>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{"citationID":"zfummPwO","properties":{"unsorted":false,"formattedCitation":"(62)","plainCitation":"(62)","noteIndex":0},"citationItems":[{"id":573,"uris":["http://zotero.org/users/16875439/items/WBTKLK9P"],"itemData":{"id":573,"type":"article-journal","abstract":"Macronutrients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4A3998">
        <w:rPr>
          <w:rFonts w:ascii="Times New Roman" w:hAnsi="Times New Roman" w:cs="Times New Roman"/>
          <w:noProof/>
        </w:rPr>
        <w:t>(62)</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A379EC">
        <w:rPr>
          <w:rFonts w:ascii="Times New Roman" w:hAnsi="Times New Roman" w:cs="Times New Roman"/>
          <w:highlight w:val="cyan"/>
        </w:rPr>
        <w:t>Fig.</w:t>
      </w:r>
      <w:r w:rsidR="00353AB3" w:rsidRPr="00A379EC">
        <w:rPr>
          <w:rFonts w:ascii="Times New Roman" w:hAnsi="Times New Roman" w:cs="Times New Roman"/>
          <w:highlight w:val="cyan"/>
        </w:rPr>
        <w:t xml:space="preserve"> </w:t>
      </w:r>
      <w:r w:rsidR="00195D04" w:rsidRPr="00A379EC">
        <w:rPr>
          <w:rFonts w:ascii="Times New Roman" w:hAnsi="Times New Roman" w:cs="Times New Roman"/>
          <w:highlight w:val="cyan"/>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w:t>
      </w:r>
      <w:r w:rsidR="00C12142">
        <w:rPr>
          <w:rFonts w:ascii="Times New Roman" w:hAnsi="Times New Roman" w:cs="Times New Roman"/>
          <w:kern w:val="0"/>
        </w:rPr>
        <w:lastRenderedPageBreak/>
        <w:t xml:space="preserve">in NPK, reflecting nitrogen repression of symbiosis </w:t>
      </w:r>
      <w:r w:rsidR="00195D04" w:rsidRPr="004219CA">
        <w:rPr>
          <w:rFonts w:ascii="Times New Roman" w:hAnsi="Times New Roman" w:cs="Times New Roman"/>
          <w:kern w:val="0"/>
        </w:rPr>
        <w:t>(</w:t>
      </w:r>
      <w:r w:rsidR="00195D04" w:rsidRPr="00A379EC">
        <w:rPr>
          <w:rFonts w:ascii="Times New Roman" w:hAnsi="Times New Roman" w:cs="Times New Roman"/>
          <w:kern w:val="0"/>
          <w:highlight w:val="cyan"/>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{"citationID":"n3fVcX90","properties":{"unsorted":false,"formattedCitation":"(63)","plainCitation":"(63)","noteIndex":0},"citationItems":[{"id":570,"uris":["http://zotero.org/users/16875439/items/PS5SHXCM"],"itemData":{"id":570,"type":"article-journal","abstract":"Access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4A3998">
        <w:rPr>
          <w:rFonts w:ascii="Times New Roman" w:hAnsi="Times New Roman" w:cs="Times New Roman"/>
          <w:noProof/>
          <w:kern w:val="0"/>
        </w:rPr>
        <w:t>(63)</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w:t>
      </w:r>
      <w:r w:rsidR="005B6BB6" w:rsidRPr="00A379EC">
        <w:rPr>
          <w:rFonts w:ascii="Times New Roman" w:hAnsi="Times New Roman" w:cs="Times New Roman"/>
          <w:highlight w:val="cyan"/>
        </w:rPr>
        <w:t>A,</w:t>
      </w:r>
      <w:r w:rsidR="00FF4841" w:rsidRPr="00A379EC">
        <w:rPr>
          <w:rFonts w:ascii="Times New Roman" w:hAnsi="Times New Roman" w:cs="Times New Roman"/>
          <w:highlight w:val="cyan"/>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{"citationID":"ehYt9TqX","properties":{"unsorted":false,"formattedCitation":"(56)","plainCitation":"(56)","noteIndex":0},"citationItems":[{"id":575,"uris":["http://zotero.org/users/16875439/items/634WQWZN"],"itemData":{"id":575,"type":"article-journal","abstract":"Lotus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(56)</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A379EC">
        <w:rPr>
          <w:rFonts w:ascii="Times New Roman" w:hAnsi="Times New Roman" w:cs="Times New Roman"/>
          <w:highlight w:val="cyan"/>
        </w:rPr>
        <w:t>Fig.</w:t>
      </w:r>
      <w:r w:rsidR="00FF4841" w:rsidRPr="00A379EC">
        <w:rPr>
          <w:rFonts w:ascii="Times New Roman" w:hAnsi="Times New Roman" w:cs="Times New Roman"/>
          <w:highlight w:val="cyan"/>
        </w:rPr>
        <w:t>2C</w:t>
      </w:r>
      <w:r w:rsidR="00943656" w:rsidRPr="00A379EC">
        <w:rPr>
          <w:rFonts w:ascii="Times New Roman" w:hAnsi="Times New Roman" w:cs="Times New Roman"/>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{"citationID":"Y0XR0WL3","properties":{"unsorted":false,"formattedCitation":"(55)","plainCitation":"(55)","noteIndex":0},"citationItems":[{"id":577,"uris":["http://zotero.org/users/16875439/items/4YKUMNYH"],"itemData":{"id":577,"type":"article-journal","abstract":"Symbiosis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(55)</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379EC">
        <w:rPr>
          <w:rFonts w:ascii="Times New Roman" w:hAnsi="Times New Roman" w:cs="Times New Roman"/>
          <w:highlight w:val="cyan"/>
        </w:rPr>
        <w:t>Fig. 2</w:t>
      </w:r>
      <w:r w:rsidR="00FF4841" w:rsidRPr="00A379EC">
        <w:rPr>
          <w:rFonts w:ascii="Times New Roman" w:hAnsi="Times New Roman" w:cs="Times New Roman"/>
          <w:highlight w:val="cyan"/>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379EC">
        <w:rPr>
          <w:rFonts w:ascii="Times New Roman" w:hAnsi="Times New Roman" w:cs="Times New Roman"/>
          <w:highlight w:val="cyan"/>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A379EC">
        <w:rPr>
          <w:rFonts w:ascii="Times New Roman" w:hAnsi="Times New Roman" w:cs="Times New Roman"/>
          <w:highlight w:val="cyan"/>
        </w:rPr>
        <w:t xml:space="preserve">Fig. 2E, Suppl. Fig. </w:t>
      </w:r>
      <w:r w:rsidR="00A76EDE" w:rsidRPr="00A379EC">
        <w:rPr>
          <w:rFonts w:ascii="Times New Roman" w:hAnsi="Times New Roman" w:cs="Times New Roman"/>
          <w:highlight w:val="cyan"/>
        </w:rPr>
        <w:t>1</w:t>
      </w:r>
      <w:proofErr w:type="gramStart"/>
      <w:r w:rsidR="00A76EDE" w:rsidRPr="00A379EC">
        <w:rPr>
          <w:rFonts w:ascii="Times New Roman" w:hAnsi="Times New Roman" w:cs="Times New Roman"/>
          <w:highlight w:val="cyan"/>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A379EC">
        <w:rPr>
          <w:rFonts w:ascii="Times New Roman" w:hAnsi="Times New Roman" w:cs="Times New Roman"/>
          <w:highlight w:val="cyan"/>
        </w:rPr>
        <w:t xml:space="preserve">Fig. 2E, Suppl. Fig. </w:t>
      </w:r>
      <w:r w:rsidR="00F57DBF" w:rsidRPr="00A379EC">
        <w:rPr>
          <w:rFonts w:ascii="Times New Roman" w:hAnsi="Times New Roman" w:cs="Times New Roman"/>
          <w:highlight w:val="cyan"/>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A379EC">
        <w:rPr>
          <w:rFonts w:ascii="Times New Roman" w:hAnsi="Times New Roman" w:cs="Times New Roman"/>
          <w:highlight w:val="cyan"/>
        </w:rPr>
        <w:t xml:space="preserve">Suppl. Fig. </w:t>
      </w:r>
      <w:r w:rsidR="00F57DBF" w:rsidRPr="00A379EC">
        <w:rPr>
          <w:rFonts w:ascii="Times New Roman" w:hAnsi="Times New Roman" w:cs="Times New Roman"/>
          <w:highlight w:val="cyan"/>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{"citationID":"mKvyHJh6","properties":{"unsorted":false,"formattedCitation":"(64)","plainCitation":"(64)","noteIndex":0},"citationItems":[{"id":580,"uris":["http://zotero.org/users/16875439/items/97Y2M4HL"],"itemData":{"id":580,"type":"article-journal","abstract":"Roots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(64)</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1DECC475"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00AD1328" w:rsidRPr="00A379EC">
        <w:rPr>
          <w:rFonts w:ascii="Times New Roman" w:hAnsi="Times New Roman" w:cs="Times New Roman"/>
          <w:highlight w:val="cyan"/>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Pr="00A379EC">
        <w:rPr>
          <w:rFonts w:ascii="Times New Roman" w:hAnsi="Times New Roman" w:cs="Times New Roman"/>
          <w:highlight w:val="cyan"/>
        </w:rPr>
        <w:t>C</w:t>
      </w:r>
      <w:r w:rsidR="009836F7" w:rsidRPr="00A379EC">
        <w:rPr>
          <w:rFonts w:ascii="Times New Roman" w:hAnsi="Times New Roman" w:cs="Times New Roman"/>
          <w:highlight w:val="cyan"/>
        </w:rPr>
        <w:t xml:space="preserve">; </w:t>
      </w:r>
      <w:r w:rsidRPr="00A379EC">
        <w:rPr>
          <w:rFonts w:ascii="Times New Roman" w:hAnsi="Times New Roman" w:cs="Times New Roman"/>
          <w:highlight w:val="cyan"/>
        </w:rPr>
        <w:t xml:space="preserve">Suppl. Table </w:t>
      </w:r>
      <w:r w:rsidR="00C46181" w:rsidRPr="00A379EC">
        <w:rPr>
          <w:rFonts w:ascii="Times New Roman" w:hAnsi="Times New Roman" w:cs="Times New Roman"/>
          <w:highlight w:val="cyan"/>
        </w:rPr>
        <w:t>2</w:t>
      </w:r>
      <w:r w:rsidRPr="00FF4841">
        <w:rPr>
          <w:rFonts w:ascii="Times New Roman" w:hAnsi="Times New Roman" w:cs="Times New Roman"/>
        </w:rPr>
        <w:t>)</w:t>
      </w:r>
      <w:r w:rsidR="009836F7" w:rsidRPr="00FF4841">
        <w:rPr>
          <w:rFonts w:ascii="Times New Roman" w:hAnsi="Times New Roman" w:cs="Times New Roman"/>
        </w:rPr>
        <w:t>, which together accounted for 1-</w:t>
      </w:r>
      <w:r w:rsidR="00DB60DF">
        <w:rPr>
          <w:rFonts w:ascii="Times New Roman" w:hAnsi="Times New Roman" w:cs="Times New Roman"/>
        </w:rPr>
        <w:t>12</w:t>
      </w:r>
      <w:r w:rsidR="009836F7" w:rsidRPr="00FF4841">
        <w:rPr>
          <w:rFonts w:ascii="Times New Roman" w:hAnsi="Times New Roman" w:cs="Times New Roman"/>
        </w:rPr>
        <w:t>% of total relative abundance (</w:t>
      </w:r>
      <w:r w:rsidR="009836F7" w:rsidRPr="00A379EC">
        <w:rPr>
          <w:rFonts w:ascii="Times New Roman" w:hAnsi="Times New Roman" w:cs="Times New Roman"/>
          <w:highlight w:val="cyan"/>
        </w:rPr>
        <w:t>Fig.</w:t>
      </w:r>
      <w:r w:rsidR="00C46181" w:rsidRPr="00A379EC">
        <w:rPr>
          <w:rFonts w:ascii="Times New Roman" w:hAnsi="Times New Roman" w:cs="Times New Roman"/>
          <w:highlight w:val="cyan"/>
        </w:rPr>
        <w:t xml:space="preserve"> 3</w:t>
      </w:r>
      <w:r w:rsidR="009836F7" w:rsidRPr="00A379EC">
        <w:rPr>
          <w:rFonts w:ascii="Times New Roman" w:hAnsi="Times New Roman" w:cs="Times New Roman"/>
          <w:highlight w:val="cyan"/>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A379EC">
        <w:rPr>
          <w:rFonts w:ascii="Times New Roman" w:hAnsi="Times New Roman" w:cs="Times New Roman"/>
          <w:highlight w:val="cyan"/>
        </w:rPr>
        <w:t>Fig. 3</w:t>
      </w:r>
      <w:proofErr w:type="gramStart"/>
      <w:r w:rsidR="009836F7" w:rsidRPr="00A379EC">
        <w:rPr>
          <w:rFonts w:ascii="Times New Roman" w:hAnsi="Times New Roman" w:cs="Times New Roman"/>
          <w:highlight w:val="cyan"/>
        </w:rPr>
        <w:t>B,</w:t>
      </w:r>
      <w:r w:rsidR="008B02E5" w:rsidRPr="00A379EC">
        <w:rPr>
          <w:rFonts w:ascii="Times New Roman" w:hAnsi="Times New Roman" w:cs="Times New Roman"/>
          <w:highlight w:val="cyan"/>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A379EC">
        <w:rPr>
          <w:rFonts w:ascii="Times New Roman" w:hAnsi="Times New Roman" w:cs="Times New Roman"/>
          <w:highlight w:val="cyan"/>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FE50E8" w:rsidRPr="00FE50E8">
        <w:rPr>
          <w:rFonts w:ascii="Times New Roman" w:hAnsi="Times New Roman" w:cs="Times New Roman"/>
          <w:i/>
          <w:iCs/>
        </w:rPr>
        <w:lastRenderedPageBreak/>
        <w:t>Burkholderiales</w:t>
      </w:r>
      <w:proofErr w:type="spellEnd"/>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proofErr w:type="spellStart"/>
      <w:r w:rsidR="00760F15" w:rsidRPr="00FE50E8">
        <w:rPr>
          <w:rFonts w:ascii="Times New Roman" w:hAnsi="Times New Roman" w:cs="Times New Roman"/>
          <w:i/>
          <w:iCs/>
        </w:rPr>
        <w:t>Flavobacteriales</w:t>
      </w:r>
      <w:proofErr w:type="spellEnd"/>
      <w:r w:rsidR="00FE50E8">
        <w:rPr>
          <w:rFonts w:ascii="Times New Roman" w:hAnsi="Times New Roman" w:cs="Times New Roman"/>
        </w:rPr>
        <w:t xml:space="preserve">, </w:t>
      </w:r>
      <w:proofErr w:type="spellStart"/>
      <w:r w:rsidR="00FE50E8" w:rsidRPr="00FE50E8">
        <w:rPr>
          <w:rFonts w:ascii="Times New Roman" w:hAnsi="Times New Roman" w:cs="Times New Roman"/>
          <w:i/>
          <w:iCs/>
        </w:rPr>
        <w:t>Pseudomonadales</w:t>
      </w:r>
      <w:proofErr w:type="spellEnd"/>
      <w:r w:rsidR="00FE50E8">
        <w:rPr>
          <w:rFonts w:ascii="Times New Roman" w:hAnsi="Times New Roman" w:cs="Times New Roman"/>
        </w:rPr>
        <w:t xml:space="preserve">, and </w:t>
      </w:r>
      <w:proofErr w:type="spellStart"/>
      <w:r w:rsidR="00FE50E8" w:rsidRPr="00FE50E8">
        <w:rPr>
          <w:rFonts w:ascii="Times New Roman" w:hAnsi="Times New Roman" w:cs="Times New Roman"/>
          <w:i/>
          <w:iCs/>
        </w:rPr>
        <w:t>Streptomycetales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FE50E8">
        <w:rPr>
          <w:rFonts w:ascii="Times New Roman" w:hAnsi="Times New Roman" w:cs="Times New Roman"/>
          <w:i/>
          <w:iCs/>
        </w:rPr>
        <w:t>Pseudonocardiales</w:t>
      </w:r>
      <w:proofErr w:type="spellEnd"/>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FE50E8" w:rsidRPr="00FE50E8">
        <w:rPr>
          <w:rFonts w:ascii="Times New Roman" w:hAnsi="Times New Roman" w:cs="Times New Roman"/>
          <w:i/>
          <w:iCs/>
        </w:rPr>
        <w:t>Cellvibrionales</w:t>
      </w:r>
      <w:proofErr w:type="spellEnd"/>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A379EC">
        <w:rPr>
          <w:rFonts w:ascii="Times New Roman" w:hAnsi="Times New Roman" w:cs="Times New Roman"/>
          <w:highlight w:val="cyan"/>
        </w:rPr>
        <w:t>Fig. 3D, Suppl. Table 2)</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0E1F1931"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EC58BD">
        <w:rPr>
          <w:rFonts w:ascii="Times New Roman" w:hAnsi="Times New Roman" w:cs="Times New Roman"/>
          <w:highlight w:val="cyan"/>
        </w:rPr>
        <w:t>Fi</w:t>
      </w:r>
      <w:r w:rsidR="004A2993" w:rsidRPr="00EC58BD">
        <w:rPr>
          <w:rFonts w:ascii="Times New Roman" w:hAnsi="Times New Roman" w:cs="Times New Roman"/>
          <w:highlight w:val="cyan"/>
        </w:rPr>
        <w:t>g</w:t>
      </w:r>
      <w:r w:rsidRPr="00EC58BD">
        <w:rPr>
          <w:rFonts w:ascii="Times New Roman" w:hAnsi="Times New Roman" w:cs="Times New Roman"/>
          <w:highlight w:val="cyan"/>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EC58BD">
        <w:rPr>
          <w:rFonts w:ascii="Times New Roman" w:hAnsi="Times New Roman" w:cs="Times New Roman"/>
          <w:highlight w:val="cyan"/>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C58BD">
        <w:rPr>
          <w:rFonts w:ascii="Times New Roman" w:hAnsi="Times New Roman" w:cs="Times New Roman"/>
          <w:highlight w:val="cyan"/>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w:t>
      </w:r>
      <w:r w:rsidR="003F3664" w:rsidRPr="0092365B">
        <w:rPr>
          <w:rFonts w:ascii="Times New Roman" w:hAnsi="Times New Roman" w:cs="Times New Roman"/>
          <w:highlight w:val="red"/>
        </w:rPr>
        <w:t>A</w:t>
      </w:r>
      <w:r w:rsidR="00B36D68" w:rsidRPr="0092365B">
        <w:rPr>
          <w:rFonts w:ascii="Times New Roman" w:hAnsi="Times New Roman" w:cs="Times New Roman"/>
          <w:highlight w:val="red"/>
        </w:rPr>
        <w:t>dditionally,</w:t>
      </w:r>
      <w:r w:rsidR="003F3664" w:rsidRPr="0092365B">
        <w:rPr>
          <w:rFonts w:ascii="Times New Roman" w:hAnsi="Times New Roman" w:cs="Times New Roman"/>
          <w:highlight w:val="red"/>
        </w:rPr>
        <w:t xml:space="preserve"> AMS </w:t>
      </w:r>
      <w:r w:rsidR="00186225" w:rsidRPr="0092365B">
        <w:rPr>
          <w:rFonts w:ascii="Times New Roman" w:hAnsi="Times New Roman" w:cs="Times New Roman"/>
          <w:highlight w:val="red"/>
        </w:rPr>
        <w:t xml:space="preserve">colonisation </w:t>
      </w:r>
      <w:r w:rsidR="00B36D68" w:rsidRPr="0092365B">
        <w:rPr>
          <w:rFonts w:ascii="Times New Roman" w:hAnsi="Times New Roman" w:cs="Times New Roman"/>
          <w:highlight w:val="red"/>
        </w:rPr>
        <w:t>was</w:t>
      </w:r>
      <w:r w:rsidR="003F3664" w:rsidRPr="0092365B">
        <w:rPr>
          <w:rFonts w:ascii="Times New Roman" w:hAnsi="Times New Roman" w:cs="Times New Roman"/>
          <w:highlight w:val="red"/>
        </w:rPr>
        <w:t xml:space="preserve"> diminished,</w:t>
      </w:r>
      <w:r w:rsidR="003F3664" w:rsidRPr="0092365B">
        <w:rPr>
          <w:rFonts w:ascii="Times New Roman" w:hAnsi="Times New Roman" w:cs="Times New Roman"/>
          <w:kern w:val="0"/>
          <w:highlight w:val="red"/>
        </w:rPr>
        <w:t xml:space="preserve"> which is </w:t>
      </w:r>
      <w:r w:rsidR="00B36D68" w:rsidRPr="0092365B">
        <w:rPr>
          <w:rFonts w:ascii="Times New Roman" w:hAnsi="Times New Roman" w:cs="Times New Roman"/>
          <w:kern w:val="0"/>
          <w:highlight w:val="red"/>
        </w:rPr>
        <w:t>crucial</w:t>
      </w:r>
      <w:r w:rsidR="003F3664" w:rsidRPr="0092365B">
        <w:rPr>
          <w:rFonts w:ascii="Times New Roman" w:hAnsi="Times New Roman" w:cs="Times New Roman"/>
          <w:kern w:val="0"/>
          <w:highlight w:val="red"/>
        </w:rPr>
        <w:t xml:space="preserve"> for P acquisition</w:t>
      </w:r>
      <w:r w:rsidR="007302DA" w:rsidRPr="0092365B">
        <w:rPr>
          <w:rFonts w:ascii="Times New Roman" w:hAnsi="Times New Roman" w:cs="Times New Roman"/>
          <w:kern w:val="0"/>
          <w:highlight w:val="red"/>
        </w:rPr>
        <w:t xml:space="preserve">, particularly under </w:t>
      </w:r>
      <w:r w:rsidR="003F3664" w:rsidRPr="0092365B">
        <w:rPr>
          <w:rFonts w:ascii="Times New Roman" w:hAnsi="Times New Roman" w:cs="Times New Roman"/>
          <w:kern w:val="0"/>
          <w:highlight w:val="red"/>
        </w:rPr>
        <w:t>P</w:t>
      </w:r>
      <w:r w:rsidR="007302DA" w:rsidRPr="0092365B">
        <w:rPr>
          <w:rFonts w:ascii="Times New Roman" w:hAnsi="Times New Roman" w:cs="Times New Roman"/>
          <w:kern w:val="0"/>
          <w:highlight w:val="red"/>
        </w:rPr>
        <w:t>-limited</w:t>
      </w:r>
      <w:r w:rsidR="003F3664" w:rsidRPr="0092365B">
        <w:rPr>
          <w:rFonts w:ascii="Times New Roman" w:hAnsi="Times New Roman" w:cs="Times New Roman"/>
          <w:kern w:val="0"/>
          <w:highlight w:val="red"/>
        </w:rPr>
        <w:t xml:space="preserve"> conditions</w:t>
      </w:r>
      <w:r w:rsidR="00987D26" w:rsidRPr="0092365B">
        <w:rPr>
          <w:rFonts w:ascii="Times New Roman" w:hAnsi="Times New Roman" w:cs="Times New Roman"/>
          <w:kern w:val="0"/>
          <w:highlight w:val="red"/>
        </w:rPr>
        <w:t xml:space="preserve"> </w:t>
      </w:r>
      <w:r w:rsidR="00987D26" w:rsidRPr="0092365B">
        <w:rPr>
          <w:rFonts w:ascii="Times New Roman" w:hAnsi="Times New Roman" w:cs="Times New Roman"/>
          <w:kern w:val="0"/>
          <w:highlight w:val="red"/>
        </w:rPr>
        <w:fldChar w:fldCharType="begin"/>
      </w:r>
      <w:r w:rsidR="00987D26" w:rsidRPr="0092365B">
        <w:rPr>
          <w:rFonts w:ascii="Times New Roman" w:hAnsi="Times New Roman" w:cs="Times New Roman"/>
          <w:kern w:val="0"/>
          <w:highlight w:val="red"/>
        </w:rPr>
        <w:instrText xml:space="preserve"> ADDIN ZOTERO_ITEM CSL_CITATION {"citationID":"SJ4imBuz","properties":{"unsorted":false,"formattedCitation":"(13)","plainCitation":"(13)","noteIndex":0},"citationItems":[{"id":676,"uris":["http://zotero.org/users/16875439/items/GJKQGUL6"],"itemData":{"id":676,"type":"article-journal","abstract":"Most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987D26" w:rsidRPr="0092365B">
        <w:rPr>
          <w:rFonts w:ascii="Times New Roman" w:hAnsi="Times New Roman" w:cs="Times New Roman"/>
          <w:kern w:val="0"/>
          <w:highlight w:val="red"/>
        </w:rPr>
        <w:fldChar w:fldCharType="separate"/>
      </w:r>
      <w:r w:rsidR="00987D26" w:rsidRPr="0092365B">
        <w:rPr>
          <w:rFonts w:ascii="Times New Roman" w:hAnsi="Times New Roman" w:cs="Times New Roman"/>
          <w:noProof/>
          <w:kern w:val="0"/>
          <w:highlight w:val="red"/>
        </w:rPr>
        <w:t>(13)</w:t>
      </w:r>
      <w:r w:rsidR="00987D26" w:rsidRPr="0092365B">
        <w:rPr>
          <w:rFonts w:ascii="Times New Roman" w:hAnsi="Times New Roman" w:cs="Times New Roman"/>
          <w:kern w:val="0"/>
          <w:highlight w:val="red"/>
        </w:rPr>
        <w:fldChar w:fldCharType="end"/>
      </w:r>
      <w:r w:rsidR="003F3664" w:rsidRPr="0092365B">
        <w:rPr>
          <w:rFonts w:ascii="Times New Roman" w:hAnsi="Times New Roman" w:cs="Times New Roman"/>
          <w:kern w:val="0"/>
          <w:highlight w:val="red"/>
        </w:rPr>
        <w:t xml:space="preserve">, </w:t>
      </w:r>
      <w:r w:rsidR="00B36D68" w:rsidRPr="0092365B">
        <w:rPr>
          <w:rFonts w:ascii="Times New Roman" w:hAnsi="Times New Roman" w:cs="Times New Roman"/>
          <w:kern w:val="0"/>
          <w:highlight w:val="red"/>
        </w:rPr>
        <w:t>further explaining</w:t>
      </w:r>
      <w:r w:rsidR="009B6775" w:rsidRPr="0092365B">
        <w:rPr>
          <w:rFonts w:ascii="Times New Roman" w:hAnsi="Times New Roman" w:cs="Times New Roman"/>
          <w:kern w:val="0"/>
          <w:highlight w:val="red"/>
        </w:rPr>
        <w:t xml:space="preserve"> </w:t>
      </w:r>
      <w:r w:rsidR="003F3664" w:rsidRPr="0092365B">
        <w:rPr>
          <w:rFonts w:ascii="Times New Roman" w:hAnsi="Times New Roman" w:cs="Times New Roman"/>
          <w:kern w:val="0"/>
          <w:highlight w:val="red"/>
        </w:rPr>
        <w:t xml:space="preserve">reduced growth </w:t>
      </w:r>
      <w:r w:rsidR="00B36D68" w:rsidRPr="0092365B">
        <w:rPr>
          <w:rFonts w:ascii="Times New Roman" w:hAnsi="Times New Roman" w:cs="Times New Roman"/>
          <w:kern w:val="0"/>
          <w:highlight w:val="red"/>
        </w:rPr>
        <w:t>i</w:t>
      </w:r>
      <w:r w:rsidR="003F3664" w:rsidRPr="0092365B">
        <w:rPr>
          <w:rFonts w:ascii="Times New Roman" w:hAnsi="Times New Roman" w:cs="Times New Roman"/>
          <w:kern w:val="0"/>
          <w:highlight w:val="red"/>
        </w:rPr>
        <w:t>n UF soil</w:t>
      </w:r>
      <w:r w:rsidR="003F3664" w:rsidRPr="0092365B">
        <w:rPr>
          <w:rFonts w:ascii="Times New Roman" w:hAnsi="Times New Roman" w:cs="Times New Roman"/>
          <w:highlight w:val="red"/>
        </w:rPr>
        <w:t xml:space="preserve"> </w:t>
      </w:r>
      <w:commentRangeStart w:id="2"/>
      <w:r w:rsidR="003F3664" w:rsidRPr="0092365B">
        <w:rPr>
          <w:rFonts w:ascii="Times New Roman" w:hAnsi="Times New Roman" w:cs="Times New Roman"/>
          <w:highlight w:val="red"/>
        </w:rPr>
        <w:t>(</w:t>
      </w:r>
      <w:r w:rsidR="00987D26" w:rsidRPr="0092365B">
        <w:rPr>
          <w:rFonts w:ascii="Times New Roman" w:hAnsi="Times New Roman" w:cs="Times New Roman"/>
          <w:highlight w:val="red"/>
        </w:rPr>
        <w:t xml:space="preserve">double </w:t>
      </w:r>
      <w:r w:rsidR="003F3664" w:rsidRPr="0092365B">
        <w:rPr>
          <w:rFonts w:ascii="Times New Roman" w:hAnsi="Times New Roman" w:cs="Times New Roman"/>
          <w:highlight w:val="red"/>
        </w:rPr>
        <w:t xml:space="preserve">check whether AM colonisation </w:t>
      </w:r>
      <w:r w:rsidR="006853C3" w:rsidRPr="0092365B">
        <w:rPr>
          <w:rFonts w:ascii="Times New Roman" w:hAnsi="Times New Roman" w:cs="Times New Roman"/>
          <w:highlight w:val="red"/>
        </w:rPr>
        <w:t>quantified).</w:t>
      </w:r>
      <w:commentRangeEnd w:id="2"/>
      <w:r w:rsidR="00987D26" w:rsidRPr="0092365B">
        <w:rPr>
          <w:rStyle w:val="CommentReference"/>
          <w:highlight w:val="red"/>
        </w:rPr>
        <w:commentReference w:id="2"/>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C58BD">
        <w:rPr>
          <w:rFonts w:ascii="Times New Roman" w:hAnsi="Times New Roman" w:cs="Times New Roman"/>
          <w:highlight w:val="cyan"/>
        </w:rPr>
        <w:t>Fig.</w:t>
      </w:r>
      <w:r w:rsidR="00AD4995" w:rsidRPr="00EC58BD">
        <w:rPr>
          <w:rFonts w:ascii="Times New Roman" w:hAnsi="Times New Roman" w:cs="Times New Roman"/>
          <w:highlight w:val="cyan"/>
        </w:rPr>
        <w:t xml:space="preserve"> </w:t>
      </w:r>
      <w:r w:rsidR="009B6775" w:rsidRPr="00EC58BD">
        <w:rPr>
          <w:rFonts w:ascii="Times New Roman" w:hAnsi="Times New Roman" w:cs="Times New Roman"/>
          <w:highlight w:val="cyan"/>
        </w:rPr>
        <w:t>4</w:t>
      </w:r>
      <w:r w:rsidR="00E96445" w:rsidRPr="00EC58BD">
        <w:rPr>
          <w:rFonts w:ascii="Times New Roman" w:hAnsi="Times New Roman" w:cs="Times New Roman"/>
          <w:highlight w:val="cyan"/>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C58BD">
        <w:rPr>
          <w:rFonts w:ascii="Times New Roman" w:hAnsi="Times New Roman" w:cs="Times New Roman"/>
          <w:highlight w:val="cyan"/>
        </w:rPr>
        <w:t xml:space="preserve">Suppl. Fig. </w:t>
      </w:r>
      <w:r w:rsidR="00E96445" w:rsidRPr="00EC58BD">
        <w:rPr>
          <w:rFonts w:ascii="Times New Roman" w:hAnsi="Times New Roman" w:cs="Times New Roman"/>
          <w:highlight w:val="cyan"/>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w:t>
      </w:r>
      <w:r w:rsidR="00AE5B8F" w:rsidRPr="0092365B">
        <w:rPr>
          <w:rFonts w:ascii="Times New Roman" w:hAnsi="Times New Roman" w:cs="Times New Roman"/>
          <w:highlight w:val="red"/>
        </w:rPr>
        <w:t xml:space="preserve">Furthermore, none of the </w:t>
      </w:r>
      <w:r w:rsidR="00115F49" w:rsidRPr="0092365B">
        <w:rPr>
          <w:rFonts w:ascii="Times New Roman" w:hAnsi="Times New Roman" w:cs="Times New Roman"/>
          <w:i/>
          <w:iCs/>
          <w:kern w:val="0"/>
          <w:highlight w:val="red"/>
        </w:rPr>
        <w:t>Hordeum</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genotypes</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had established</w:t>
      </w:r>
      <w:r w:rsidR="00115F49" w:rsidRPr="0092365B">
        <w:rPr>
          <w:rFonts w:ascii="Times New Roman" w:hAnsi="Times New Roman" w:cs="Times New Roman"/>
          <w:kern w:val="0"/>
          <w:highlight w:val="red"/>
        </w:rPr>
        <w:t xml:space="preserve"> AMS </w:t>
      </w:r>
      <w:r w:rsidR="009A7DB6" w:rsidRPr="0092365B">
        <w:rPr>
          <w:rFonts w:ascii="Times New Roman" w:hAnsi="Times New Roman" w:cs="Times New Roman"/>
          <w:kern w:val="0"/>
          <w:highlight w:val="red"/>
        </w:rPr>
        <w:t xml:space="preserve">at </w:t>
      </w:r>
      <w:commentRangeStart w:id="3"/>
      <w:r w:rsidR="00AE5B8F" w:rsidRPr="0092365B">
        <w:rPr>
          <w:rFonts w:ascii="Times New Roman" w:hAnsi="Times New Roman" w:cs="Times New Roman"/>
          <w:kern w:val="0"/>
          <w:highlight w:val="red"/>
        </w:rPr>
        <w:t>this stage</w:t>
      </w:r>
      <w:commentRangeEnd w:id="3"/>
      <w:r w:rsidR="0092365B">
        <w:rPr>
          <w:rStyle w:val="CommentReference"/>
        </w:rPr>
        <w:commentReference w:id="3"/>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suggesting</w:t>
      </w:r>
      <w:r w:rsidR="00695932" w:rsidRPr="0092365B">
        <w:rPr>
          <w:rFonts w:ascii="Times New Roman" w:hAnsi="Times New Roman" w:cs="Times New Roman"/>
          <w:kern w:val="0"/>
          <w:highlight w:val="red"/>
        </w:rPr>
        <w:t xml:space="preserve"> that </w:t>
      </w:r>
      <w:r w:rsidR="00AE5B8F" w:rsidRPr="0092365B">
        <w:rPr>
          <w:rFonts w:ascii="Times New Roman" w:hAnsi="Times New Roman" w:cs="Times New Roman"/>
          <w:kern w:val="0"/>
          <w:highlight w:val="red"/>
        </w:rPr>
        <w:t xml:space="preserve">this symbiosis was </w:t>
      </w:r>
      <w:r w:rsidR="00C17C92" w:rsidRPr="0092365B">
        <w:rPr>
          <w:rFonts w:ascii="Times New Roman" w:hAnsi="Times New Roman" w:cs="Times New Roman"/>
          <w:kern w:val="0"/>
          <w:highlight w:val="red"/>
        </w:rPr>
        <w:t xml:space="preserve">not </w:t>
      </w:r>
      <w:r w:rsidR="00D76BDC" w:rsidRPr="0092365B">
        <w:rPr>
          <w:rFonts w:ascii="Times New Roman" w:hAnsi="Times New Roman" w:cs="Times New Roman"/>
          <w:kern w:val="0"/>
          <w:highlight w:val="red"/>
        </w:rPr>
        <w:t>responsible</w:t>
      </w:r>
      <w:r w:rsidR="00AE5B8F" w:rsidRPr="0092365B">
        <w:rPr>
          <w:rFonts w:ascii="Times New Roman" w:hAnsi="Times New Roman" w:cs="Times New Roman"/>
          <w:kern w:val="0"/>
          <w:highlight w:val="red"/>
        </w:rPr>
        <w:t xml:space="preserve"> for the observed growth differences</w:t>
      </w:r>
      <w:r w:rsidR="00AE5B8F" w:rsidRPr="00556BFD">
        <w:rPr>
          <w:rFonts w:ascii="Times New Roman" w:hAnsi="Times New Roman" w:cs="Times New Roman"/>
          <w:kern w:val="0"/>
        </w:rPr>
        <w:t>.</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EC58BD">
        <w:rPr>
          <w:rFonts w:ascii="Times New Roman" w:hAnsi="Times New Roman" w:cs="Times New Roman"/>
          <w:kern w:val="0"/>
          <w:highlight w:val="cyan"/>
        </w:rPr>
        <w:t xml:space="preserve">Suppl. Fig. </w:t>
      </w:r>
      <w:r w:rsidR="000B04FF" w:rsidRPr="00EC58BD">
        <w:rPr>
          <w:rFonts w:ascii="Times New Roman" w:hAnsi="Times New Roman" w:cs="Times New Roman"/>
          <w:kern w:val="0"/>
          <w:highlight w:val="cyan"/>
        </w:rPr>
        <w:t>3</w:t>
      </w:r>
      <w:proofErr w:type="gramStart"/>
      <w:r w:rsidR="000B04FF" w:rsidRPr="00EC58BD">
        <w:rPr>
          <w:rFonts w:ascii="Times New Roman" w:hAnsi="Times New Roman" w:cs="Times New Roman"/>
          <w:kern w:val="0"/>
          <w:highlight w:val="cyan"/>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EC58BD">
        <w:rPr>
          <w:rFonts w:ascii="Times New Roman" w:hAnsi="Times New Roman" w:cs="Times New Roman"/>
          <w:kern w:val="0"/>
          <w:highlight w:val="cyan"/>
        </w:rPr>
        <w:t xml:space="preserve">Suppl. </w:t>
      </w:r>
      <w:r w:rsidR="00E76038" w:rsidRPr="00EC58BD">
        <w:rPr>
          <w:rFonts w:ascii="Times New Roman" w:hAnsi="Times New Roman" w:cs="Times New Roman"/>
          <w:kern w:val="0"/>
          <w:highlight w:val="cyan"/>
        </w:rPr>
        <w:t xml:space="preserve">Fig. </w:t>
      </w:r>
      <w:r w:rsidR="0064767C" w:rsidRPr="00EC58BD">
        <w:rPr>
          <w:rFonts w:ascii="Times New Roman" w:hAnsi="Times New Roman" w:cs="Times New Roman"/>
          <w:kern w:val="0"/>
          <w:highlight w:val="cyan"/>
        </w:rPr>
        <w:t>4</w:t>
      </w:r>
      <w:proofErr w:type="gramStart"/>
      <w:r w:rsidR="00E76038" w:rsidRPr="00EC58BD">
        <w:rPr>
          <w:rFonts w:ascii="Times New Roman" w:hAnsi="Times New Roman" w:cs="Times New Roman"/>
          <w:kern w:val="0"/>
          <w:highlight w:val="cyan"/>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4"/>
      <w:r w:rsidR="0064767C" w:rsidRPr="00EC58BD">
        <w:rPr>
          <w:rFonts w:ascii="Times New Roman" w:hAnsi="Times New Roman" w:cs="Times New Roman"/>
          <w:kern w:val="0"/>
          <w:highlight w:val="cyan"/>
        </w:rPr>
        <w:t>Suppl. Fig. 4</w:t>
      </w:r>
      <w:commentRangeEnd w:id="4"/>
      <w:r w:rsidR="00807B54" w:rsidRPr="00EC58BD">
        <w:rPr>
          <w:rFonts w:ascii="Times New Roman" w:hAnsi="Times New Roman" w:cs="Times New Roman"/>
          <w:kern w:val="0"/>
          <w:highlight w:val="cyan"/>
        </w:rPr>
        <w:t>B</w:t>
      </w:r>
      <w:r w:rsidR="00807B54" w:rsidRPr="00EC58BD">
        <w:rPr>
          <w:rStyle w:val="CommentReference"/>
          <w:highlight w:val="cyan"/>
        </w:rPr>
        <w:commentReference w:id="4"/>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EC58BD">
        <w:rPr>
          <w:rFonts w:ascii="Times New Roman" w:hAnsi="Times New Roman" w:cs="Times New Roman"/>
          <w:kern w:val="0"/>
          <w:highlight w:val="cyan"/>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EC58BD">
        <w:rPr>
          <w:rFonts w:ascii="Times New Roman" w:hAnsi="Times New Roman" w:cs="Times New Roman"/>
          <w:kern w:val="0"/>
          <w:highlight w:val="cyan"/>
        </w:rPr>
        <w:t>Fig.</w:t>
      </w:r>
      <w:r w:rsidR="00807B54" w:rsidRPr="00EC58BD">
        <w:rPr>
          <w:rFonts w:ascii="Times New Roman" w:hAnsi="Times New Roman" w:cs="Times New Roman"/>
          <w:kern w:val="0"/>
          <w:highlight w:val="cyan"/>
        </w:rPr>
        <w:t xml:space="preserve"> 4D</w:t>
      </w:r>
      <w:r w:rsidRPr="00EC58BD">
        <w:rPr>
          <w:rFonts w:ascii="Times New Roman" w:hAnsi="Times New Roman" w:cs="Times New Roman"/>
          <w:kern w:val="0"/>
          <w:highlight w:val="cyan"/>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lastRenderedPageBreak/>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69836452"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 xml:space="preserve">s, </w:t>
      </w:r>
      <w:commentRangeStart w:id="5"/>
      <w:r w:rsidR="007302DA" w:rsidRPr="00556BFD">
        <w:rPr>
          <w:rFonts w:ascii="Times New Roman" w:hAnsi="Times New Roman" w:cs="Times New Roman"/>
          <w:kern w:val="0"/>
        </w:rPr>
        <w:t>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r w:rsidR="00D22F96">
        <w:rPr>
          <w:rFonts w:ascii="Times New Roman" w:hAnsi="Times New Roman" w:cs="Times New Roman"/>
          <w:kern w:val="0"/>
        </w:rPr>
        <w:t>/or</w:t>
      </w:r>
      <w:r w:rsidR="00A22E66" w:rsidRPr="00556BFD">
        <w:rPr>
          <w:rFonts w:ascii="Times New Roman" w:hAnsi="Times New Roman" w:cs="Times New Roman"/>
          <w:kern w:val="0"/>
        </w:rPr>
        <w:t xml:space="preserve"> AMS</w:t>
      </w:r>
      <w:commentRangeEnd w:id="5"/>
      <w:r w:rsidR="0092365B">
        <w:rPr>
          <w:rStyle w:val="CommentReference"/>
        </w:rPr>
        <w:commentReference w:id="5"/>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0F3D2B46"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sidR="00987D26">
        <w:rPr>
          <w:rFonts w:ascii="Times New Roman" w:hAnsi="Times New Roman" w:cs="Times New Roman"/>
        </w:rPr>
        <w:t xml:space="preserve"> </w:t>
      </w:r>
      <w:r w:rsidR="00987D26">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E0PNyKhj","properties":{"unsorted":false,"formattedCitation":"(65\\uc0\\u8211{}67)","plainCitation":"(65–67)","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987D26">
        <w:rPr>
          <w:rFonts w:ascii="Times New Roman" w:hAnsi="Times New Roman" w:cs="Times New Roman"/>
        </w:rPr>
        <w:fldChar w:fldCharType="separate"/>
      </w:r>
      <w:r w:rsidR="00987D26" w:rsidRPr="00987D26">
        <w:rPr>
          <w:rFonts w:ascii="Times New Roman" w:hAnsi="Times New Roman" w:cs="Times New Roman"/>
          <w:kern w:val="0"/>
        </w:rPr>
        <w:t>(65–67)</w:t>
      </w:r>
      <w:r w:rsidR="00987D26">
        <w:rPr>
          <w:rFonts w:ascii="Times New Roman" w:hAnsi="Times New Roman" w:cs="Times New Roman"/>
        </w:rPr>
        <w:fldChar w:fldCharType="end"/>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{"citationID":"WSgItRE2","properties":{"unsorted":false,"formattedCitation":"(10, 67)","plainCitation":"(10, 67)","noteIndex":0},"citationItems":[{"id":652,"uris":["http://zotero.org/users/16875439/items/463EKNQL"],"itemData":{"id":652,"type":"article-journal","abstract":"The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(10, 67)</w:t>
      </w:r>
      <w:r w:rsidR="008155CD">
        <w:rPr>
          <w:rFonts w:ascii="Times New Roman" w:hAnsi="Times New Roman" w:cs="Times New Roman"/>
        </w:rPr>
        <w:fldChar w:fldCharType="end"/>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w:t>
      </w:r>
      <w:proofErr w:type="spellStart"/>
      <w:r w:rsidR="00943CB2">
        <w:rPr>
          <w:rFonts w:ascii="Times New Roman" w:hAnsi="Times New Roman" w:cs="Times New Roman"/>
        </w:rPr>
        <w:t>strigolactone</w:t>
      </w:r>
      <w:proofErr w:type="spellEnd"/>
      <w:r w:rsidR="00943CB2">
        <w:rPr>
          <w:rFonts w:ascii="Times New Roman" w:hAnsi="Times New Roman" w:cs="Times New Roman"/>
        </w:rPr>
        <w:t xml:space="preserve"> production, and </w:t>
      </w:r>
      <w:proofErr w:type="spellStart"/>
      <w:r w:rsidR="00943CB2">
        <w:rPr>
          <w:rFonts w:ascii="Times New Roman" w:hAnsi="Times New Roman" w:cs="Times New Roman"/>
        </w:rPr>
        <w:t>CCaMK</w:t>
      </w:r>
      <w:proofErr w:type="spellEnd"/>
      <w:r w:rsidR="00943CB2">
        <w:rPr>
          <w:rFonts w:ascii="Times New Roman" w:hAnsi="Times New Roman" w:cs="Times New Roman"/>
        </w:rPr>
        <w:t xml:space="preserve">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{"citationID":"blDdbZvx","properties":{"unsorted":false,"formattedCitation":"(43, 49)","plainCitation":"(43, 49)","noteIndex":0},"citationItems":[{"id":609,"uris":["http://zotero.org/users/16875439/items/3DR3LB7T"],"itemData":{"id":609,"type":"article-journal","abstract":"Nutrient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(43, 49)</w:t>
      </w:r>
      <w:r w:rsidR="008155CD">
        <w:rPr>
          <w:rFonts w:ascii="Times New Roman" w:hAnsi="Times New Roman" w:cs="Times New Roman"/>
        </w:rPr>
        <w:fldChar w:fldCharType="end"/>
      </w:r>
      <w:r w:rsidR="008155CD">
        <w:rPr>
          <w:rFonts w:ascii="Times New Roman" w:hAnsi="Times New Roman" w:cs="Times New Roman"/>
        </w:rPr>
        <w:t>.</w:t>
      </w:r>
      <w:r w:rsidR="00BF7C0A">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F5A4B9" w:rsidR="009030FF" w:rsidRPr="00556BFD" w:rsidRDefault="00A37FD2" w:rsidP="009030FF">
      <w:pPr>
        <w:spacing w:line="276" w:lineRule="auto"/>
        <w:jc w:val="both"/>
        <w:rPr>
          <w:rFonts w:ascii="Times New Roman" w:hAnsi="Times New Roman" w:cs="Times New Roman"/>
        </w:rPr>
      </w:pPr>
      <w:r>
        <w:rPr>
          <w:rFonts w:ascii="Times New Roman" w:hAnsi="Times New Roman" w:cs="Times New Roman"/>
        </w:rPr>
        <w:t>After removal of background signals based on negative controls, w</w:t>
      </w:r>
      <w:r w:rsidR="00772961">
        <w:rPr>
          <w:rFonts w:ascii="Times New Roman" w:hAnsi="Times New Roman" w:cs="Times New Roman"/>
        </w:rPr>
        <w:t>e</w:t>
      </w:r>
      <w:r w:rsidR="009030FF" w:rsidRPr="00556BFD">
        <w:rPr>
          <w:rFonts w:ascii="Times New Roman" w:hAnsi="Times New Roman" w:cs="Times New Roman"/>
        </w:rPr>
        <w:t xml:space="preserve"> detected </w:t>
      </w:r>
      <w:commentRangeStart w:id="6"/>
      <w:r>
        <w:rPr>
          <w:rFonts w:ascii="Times New Roman" w:hAnsi="Times New Roman" w:cs="Times New Roman"/>
        </w:rPr>
        <w:t xml:space="preserve">767 and 678 </w:t>
      </w:r>
      <w:commentRangeEnd w:id="6"/>
      <w:r>
        <w:rPr>
          <w:rStyle w:val="CommentReference"/>
        </w:rPr>
        <w:commentReference w:id="6"/>
      </w:r>
      <w:r w:rsidR="009030FF" w:rsidRPr="00556BFD">
        <w:rPr>
          <w:rFonts w:ascii="Times New Roman" w:hAnsi="Times New Roman" w:cs="Times New Roman"/>
        </w:rPr>
        <w:t>metabolic features</w:t>
      </w:r>
      <w:r w:rsidR="00772961">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sidR="00772961">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alkaloids, amino acids and peptides, </w:t>
      </w:r>
      <w:r>
        <w:rPr>
          <w:rFonts w:ascii="Times New Roman" w:hAnsi="Times New Roman" w:cs="Times New Roman"/>
        </w:rPr>
        <w:t xml:space="preserve">carbohydrates, </w:t>
      </w:r>
      <w:r w:rsidR="009030FF" w:rsidRPr="00556BFD">
        <w:rPr>
          <w:rFonts w:ascii="Times New Roman" w:hAnsi="Times New Roman" w:cs="Times New Roman"/>
        </w:rPr>
        <w:t xml:space="preserve">fatty acids, </w:t>
      </w:r>
      <w:r>
        <w:rPr>
          <w:rFonts w:ascii="Times New Roman" w:hAnsi="Times New Roman" w:cs="Times New Roman"/>
        </w:rPr>
        <w:t xml:space="preserve">polyketides, </w:t>
      </w:r>
      <w:r w:rsidR="009030FF" w:rsidRPr="00556BFD">
        <w:rPr>
          <w:rFonts w:ascii="Times New Roman" w:hAnsi="Times New Roman" w:cs="Times New Roman"/>
        </w:rPr>
        <w:t xml:space="preserve">shikimates and phenylpropanoids, </w:t>
      </w:r>
      <w:r>
        <w:rPr>
          <w:rFonts w:ascii="Times New Roman" w:hAnsi="Times New Roman" w:cs="Times New Roman"/>
        </w:rPr>
        <w:t xml:space="preserve">and </w:t>
      </w:r>
      <w:r w:rsidR="009030FF" w:rsidRPr="00556BFD">
        <w:rPr>
          <w:rFonts w:ascii="Times New Roman" w:hAnsi="Times New Roman" w:cs="Times New Roman"/>
        </w:rPr>
        <w:t>terpenoids (</w:t>
      </w:r>
      <w:r w:rsidR="006D2C14" w:rsidRPr="005D3A18">
        <w:rPr>
          <w:rFonts w:ascii="Times New Roman" w:hAnsi="Times New Roman" w:cs="Times New Roman"/>
          <w:highlight w:val="cyan"/>
        </w:rPr>
        <w:t xml:space="preserve">Suppl.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D3A18">
        <w:rPr>
          <w:rFonts w:ascii="Times New Roman" w:hAnsi="Times New Roman" w:cs="Times New Roman"/>
          <w:highlight w:val="cyan"/>
        </w:rPr>
        <w:t>A</w:t>
      </w:r>
      <w:r w:rsidR="009030FF" w:rsidRPr="00556BFD">
        <w:rPr>
          <w:rFonts w:ascii="Times New Roman" w:hAnsi="Times New Roman" w:cs="Times New Roman"/>
        </w:rPr>
        <w:t>).</w:t>
      </w:r>
    </w:p>
    <w:p w14:paraId="6CB98099" w14:textId="39639D67" w:rsidR="00F023FB" w:rsidRDefault="009030FF" w:rsidP="009030FF">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shikimates and phenylpropanoids were significantly reduced in CSSP mutants</w:t>
      </w:r>
      <w:r w:rsidR="00772845">
        <w:rPr>
          <w:rFonts w:ascii="Times New Roman" w:hAnsi="Times New Roman" w:cs="Times New Roman"/>
        </w:rPr>
        <w:t xml:space="preserve">, particularly in </w:t>
      </w:r>
      <w:proofErr w:type="spellStart"/>
      <w:r w:rsidR="00772845" w:rsidRPr="00772845">
        <w:rPr>
          <w:rFonts w:ascii="Times New Roman" w:hAnsi="Times New Roman" w:cs="Times New Roman"/>
          <w:i/>
          <w:iCs/>
        </w:rPr>
        <w:t>nsps</w:t>
      </w:r>
      <w:proofErr w:type="spellEnd"/>
      <w:r w:rsidR="009967E5">
        <w:rPr>
          <w:rFonts w:ascii="Times New Roman" w:hAnsi="Times New Roman" w:cs="Times New Roman"/>
        </w:rPr>
        <w:t xml:space="preserve"> </w:t>
      </w:r>
      <w:r w:rsidR="00772845">
        <w:rPr>
          <w:rFonts w:ascii="Times New Roman" w:hAnsi="Times New Roman" w:cs="Times New Roman"/>
        </w:rPr>
        <w:t xml:space="preserve">compared to WT </w:t>
      </w:r>
      <w:r w:rsidR="006D2C14">
        <w:rPr>
          <w:rFonts w:ascii="Times New Roman" w:hAnsi="Times New Roman" w:cs="Times New Roman"/>
        </w:rPr>
        <w:t>(</w:t>
      </w:r>
      <w:r w:rsidR="006D2C14" w:rsidRPr="005D3A18">
        <w:rPr>
          <w:rFonts w:ascii="Times New Roman" w:hAnsi="Times New Roman" w:cs="Times New Roman"/>
          <w:highlight w:val="cyan"/>
        </w:rPr>
        <w:t>Suppl. Fig. 5</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w:t>
      </w:r>
      <w:r w:rsidR="00176F8B">
        <w:rPr>
          <w:rFonts w:ascii="Times New Roman" w:hAnsi="Times New Roman" w:cs="Times New Roman"/>
        </w:rPr>
        <w:t>5</w:t>
      </w:r>
      <w:r w:rsidR="00DC5C32">
        <w:rPr>
          <w:rFonts w:ascii="Times New Roman" w:hAnsi="Times New Roman" w:cs="Times New Roman"/>
        </w:rPr>
        <w:t xml:space="preserve"> and 33</w:t>
      </w:r>
      <w:r w:rsidR="00176F8B">
        <w:rPr>
          <w:rFonts w:ascii="Times New Roman" w:hAnsi="Times New Roman" w:cs="Times New Roman"/>
        </w:rPr>
        <w:t>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EC288D">
        <w:rPr>
          <w:rFonts w:ascii="Times New Roman" w:hAnsi="Times New Roman" w:cs="Times New Roman"/>
          <w:highlight w:val="cyan"/>
        </w:rPr>
        <w:t>Fig. 5</w:t>
      </w:r>
      <w:proofErr w:type="gramStart"/>
      <w:r w:rsidR="006D2C14" w:rsidRPr="00EC288D">
        <w:rPr>
          <w:rFonts w:ascii="Times New Roman" w:hAnsi="Times New Roman" w:cs="Times New Roman"/>
          <w:highlight w:val="cyan"/>
        </w:rPr>
        <w:t>B,C</w:t>
      </w:r>
      <w:proofErr w:type="gramEnd"/>
      <w:r w:rsidR="00EC288D" w:rsidRPr="00EC288D">
        <w:rPr>
          <w:rFonts w:ascii="Times New Roman" w:hAnsi="Times New Roman" w:cs="Times New Roman"/>
          <w:highlight w:val="cyan"/>
        </w:rPr>
        <w:t>, Suppl. Table 4</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EC288D">
        <w:rPr>
          <w:rFonts w:ascii="Times New Roman" w:hAnsi="Times New Roman" w:cs="Times New Roman"/>
          <w:highlight w:val="cyan"/>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5D</w:t>
      </w:r>
      <w:r w:rsidRPr="004219CA">
        <w:rPr>
          <w:rFonts w:ascii="Times New Roman" w:hAnsi="Times New Roman" w:cs="Times New Roman"/>
        </w:rPr>
        <w:t>).</w:t>
      </w:r>
    </w:p>
    <w:p w14:paraId="244F225B" w14:textId="60427B1B"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Pr="00EC288D">
        <w:rPr>
          <w:rFonts w:ascii="Times New Roman" w:hAnsi="Times New Roman" w:cs="Times New Roman"/>
          <w:highlight w:val="cyan"/>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w:t>
      </w:r>
      <w:r w:rsidR="00176F8B">
        <w:rPr>
          <w:rFonts w:ascii="Times New Roman" w:hAnsi="Times New Roman" w:cs="Times New Roman"/>
        </w:rPr>
        <w:t>7</w:t>
      </w:r>
      <w:r w:rsidR="00CE09CE">
        <w:rPr>
          <w:rFonts w:ascii="Times New Roman" w:hAnsi="Times New Roman" w:cs="Times New Roman"/>
        </w:rPr>
        <w:t xml:space="preserve">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Fig.</w:t>
      </w:r>
      <w:r w:rsidR="00DC5C32" w:rsidRPr="00EC288D">
        <w:rPr>
          <w:rFonts w:ascii="Times New Roman" w:hAnsi="Times New Roman" w:cs="Times New Roman"/>
          <w:highlight w:val="cyan"/>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EC288D">
        <w:rPr>
          <w:rFonts w:ascii="Times New Roman" w:hAnsi="Times New Roman" w:cs="Times New Roman"/>
          <w:highlight w:val="cyan"/>
        </w:rPr>
        <w:t>Fig. 5C</w:t>
      </w:r>
      <w:r w:rsidR="00EC288D" w:rsidRPr="00EC288D">
        <w:rPr>
          <w:rFonts w:ascii="Times New Roman" w:hAnsi="Times New Roman" w:cs="Times New Roman"/>
          <w:highlight w:val="cyan"/>
        </w:rPr>
        <w:t>, Suppl. Table 5</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00CE09CE" w:rsidRPr="00EC288D">
        <w:rPr>
          <w:rFonts w:ascii="Times New Roman" w:hAnsi="Times New Roman" w:cs="Times New Roman"/>
          <w:highlight w:val="cyan"/>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sidRPr="00943CB2">
        <w:rPr>
          <w:rFonts w:ascii="Times New Roman" w:hAnsi="Times New Roman" w:cs="Times New Roman"/>
          <w:i/>
          <w:iCs/>
        </w:rPr>
        <w:t>nsp</w:t>
      </w:r>
      <w:proofErr w:type="spellEnd"/>
      <w:r w:rsidR="00CE09CE">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EC288D">
        <w:rPr>
          <w:rFonts w:ascii="Times New Roman" w:hAnsi="Times New Roman" w:cs="Times New Roman"/>
          <w:highlight w:val="cyan"/>
        </w:rPr>
        <w:t>Fig. 5</w:t>
      </w:r>
      <w:proofErr w:type="gramStart"/>
      <w:r w:rsidR="00CE09CE" w:rsidRPr="00EC288D">
        <w:rPr>
          <w:rFonts w:ascii="Times New Roman" w:hAnsi="Times New Roman" w:cs="Times New Roman"/>
          <w:highlight w:val="cyan"/>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1F777A11"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w:t>
      </w:r>
      <w:r w:rsidR="002214D1">
        <w:rPr>
          <w:rFonts w:ascii="Times New Roman" w:hAnsi="Times New Roman" w:cs="Times New Roman"/>
        </w:rPr>
        <w:t xml:space="preserve"> </w:t>
      </w:r>
      <w:r w:rsidR="002214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{"citationID":"0hxeo0WA","properties":{"unsorted":false,"formattedCitation":"(64)","plainCitation":"(64)","noteIndex":0},"citationItems":[{"id":580,"uris":["http://zotero.org/users/16875439/items/97Y2M4HL"],"itemData":{"id":580,"type":"article-journal","abstract":"Roots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214D1">
        <w:rPr>
          <w:rFonts w:ascii="Times New Roman" w:hAnsi="Times New Roman" w:cs="Times New Roman"/>
        </w:rPr>
        <w:fldChar w:fldCharType="separate"/>
      </w:r>
      <w:r w:rsidR="004A3998">
        <w:rPr>
          <w:rFonts w:ascii="Times New Roman" w:hAnsi="Times New Roman" w:cs="Times New Roman"/>
          <w:noProof/>
        </w:rPr>
        <w:t>(64)</w:t>
      </w:r>
      <w:r w:rsidR="002214D1">
        <w:rPr>
          <w:rFonts w:ascii="Times New Roman" w:hAnsi="Times New Roman" w:cs="Times New Roman"/>
        </w:rPr>
        <w:fldChar w:fldCharType="end"/>
      </w:r>
      <w:r w:rsidR="00142BB5" w:rsidRPr="00556BFD">
        <w:rPr>
          <w:rFonts w:ascii="Times New Roman" w:hAnsi="Times New Roman" w:cs="Times New Roman"/>
        </w:rPr>
        <w:t xml:space="preserve">; </w:t>
      </w:r>
      <w:commentRangeStart w:id="7"/>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2214D1">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{"citationID":"1nECalt0","properties":{"unsorted":false,"formattedCitation":"(68)","plainCitation":"(68)","noteIndex":0},"citationItems":[{"id":662,"uris":["http://zotero.org/users/16875439/items/APJU6DYA"],"itemData":{"id":662,"type":"article","abstract":"Host-associated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2214D1">
        <w:rPr>
          <w:rFonts w:ascii="Times New Roman" w:hAnsi="Times New Roman" w:cs="Times New Roman"/>
        </w:rPr>
        <w:fldChar w:fldCharType="separate"/>
      </w:r>
      <w:r w:rsidR="00987D26">
        <w:rPr>
          <w:rFonts w:ascii="Times New Roman" w:hAnsi="Times New Roman" w:cs="Times New Roman"/>
          <w:noProof/>
        </w:rPr>
        <w:t>(68)</w:t>
      </w:r>
      <w:r w:rsidR="002214D1">
        <w:rPr>
          <w:rFonts w:ascii="Times New Roman" w:hAnsi="Times New Roman" w:cs="Times New Roman"/>
        </w:rPr>
        <w:fldChar w:fldCharType="end"/>
      </w:r>
      <w:r w:rsidR="00825AF3" w:rsidRPr="00556BFD">
        <w:rPr>
          <w:rFonts w:ascii="Times New Roman" w:hAnsi="Times New Roman" w:cs="Times New Roman"/>
        </w:rPr>
        <w:t xml:space="preserve">; </w:t>
      </w:r>
      <w:commentRangeEnd w:id="7"/>
      <w:r w:rsidR="003337A6">
        <w:rPr>
          <w:rStyle w:val="CommentReference"/>
        </w:rPr>
        <w:commentReference w:id="7"/>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92365B">
        <w:rPr>
          <w:rFonts w:ascii="Times New Roman" w:hAnsi="Times New Roman" w:cs="Times New Roman"/>
          <w:highlight w:val="cyan"/>
        </w:rPr>
        <w:t>Supp</w:t>
      </w:r>
      <w:r w:rsidR="005B0DEE" w:rsidRPr="0092365B">
        <w:rPr>
          <w:rFonts w:ascii="Times New Roman" w:hAnsi="Times New Roman" w:cs="Times New Roman"/>
          <w:highlight w:val="cyan"/>
        </w:rPr>
        <w:t>l</w:t>
      </w:r>
      <w:r w:rsidR="00825AF3" w:rsidRPr="0092365B">
        <w:rPr>
          <w:rFonts w:ascii="Times New Roman" w:hAnsi="Times New Roman" w:cs="Times New Roman"/>
          <w:highlight w:val="cyan"/>
        </w:rPr>
        <w:t xml:space="preserve">. Tables </w:t>
      </w:r>
      <w:r w:rsidR="002214D1" w:rsidRPr="0092365B">
        <w:rPr>
          <w:rFonts w:ascii="Times New Roman" w:hAnsi="Times New Roman" w:cs="Times New Roman"/>
          <w:highlight w:val="cyan"/>
        </w:rPr>
        <w:t>8</w:t>
      </w:r>
      <w:r w:rsidR="005B0DEE" w:rsidRPr="0092365B">
        <w:rPr>
          <w:rFonts w:ascii="Times New Roman" w:hAnsi="Times New Roman" w:cs="Times New Roman"/>
          <w:highlight w:val="cyan"/>
        </w:rPr>
        <w:t>,</w:t>
      </w:r>
      <w:r w:rsidR="002214D1" w:rsidRPr="0092365B">
        <w:rPr>
          <w:rFonts w:ascii="Times New Roman" w:hAnsi="Times New Roman" w:cs="Times New Roman"/>
          <w:highlight w:val="cyan"/>
        </w:rPr>
        <w:t xml:space="preserve"> 9</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92365B">
        <w:rPr>
          <w:rFonts w:ascii="Times New Roman" w:hAnsi="Times New Roman" w:cs="Times New Roman"/>
          <w:highlight w:val="cyan"/>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lastRenderedPageBreak/>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0B3263A8"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92365B">
        <w:rPr>
          <w:rFonts w:ascii="Times New Roman" w:hAnsi="Times New Roman" w:cs="Times New Roman"/>
          <w:highlight w:val="cyan"/>
        </w:rPr>
        <w:t xml:space="preserve">Fig. </w:t>
      </w:r>
      <w:r w:rsidRPr="0092365B">
        <w:rPr>
          <w:rFonts w:ascii="Times New Roman" w:hAnsi="Times New Roman" w:cs="Times New Roman"/>
          <w:highlight w:val="cyan"/>
        </w:rPr>
        <w:t>6</w:t>
      </w:r>
      <w:r w:rsidR="00B225F0" w:rsidRPr="0092365B">
        <w:rPr>
          <w:rFonts w:ascii="Times New Roman" w:hAnsi="Times New Roman" w:cs="Times New Roman"/>
          <w:highlight w:val="cyan"/>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284BFD">
        <w:rPr>
          <w:rFonts w:ascii="Times New Roman" w:hAnsi="Times New Roman" w:cs="Times New Roman"/>
          <w:highlight w:val="cyan"/>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284BFD">
        <w:rPr>
          <w:rFonts w:ascii="Times New Roman" w:hAnsi="Times New Roman" w:cs="Times New Roman"/>
          <w:highlight w:val="cyan"/>
        </w:rPr>
        <w:t xml:space="preserve">Suppl. Fig. </w:t>
      </w:r>
      <w:r w:rsidRPr="00284BFD">
        <w:rPr>
          <w:rFonts w:ascii="Times New Roman" w:hAnsi="Times New Roman" w:cs="Times New Roman"/>
          <w:highlight w:val="cyan"/>
        </w:rPr>
        <w:t>6</w:t>
      </w:r>
      <w:r w:rsidR="00284BFD" w:rsidRPr="00284BFD">
        <w:rPr>
          <w:rFonts w:ascii="Times New Roman" w:hAnsi="Times New Roman" w:cs="Times New Roman"/>
          <w:highlight w:val="cyan"/>
        </w:rPr>
        <w:t>C</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Suppl. Fig. </w:t>
      </w:r>
      <w:r w:rsidRPr="00284BFD">
        <w:rPr>
          <w:rFonts w:ascii="Times New Roman" w:hAnsi="Times New Roman" w:cs="Times New Roman"/>
          <w:highlight w:val="cyan"/>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284BFD" w:rsidRPr="00284BFD">
        <w:rPr>
          <w:rFonts w:ascii="Times New Roman" w:hAnsi="Times New Roman" w:cs="Times New Roman"/>
          <w:highlight w:val="cyan"/>
        </w:rPr>
        <w:t>Suppl. Fig. 6</w:t>
      </w:r>
      <w:proofErr w:type="gramStart"/>
      <w:r w:rsidR="00284BFD" w:rsidRPr="00284BFD">
        <w:rPr>
          <w:rFonts w:ascii="Times New Roman" w:hAnsi="Times New Roman" w:cs="Times New Roman"/>
          <w:highlight w:val="cyan"/>
        </w:rPr>
        <w:t>A</w:t>
      </w:r>
      <w:r w:rsidR="00284BFD">
        <w:rPr>
          <w:rFonts w:ascii="Times New Roman" w:hAnsi="Times New Roman" w:cs="Times New Roman"/>
          <w:highlight w:val="cyan"/>
        </w:rPr>
        <w:t>,D</w:t>
      </w:r>
      <w:proofErr w:type="gramEnd"/>
      <w:r w:rsidR="00284BFD" w:rsidRPr="00284BFD">
        <w:rPr>
          <w:rFonts w:ascii="Times New Roman" w:hAnsi="Times New Roman" w:cs="Times New Roman"/>
          <w:highlight w:val="cyan"/>
        </w:rPr>
        <w:t xml:space="preserve">, </w:t>
      </w:r>
      <w:r w:rsidR="007177E4" w:rsidRPr="00284BFD">
        <w:rPr>
          <w:rFonts w:ascii="Times New Roman" w:hAnsi="Times New Roman" w:cs="Times New Roman"/>
          <w:highlight w:val="cyan"/>
        </w:rPr>
        <w:t>Fig. 6C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284BFD">
        <w:rPr>
          <w:rFonts w:ascii="Times New Roman" w:hAnsi="Times New Roman" w:cs="Times New Roman"/>
          <w:highlight w:val="cyan"/>
        </w:rPr>
        <w:t xml:space="preserve">Suppl. </w:t>
      </w:r>
      <w:r w:rsidR="00AC209F" w:rsidRPr="00284BFD">
        <w:rPr>
          <w:rFonts w:ascii="Times New Roman" w:hAnsi="Times New Roman" w:cs="Times New Roman"/>
          <w:highlight w:val="cyan"/>
        </w:rPr>
        <w:t>Fig.</w:t>
      </w:r>
      <w:r w:rsidR="007177E4" w:rsidRPr="00284BFD">
        <w:rPr>
          <w:rFonts w:ascii="Times New Roman" w:hAnsi="Times New Roman" w:cs="Times New Roman"/>
          <w:highlight w:val="cyan"/>
        </w:rPr>
        <w:t xml:space="preserve"> 6</w:t>
      </w:r>
      <w:r w:rsidR="00284BFD" w:rsidRPr="00284BFD">
        <w:rPr>
          <w:rFonts w:ascii="Times New Roman" w:hAnsi="Times New Roman" w:cs="Times New Roman"/>
          <w:highlight w:val="cyan"/>
        </w:rPr>
        <w:t>F</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w:t>
      </w:r>
      <w:proofErr w:type="spellStart"/>
      <w:r w:rsidR="00807F69" w:rsidRPr="00807F69">
        <w:rPr>
          <w:rFonts w:ascii="Times New Roman" w:hAnsi="Times New Roman" w:cs="Times New Roman"/>
          <w:i/>
          <w:iCs/>
        </w:rPr>
        <w:t>Xanthomonadales</w:t>
      </w:r>
      <w:proofErr w:type="spellEnd"/>
      <w:r w:rsidR="00807F69">
        <w:rPr>
          <w:rFonts w:ascii="Times New Roman" w:hAnsi="Times New Roman" w:cs="Times New Roman"/>
        </w:rPr>
        <w:t xml:space="preserve">, </w:t>
      </w:r>
      <w:r w:rsidR="007177E4" w:rsidRPr="00556BFD">
        <w:rPr>
          <w:rFonts w:ascii="Times New Roman" w:hAnsi="Times New Roman" w:cs="Times New Roman"/>
        </w:rPr>
        <w:t xml:space="preserve">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Fig. </w:t>
      </w:r>
      <w:r w:rsidR="007177E4" w:rsidRPr="00284BFD">
        <w:rPr>
          <w:rFonts w:ascii="Times New Roman" w:hAnsi="Times New Roman" w:cs="Times New Roman"/>
          <w:highlight w:val="cyan"/>
        </w:rPr>
        <w:t>6D</w:t>
      </w:r>
      <w:r w:rsidR="00903E18" w:rsidRPr="00284BFD">
        <w:rPr>
          <w:rFonts w:ascii="Times New Roman" w:hAnsi="Times New Roman" w:cs="Times New Roman"/>
          <w:highlight w:val="cyan"/>
        </w:rPr>
        <w:t xml:space="preserve">, Suppl. Fig. </w:t>
      </w:r>
      <w:r w:rsidR="007177E4" w:rsidRPr="00284BFD">
        <w:rPr>
          <w:rFonts w:ascii="Times New Roman" w:hAnsi="Times New Roman" w:cs="Times New Roman"/>
          <w:highlight w:val="cyan"/>
        </w:rPr>
        <w:t>6</w:t>
      </w:r>
      <w:r w:rsidR="00284BFD" w:rsidRPr="00284BFD">
        <w:rPr>
          <w:rFonts w:ascii="Times New Roman" w:hAnsi="Times New Roman" w:cs="Times New Roman"/>
          <w:highlight w:val="cyan"/>
        </w:rPr>
        <w:t>F</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284BFD">
        <w:rPr>
          <w:rFonts w:ascii="Times New Roman" w:hAnsi="Times New Roman" w:cs="Times New Roman"/>
          <w:highlight w:val="cyan"/>
        </w:rPr>
        <w:t>Fig.</w:t>
      </w:r>
      <w:r w:rsidR="005D2527" w:rsidRPr="00284BFD">
        <w:rPr>
          <w:rFonts w:ascii="Times New Roman" w:hAnsi="Times New Roman" w:cs="Times New Roman"/>
          <w:highlight w:val="cyan"/>
        </w:rPr>
        <w:t>6</w:t>
      </w:r>
      <w:proofErr w:type="gramStart"/>
      <w:r w:rsidR="00284BFD" w:rsidRPr="00284BFD">
        <w:rPr>
          <w:rFonts w:ascii="Times New Roman" w:hAnsi="Times New Roman" w:cs="Times New Roman"/>
          <w:highlight w:val="cyan"/>
        </w:rPr>
        <w:t>D,</w:t>
      </w:r>
      <w:r w:rsidR="005D2527" w:rsidRPr="00284BFD">
        <w:rPr>
          <w:rFonts w:ascii="Times New Roman" w:hAnsi="Times New Roman" w:cs="Times New Roman"/>
          <w:highlight w:val="cyan"/>
        </w:rPr>
        <w:t>E</w:t>
      </w:r>
      <w:proofErr w:type="gramEnd"/>
      <w:r w:rsidR="005D2527" w:rsidRPr="00284BFD">
        <w:rPr>
          <w:rFonts w:ascii="Times New Roman" w:hAnsi="Times New Roman" w:cs="Times New Roman"/>
          <w:highlight w:val="cyan"/>
        </w:rPr>
        <w:t xml:space="preserve">, Suppl. Fig. </w:t>
      </w:r>
      <w:r w:rsidR="00284BFD" w:rsidRPr="00284BFD">
        <w:rPr>
          <w:rFonts w:ascii="Times New Roman" w:hAnsi="Times New Roman" w:cs="Times New Roman"/>
          <w:highlight w:val="cyan"/>
        </w:rPr>
        <w:t>7</w:t>
      </w:r>
      <w:proofErr w:type="gramStart"/>
      <w:r w:rsidR="00284BFD" w:rsidRPr="00284BFD">
        <w:rPr>
          <w:rFonts w:ascii="Times New Roman" w:hAnsi="Times New Roman" w:cs="Times New Roman"/>
          <w:highlight w:val="cyan"/>
        </w:rPr>
        <w:t>A,B</w:t>
      </w:r>
      <w:proofErr w:type="gramEnd"/>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r w:rsidR="0038037F">
        <w:rPr>
          <w:rFonts w:ascii="Times New Roman" w:hAnsi="Times New Roman" w:cs="Times New Roman"/>
        </w:rPr>
        <w:t>50</w:t>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38037F">
        <w:rPr>
          <w:rFonts w:ascii="Times New Roman" w:hAnsi="Times New Roman" w:cs="Times New Roman"/>
          <w:highlight w:val="cyan"/>
        </w:rPr>
        <w:t>Fig.</w:t>
      </w:r>
      <w:r w:rsidR="005D2527" w:rsidRPr="0038037F">
        <w:rPr>
          <w:rFonts w:ascii="Times New Roman" w:hAnsi="Times New Roman" w:cs="Times New Roman"/>
          <w:highlight w:val="cyan"/>
        </w:rPr>
        <w:t>6E</w:t>
      </w:r>
      <w:r w:rsidR="00851104" w:rsidRPr="0038037F">
        <w:rPr>
          <w:rFonts w:ascii="Times New Roman" w:hAnsi="Times New Roman" w:cs="Times New Roman"/>
          <w:highlight w:val="cyan"/>
        </w:rPr>
        <w:t xml:space="preserve">, Suppl. Table </w:t>
      </w:r>
      <w:r w:rsidR="005D2527" w:rsidRPr="0038037F">
        <w:rPr>
          <w:rFonts w:ascii="Times New Roman" w:hAnsi="Times New Roman" w:cs="Times New Roman"/>
          <w:highlight w:val="cyan"/>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04B527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w:t>
      </w:r>
      <w:r w:rsidRPr="0038037F">
        <w:rPr>
          <w:rFonts w:ascii="Times New Roman" w:hAnsi="Times New Roman" w:cs="Times New Roman"/>
          <w:highlight w:val="cyan"/>
        </w:rPr>
        <w:t>B</w:t>
      </w:r>
      <w:r w:rsidRPr="008E4B31">
        <w:rPr>
          <w:rFonts w:ascii="Times New Roman" w:hAnsi="Times New Roman" w:cs="Times New Roman"/>
        </w:rPr>
        <w:t xml:space="preserve">). </w:t>
      </w:r>
      <w:r w:rsidR="005D2527" w:rsidRPr="00223E42">
        <w:rPr>
          <w:rFonts w:ascii="Times New Roman" w:hAnsi="Times New Roman" w:cs="Times New Roman"/>
          <w:highlight w:val="red"/>
        </w:rPr>
        <w:t xml:space="preserve">As observed in soil-grown plants, this growth reduction was not due to lack of </w:t>
      </w:r>
      <w:r w:rsidRPr="00223E42">
        <w:rPr>
          <w:rFonts w:ascii="Times New Roman" w:hAnsi="Times New Roman" w:cs="Times New Roman"/>
          <w:highlight w:val="red"/>
        </w:rPr>
        <w:t xml:space="preserve">AMS, </w:t>
      </w:r>
      <w:r w:rsidR="005D2527" w:rsidRPr="00223E42">
        <w:rPr>
          <w:rFonts w:ascii="Times New Roman" w:hAnsi="Times New Roman" w:cs="Times New Roman"/>
          <w:highlight w:val="red"/>
        </w:rPr>
        <w:t xml:space="preserve">since AMS was absent in both </w:t>
      </w:r>
      <w:r w:rsidRPr="00223E42">
        <w:rPr>
          <w:rFonts w:ascii="Times New Roman" w:hAnsi="Times New Roman" w:cs="Times New Roman"/>
          <w:highlight w:val="red"/>
        </w:rPr>
        <w:t xml:space="preserve">wild-type </w:t>
      </w:r>
      <w:r w:rsidR="006F54C1" w:rsidRPr="00223E42">
        <w:rPr>
          <w:rFonts w:ascii="Times New Roman" w:hAnsi="Times New Roman" w:cs="Times New Roman"/>
          <w:highlight w:val="red"/>
        </w:rPr>
        <w:t>and</w:t>
      </w:r>
      <w:r w:rsidRPr="00223E42">
        <w:rPr>
          <w:rFonts w:ascii="Times New Roman" w:hAnsi="Times New Roman" w:cs="Times New Roman"/>
          <w:highlight w:val="red"/>
        </w:rPr>
        <w:t xml:space="preserve"> CSSP mutants at the harvest time</w:t>
      </w:r>
      <w:r w:rsidR="00B9783C" w:rsidRPr="00223E42">
        <w:rPr>
          <w:rFonts w:ascii="Times New Roman" w:hAnsi="Times New Roman" w:cs="Times New Roman"/>
          <w:highlight w:val="red"/>
        </w:rPr>
        <w:t xml:space="preserve"> </w:t>
      </w:r>
      <w:r w:rsidRPr="00223E42">
        <w:rPr>
          <w:rFonts w:ascii="Times New Roman" w:hAnsi="Times New Roman" w:cs="Times New Roman"/>
          <w:highlight w:val="red"/>
        </w:rPr>
        <w:t>point</w:t>
      </w:r>
      <w:r w:rsidR="005D2527" w:rsidRPr="00223E42">
        <w:rPr>
          <w:rFonts w:ascii="Times New Roman" w:hAnsi="Times New Roman" w:cs="Times New Roman"/>
          <w:highlight w:val="red"/>
        </w:rPr>
        <w:t xml:space="preserve"> (</w:t>
      </w:r>
      <w:commentRangeStart w:id="8"/>
      <w:r w:rsidR="00233771" w:rsidRPr="00223E42">
        <w:rPr>
          <w:rFonts w:ascii="Times New Roman" w:hAnsi="Times New Roman" w:cs="Times New Roman"/>
          <w:highlight w:val="red"/>
        </w:rPr>
        <w:t>DO WE HAVE PHOTOS/DATA FOR THIS?</w:t>
      </w:r>
      <w:commentRangeEnd w:id="8"/>
      <w:r w:rsidR="0050742B" w:rsidRPr="00223E42">
        <w:rPr>
          <w:rStyle w:val="CommentReference"/>
          <w:highlight w:val="red"/>
        </w:rPr>
        <w:commentReference w:id="8"/>
      </w:r>
      <w:r w:rsidR="00233771" w:rsidRPr="00223E42">
        <w:rPr>
          <w:rFonts w:ascii="Times New Roman" w:hAnsi="Times New Roman" w:cs="Times New Roman"/>
          <w:highlight w:val="red"/>
        </w:rPr>
        <w:t>)</w:t>
      </w:r>
      <w:r w:rsidR="006F54C1" w:rsidRPr="00223E42">
        <w:rPr>
          <w:rFonts w:ascii="Times New Roman" w:hAnsi="Times New Roman" w:cs="Times New Roman"/>
          <w:highlight w:val="red"/>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807F69">
        <w:rPr>
          <w:rFonts w:ascii="Times New Roman" w:hAnsi="Times New Roman" w:cs="Times New Roman"/>
          <w:highlight w:val="cyan"/>
        </w:rPr>
        <w:t xml:space="preserve">Suppl. 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B</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BF068E" w:rsidRPr="00807F69">
        <w:rPr>
          <w:rFonts w:ascii="Times New Roman" w:hAnsi="Times New Roman" w:cs="Times New Roman"/>
          <w:highlight w:val="cyan"/>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807F69">
        <w:rPr>
          <w:rFonts w:ascii="Times New Roman" w:hAnsi="Times New Roman" w:cs="Times New Roman"/>
          <w:highlight w:val="cyan"/>
        </w:rPr>
        <w:t xml:space="preserve">Suppl.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G</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807F69" w:rsidRPr="00807F69">
        <w:rPr>
          <w:rFonts w:ascii="Times New Roman" w:hAnsi="Times New Roman" w:cs="Times New Roman"/>
          <w:i/>
          <w:iCs/>
        </w:rPr>
        <w:t>Rhizobiales</w:t>
      </w:r>
      <w:proofErr w:type="spellEnd"/>
      <w:r w:rsidR="00807F69">
        <w:rPr>
          <w:rFonts w:ascii="Times New Roman" w:hAnsi="Times New Roman" w:cs="Times New Roman"/>
        </w:rPr>
        <w:t xml:space="preserve">, </w:t>
      </w:r>
      <w:proofErr w:type="spellStart"/>
      <w:r w:rsidR="00233771" w:rsidRPr="00233771">
        <w:rPr>
          <w:rFonts w:ascii="Times New Roman" w:hAnsi="Times New Roman" w:cs="Times New Roman"/>
          <w:i/>
          <w:iCs/>
        </w:rPr>
        <w:t>Sphingo</w:t>
      </w:r>
      <w:r w:rsidR="00807F69">
        <w:rPr>
          <w:rFonts w:ascii="Times New Roman" w:hAnsi="Times New Roman" w:cs="Times New Roman"/>
          <w:i/>
          <w:iCs/>
        </w:rPr>
        <w:t>bacteriales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r w:rsidR="00807F69" w:rsidRPr="00807F69">
        <w:rPr>
          <w:rFonts w:ascii="Times New Roman" w:hAnsi="Times New Roman" w:cs="Times New Roman"/>
        </w:rPr>
        <w:t>several other orders</w:t>
      </w:r>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07F69">
        <w:rPr>
          <w:rFonts w:ascii="Times New Roman" w:hAnsi="Times New Roman" w:cs="Times New Roman"/>
        </w:rPr>
        <w:t>over 40%</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6E</w:t>
      </w:r>
      <w:r w:rsidR="007F06C8" w:rsidRPr="00807F69">
        <w:rPr>
          <w:rFonts w:ascii="Times New Roman" w:hAnsi="Times New Roman" w:cs="Times New Roman"/>
          <w:highlight w:val="cyan"/>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63D2E1DE"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{"citationID":"dudcPCTM","properties":{"unsorted":false,"formattedCitation":"(69, 70)","plainCitation":"(69, 70)","noteIndex":0},"citationItems":[{"id":582,"uris":["http://zotero.org/users/16875439/items/PCNJQEHI"],"itemData":{"id":582,"type":"article-journal","abstract":"Drought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987D26">
        <w:rPr>
          <w:rFonts w:ascii="Times New Roman" w:hAnsi="Times New Roman" w:cs="Times New Roman"/>
          <w:noProof/>
        </w:rPr>
        <w:t>(69, 70)</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V9yC2Epc","properties":{"unsorted":false,"formattedCitation":"(71\\uc0\\u8211{}74)","plainCitation":"(71–74)","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987D26" w:rsidRPr="00987D26">
        <w:rPr>
          <w:rFonts w:ascii="Times New Roman" w:hAnsi="Times New Roman" w:cs="Times New Roman"/>
          <w:kern w:val="0"/>
        </w:rPr>
        <w:t>(71–74)</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987D26">
        <w:rPr>
          <w:rFonts w:ascii="Times New Roman" w:hAnsi="Times New Roman" w:cs="Times New Roman"/>
          <w:color w:val="000000" w:themeColor="text1"/>
        </w:rPr>
        <w:instrText xml:space="preserve"> ADDIN ZOTERO_ITEM CSL_CITATION {"citationID":"PrERH22g","properties":{"unsorted":false,"formattedCitation":"(55, 75\\uc0\\u8211{}77)","plainCitation":"(55, 75–77)","noteIndex":0},"citationItems":[{"id":577,"uris":["http://zotero.org/users/16875439/items/4YKUMNYH"],"itemData":{"id":577,"type":"article-journal","abstract":"Symbiosis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987D26" w:rsidRPr="00987D26">
        <w:rPr>
          <w:rFonts w:ascii="Times New Roman" w:hAnsi="Times New Roman" w:cs="Times New Roman"/>
          <w:color w:val="000000"/>
          <w:kern w:val="0"/>
        </w:rPr>
        <w:t>(55, 75–77)</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1D39B53A"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00F04671" w:rsidRPr="00265A3D">
        <w:rPr>
          <w:rFonts w:ascii="Times New Roman" w:hAnsi="Times New Roman" w:cs="Times New Roman"/>
          <w:color w:val="000000" w:themeColor="text1"/>
        </w:rPr>
        <w:t>rhizobial</w:t>
      </w:r>
      <w:proofErr w:type="spellEnd"/>
      <w:r w:rsidR="00F04671"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t3JKNVK3","properties":{"unsorted":false,"formattedCitation":"(56\\uc0\\u8211{}58)","plainCitation":"(56–58)","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4A3998" w:rsidRPr="004A3998">
        <w:rPr>
          <w:rFonts w:ascii="Times New Roman" w:hAnsi="Times New Roman" w:cs="Times New Roman"/>
          <w:color w:val="000000"/>
          <w:kern w:val="0"/>
        </w:rPr>
        <w:t>(56–58)</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proofErr w:type="spellStart"/>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proofErr w:type="spellEnd"/>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{"citationID":"9EvwSLes","properties":{"unsorted":false,"formattedCitation":"(55)","plainCitation":"(55)","noteIndex":0},"citationItems":[{"id":577,"uris":["http://zotero.org/users/16875439/items/4YKUMNYH"],"itemData":{"id":577,"type":"article-journal","abstract":"Symbiosis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4A3998">
        <w:rPr>
          <w:rFonts w:ascii="Times New Roman" w:hAnsi="Times New Roman" w:cs="Times New Roman"/>
          <w:noProof/>
          <w:color w:val="000000" w:themeColor="text1"/>
        </w:rPr>
        <w:t>(55)</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xml:space="preserve">, consistent with mechanistic links between </w:t>
      </w:r>
      <w:proofErr w:type="spellStart"/>
      <w:r w:rsidR="00503F1A">
        <w:rPr>
          <w:rFonts w:ascii="Times New Roman" w:hAnsi="Times New Roman" w:cs="Times New Roman"/>
        </w:rPr>
        <w:t>CCaMK</w:t>
      </w:r>
      <w:proofErr w:type="spellEnd"/>
      <w:r w:rsidR="00503F1A">
        <w:rPr>
          <w:rFonts w:ascii="Times New Roman" w:hAnsi="Times New Roman" w:cs="Times New Roman"/>
        </w:rPr>
        <w:t>-dependent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9B3C46">
        <w:rPr>
          <w:rFonts w:ascii="Times New Roman" w:hAnsi="Times New Roman" w:cs="Times New Roman"/>
        </w:rPr>
        <w:instrText xml:space="preserve"> ADDIN ZOTERO_ITEM CSL_CITATION {"citationID":"MwntmYJB","properties":{"unsorted":false,"formattedCitation":"(43)","plainCitation":"(43)","noteIndex":0},"citationItems":[{"id":609,"uris":["http://zotero.org/users/16875439/items/3DR3LB7T"],"itemData":{"id":609,"type":"article-journal","abstract":"Nutrient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9B3C46">
        <w:rPr>
          <w:rFonts w:ascii="Times New Roman" w:hAnsi="Times New Roman" w:cs="Times New Roman"/>
          <w:noProof/>
        </w:rPr>
        <w:t>(43)</w:t>
      </w:r>
      <w:r w:rsidR="005F27F4">
        <w:rPr>
          <w:rFonts w:ascii="Times New Roman" w:hAnsi="Times New Roman" w:cs="Times New Roman"/>
        </w:rPr>
        <w:fldChar w:fldCharType="end"/>
      </w:r>
      <w:r w:rsidR="00503F1A">
        <w:rPr>
          <w:rFonts w:ascii="Times New Roman" w:hAnsi="Times New Roman" w:cs="Times New Roman"/>
        </w:rPr>
        <w:t xml:space="preserve">. </w:t>
      </w:r>
      <w:commentRangeStart w:id="9"/>
      <w:r w:rsidR="00873675">
        <w:rPr>
          <w:rFonts w:ascii="Times New Roman" w:hAnsi="Times New Roman" w:cs="Times New Roman"/>
        </w:rPr>
        <w:t xml:space="preserve">Recent work identified an NSP2-MYB transcriptional module that directly activates flavonoid biosynthesis during nodulation, providing mechanistic </w:t>
      </w:r>
      <w:r w:rsidR="00873675">
        <w:rPr>
          <w:rFonts w:ascii="Times New Roman" w:hAnsi="Times New Roman" w:cs="Times New Roman"/>
        </w:rPr>
        <w:lastRenderedPageBreak/>
        <w:t xml:space="preserve">evidence that symbiosis signalling pathways actively regulate specialised metabolism to shape microbial interactions </w:t>
      </w:r>
      <w:r w:rsidR="00873675">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D9zKC13s","properties":{"unsorted":false,"formattedCitation":"(78)","plainCitation":"(78)","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00873675">
        <w:rPr>
          <w:rFonts w:ascii="Times New Roman" w:hAnsi="Times New Roman" w:cs="Times New Roman"/>
        </w:rPr>
        <w:fldChar w:fldCharType="separate"/>
      </w:r>
      <w:r w:rsidR="00873675">
        <w:rPr>
          <w:rFonts w:ascii="Times New Roman" w:hAnsi="Times New Roman" w:cs="Times New Roman"/>
          <w:noProof/>
        </w:rPr>
        <w:t>(78)</w:t>
      </w:r>
      <w:r w:rsidR="00873675">
        <w:rPr>
          <w:rFonts w:ascii="Times New Roman" w:hAnsi="Times New Roman" w:cs="Times New Roman"/>
        </w:rPr>
        <w:fldChar w:fldCharType="end"/>
      </w:r>
      <w:r w:rsidR="00873675">
        <w:rPr>
          <w:rFonts w:ascii="Times New Roman" w:hAnsi="Times New Roman" w:cs="Times New Roman"/>
        </w:rPr>
        <w:t>.</w:t>
      </w:r>
      <w:commentRangeEnd w:id="9"/>
      <w:r w:rsidR="00AA0D8B">
        <w:rPr>
          <w:rStyle w:val="CommentReference"/>
        </w:rPr>
        <w:commentReference w:id="9"/>
      </w:r>
      <w:r w:rsidR="00873675">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w:t>
      </w:r>
      <w:proofErr w:type="spellStart"/>
      <w:r w:rsidR="009854A3">
        <w:rPr>
          <w:rFonts w:ascii="Times New Roman" w:hAnsi="Times New Roman" w:cs="Times New Roman"/>
        </w:rPr>
        <w:t>isoflavonoid</w:t>
      </w:r>
      <w:r w:rsidR="00503F1A">
        <w:rPr>
          <w:rFonts w:ascii="Times New Roman" w:hAnsi="Times New Roman" w:cs="Times New Roman"/>
        </w:rPr>
        <w:t>s</w:t>
      </w:r>
      <w:proofErr w:type="spellEnd"/>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w:t>
      </w:r>
      <w:r w:rsidR="005F27F4">
        <w:rPr>
          <w:rFonts w:ascii="Times New Roman" w:hAnsi="Times New Roman" w:cs="Times New Roman"/>
        </w:rPr>
        <w:fldChar w:fldCharType="begin"/>
      </w:r>
      <w:r w:rsidR="00945C08">
        <w:rPr>
          <w:rFonts w:ascii="Times New Roman" w:hAnsi="Times New Roman" w:cs="Times New Roman"/>
        </w:rPr>
        <w:instrText xml:space="preserve"> ADDIN ZOTERO_ITEM CSL_CITATION {"citationID":"GZTlSgXg","properties":{"unsorted":false,"formattedCitation":"(24)","plainCitation":"(24)","noteIndex":0},"citationItems":[{"id":611,"uris":["http://zotero.org/users/16875439/items/FH53YT7M"],"itemData":{"id":611,"type":"article-journal","abstract":"Flavonoids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945C08">
        <w:rPr>
          <w:rFonts w:ascii="Times New Roman" w:hAnsi="Times New Roman" w:cs="Times New Roman"/>
          <w:noProof/>
        </w:rPr>
        <w:t>(24)</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70TFRDQ1","properties":{"unsorted":false,"formattedCitation":"(79\\uc0\\u8211{}84)","plainCitation":"(79–84)","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873675" w:rsidRPr="00873675">
        <w:rPr>
          <w:rFonts w:ascii="Times New Roman" w:hAnsi="Times New Roman" w:cs="Times New Roman"/>
          <w:kern w:val="0"/>
        </w:rPr>
        <w:t>(79–84)</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739FE14B"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w:t>
      </w:r>
      <w:proofErr w:type="spellStart"/>
      <w:r>
        <w:rPr>
          <w:rFonts w:ascii="Times New Roman" w:hAnsi="Times New Roman" w:cs="Times New Roman"/>
        </w:rPr>
        <w:t>CCaMK</w:t>
      </w:r>
      <w:proofErr w:type="spellEnd"/>
      <w:r>
        <w:rPr>
          <w:rFonts w:ascii="Times New Roman" w:hAnsi="Times New Roman" w:cs="Times New Roman"/>
        </w:rPr>
        <w:t xml:space="preserve"> emerged as a central hub linking symbiosis signalling to broader microbial regulation. </w:t>
      </w:r>
      <w:proofErr w:type="spellStart"/>
      <w:r w:rsidR="00265A3D">
        <w:rPr>
          <w:rFonts w:ascii="Times New Roman" w:hAnsi="Times New Roman" w:cs="Times New Roman"/>
        </w:rPr>
        <w:t>CCaMK</w:t>
      </w:r>
      <w:proofErr w:type="spellEnd"/>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sidR="00676B99" w:rsidRPr="00676B99">
        <w:rPr>
          <w:rFonts w:ascii="Times New Roman" w:hAnsi="Times New Roman" w:cs="Times New Roman"/>
          <w:i/>
          <w:iCs/>
        </w:rPr>
        <w:t>ccamk</w:t>
      </w:r>
      <w:proofErr w:type="spellEnd"/>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w:t>
      </w:r>
      <w:proofErr w:type="spellStart"/>
      <w:r w:rsidR="00265A3D">
        <w:rPr>
          <w:rFonts w:ascii="Times New Roman" w:hAnsi="Times New Roman" w:cs="Times New Roman"/>
        </w:rPr>
        <w:t>CCaMK</w:t>
      </w:r>
      <w:proofErr w:type="spellEnd"/>
      <w:r w:rsidR="00265A3D">
        <w:rPr>
          <w:rFonts w:ascii="Times New Roman" w:hAnsi="Times New Roman" w:cs="Times New Roman"/>
        </w:rPr>
        <w:t xml:space="preserve">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{"citationID":"YaCTrSq6","properties":{"unsorted":false,"formattedCitation":"(85)","plainCitation":"(85)","noteIndex":0},"citationItems":[{"id":627,"uris":["http://zotero.org/users/16875439/items/EBSXKHEE"],"itemData":{"id":627,"type":"article-journal","abstract":"Contents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(85)</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w:t>
      </w:r>
      <w:proofErr w:type="spellStart"/>
      <w:r w:rsidR="00676B99">
        <w:rPr>
          <w:rFonts w:ascii="Times New Roman" w:hAnsi="Times New Roman" w:cs="Times New Roman"/>
        </w:rPr>
        <w:t>CCaMK</w:t>
      </w:r>
      <w:proofErr w:type="spellEnd"/>
      <w:r w:rsidR="00676B99">
        <w:rPr>
          <w:rFonts w:ascii="Times New Roman" w:hAnsi="Times New Roman" w:cs="Times New Roman"/>
        </w:rPr>
        <w:t xml:space="preserve"> to immunity and stress responses, further positioning it as a central regulator of plant-microbe co-regulation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{"citationID":"tucpdMrw","properties":{"unsorted":false,"formattedCitation":"(43, 86)","plainCitation":"(43, 86)","noteIndex":0},"citationItems":[{"id":609,"uris":["http://zotero.org/users/16875439/items/3DR3LB7T"],"itemData":{"id":609,"type":"article-journal","abstract":"Nutrient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(43, 86)</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DC5C15" w:rsidRDefault="00521906" w:rsidP="00DB2FCC">
      <w:pPr>
        <w:spacing w:line="276" w:lineRule="auto"/>
        <w:jc w:val="both"/>
        <w:rPr>
          <w:rFonts w:ascii="Times New Roman" w:hAnsi="Times New Roman" w:cs="Times New Roman"/>
          <w:b/>
          <w:bCs/>
        </w:rPr>
      </w:pPr>
      <w:r w:rsidRPr="00DC5C15">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DC5C15">
        <w:rPr>
          <w:rFonts w:ascii="Times New Roman" w:hAnsi="Times New Roman" w:cs="Times New Roman"/>
          <w:b/>
          <w:bCs/>
        </w:rPr>
        <w:t>Plant material</w:t>
      </w:r>
      <w:r w:rsidR="00F729C5" w:rsidRPr="00DC5C15">
        <w:rPr>
          <w:rFonts w:ascii="Times New Roman" w:hAnsi="Times New Roman" w:cs="Times New Roman"/>
          <w:b/>
          <w:bCs/>
        </w:rPr>
        <w:t xml:space="preserve">, </w:t>
      </w:r>
      <w:r w:rsidRPr="00DC5C15">
        <w:rPr>
          <w:rFonts w:ascii="Times New Roman" w:hAnsi="Times New Roman" w:cs="Times New Roman"/>
          <w:b/>
          <w:bCs/>
        </w:rPr>
        <w:t>seed sterilisation</w:t>
      </w:r>
      <w:r w:rsidR="0053475C" w:rsidRPr="00DC5C15">
        <w:rPr>
          <w:rFonts w:ascii="Times New Roman" w:hAnsi="Times New Roman" w:cs="Times New Roman"/>
          <w:b/>
          <w:bCs/>
        </w:rPr>
        <w:t xml:space="preserve"> and germination</w:t>
      </w:r>
    </w:p>
    <w:p w14:paraId="051180FE" w14:textId="5B6A694F"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{"citationID":"sjT24Ti9","properties":{"unsorted":false,"formattedCitation":"(87)","plainCitation":"(87)","noteIndex":0},"citationItems":[{"id":514,"uris":["http://zotero.org/users/16875439/items/H2CTBIHK"],"itemData":{"id":514,"type":"article-journal","abstract":"Long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(87)</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{"citationID":"Gc1wWL3s","properties":{"unsorted":false,"formattedCitation":"(50)","plainCitation":"(50)","noteIndex":0},"citationItems":[{"id":509,"uris":["http://zotero.org/users/16875439/items/EMRWXF56"],"itemData":{"id":509,"type":"article-journal","abstract":"Many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(50)</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w:t>
      </w:r>
      <w:r w:rsidR="00C73E21" w:rsidRPr="00C73E21">
        <w:rPr>
          <w:rFonts w:ascii="Times New Roman" w:hAnsi="Times New Roman" w:cs="Times New Roman"/>
        </w:rPr>
        <w:lastRenderedPageBreak/>
        <w:t xml:space="preserve">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Plant cultivation in </w:t>
      </w:r>
      <w:r w:rsidR="00F729C5" w:rsidRPr="00DC5C15">
        <w:rPr>
          <w:rFonts w:ascii="Times New Roman" w:hAnsi="Times New Roman" w:cs="Times New Roman"/>
          <w:b/>
          <w:bCs/>
        </w:rPr>
        <w:t xml:space="preserve">Askov </w:t>
      </w:r>
      <w:r w:rsidRPr="00DC5C15">
        <w:rPr>
          <w:rFonts w:ascii="Times New Roman" w:hAnsi="Times New Roman" w:cs="Times New Roman"/>
          <w:b/>
          <w:bCs/>
        </w:rPr>
        <w:t>soil</w:t>
      </w:r>
      <w:r w:rsidR="00F729C5" w:rsidRPr="00DC5C15">
        <w:rPr>
          <w:rFonts w:ascii="Times New Roman" w:hAnsi="Times New Roman" w:cs="Times New Roman"/>
          <w:b/>
          <w:bCs/>
        </w:rPr>
        <w:t>s</w:t>
      </w:r>
      <w:r w:rsidRPr="00DC5C15">
        <w:rPr>
          <w:rFonts w:ascii="Times New Roman" w:hAnsi="Times New Roman" w:cs="Times New Roman"/>
          <w:b/>
          <w:bCs/>
        </w:rPr>
        <w:t xml:space="preserve"> with different fertilisation regimes</w:t>
      </w:r>
      <w:r w:rsidRPr="00C73E21">
        <w:rPr>
          <w:rFonts w:ascii="Times New Roman" w:hAnsi="Times New Roman" w:cs="Times New Roman"/>
          <w:b/>
          <w:bCs/>
        </w:rPr>
        <w:t xml:space="preserve"> </w:t>
      </w:r>
    </w:p>
    <w:p w14:paraId="23EE40EB" w14:textId="5942B63E"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125 years</w:t>
      </w:r>
      <w:r w:rsidR="00FE07D1">
        <w:rPr>
          <w:rFonts w:ascii="Times New Roman" w:hAnsi="Times New Roman" w:cs="Times New Roman"/>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{"citationID":"GZtfSbxN","properties":{"unsorted":false,"formattedCitation":"(60)","plainCitation":"(60)","noteIndex":0},"citationItems":[{"id":511,"uris":["http://zotero.org/users/16875439/items/HBBTIG79"],"itemData":{"id":511,"type":"article-journal","abstract":"Long-term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(60)</w:t>
      </w:r>
      <w:r w:rsidR="00FE07D1">
        <w:rPr>
          <w:rFonts w:ascii="Times New Roman" w:hAnsi="Times New Roman" w:cs="Times New Roman"/>
        </w:rPr>
        <w:fldChar w:fldCharType="end"/>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w:t>
      </w:r>
      <w:r w:rsidR="00D26F85" w:rsidRPr="00DC5C15">
        <w:rPr>
          <w:rFonts w:ascii="Times New Roman" w:hAnsi="Times New Roman" w:cs="Times New Roman"/>
          <w:b/>
          <w:bCs/>
        </w:rPr>
        <w:t>of</w:t>
      </w:r>
      <w:r w:rsidR="00F729C5" w:rsidRPr="00DC5C1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lastRenderedPageBreak/>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2013E319" w:rsidR="004219CA" w:rsidRPr="00CC2DEB" w:rsidRDefault="00D26F85" w:rsidP="00DB2FCC">
      <w:pPr>
        <w:spacing w:line="276" w:lineRule="auto"/>
        <w:jc w:val="both"/>
        <w:rPr>
          <w:rFonts w:ascii="Times New Roman" w:hAnsi="Times New Roman" w:cs="Times New Roman"/>
          <w:highlight w:val="green"/>
        </w:rPr>
      </w:pPr>
      <w:r w:rsidRPr="00DC5C15">
        <w:rPr>
          <w:rFonts w:ascii="Times New Roman" w:hAnsi="Times New Roman" w:cs="Times New Roman"/>
          <w:b/>
          <w:bCs/>
        </w:rPr>
        <w:t>Plant cultivation in gnotobiotic systems supplied with synthetic bacterial communities</w:t>
      </w:r>
      <w:r w:rsidR="00035BB5" w:rsidRPr="00DC5C15">
        <w:rPr>
          <w:rFonts w:ascii="Times New Roman" w:hAnsi="Times New Roman" w:cs="Times New Roman"/>
          <w:b/>
          <w:bCs/>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{"citationID":"iauNtTuE","properties":{"unsorted":false,"formattedCitation":"(88)","plainCitation":"(88)","noteIndex":0},"citationItems":[{"id":517,"uris":["http://zotero.org/users/16875439/items/PE2SFT8E"],"itemData":{"id":517,"type":"article-journal","abstract":"Roots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(88)</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340842">
        <w:rPr>
          <w:rFonts w:ascii="Times New Roman" w:hAnsi="Times New Roman" w:cs="Times New Roman"/>
          <w:highlight w:val="cyan"/>
        </w:rPr>
        <w:t xml:space="preserve">Suppl. Table </w:t>
      </w:r>
      <w:r w:rsidR="003337A6" w:rsidRPr="00340842">
        <w:rPr>
          <w:rFonts w:ascii="Times New Roman" w:hAnsi="Times New Roman" w:cs="Times New Roman"/>
          <w:highlight w:val="cyan"/>
        </w:rPr>
        <w:t>8</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w:t>
      </w:r>
      <w:commentRangeStart w:id="10"/>
      <w:r w:rsidR="00763316" w:rsidRPr="00670BF6">
        <w:rPr>
          <w:rFonts w:ascii="Times New Roman" w:hAnsi="Times New Roman" w:cs="Times New Roman"/>
        </w:rPr>
        <w:t xml:space="preserve">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3337A6">
        <w:rPr>
          <w:rFonts w:ascii="Times New Roman" w:hAnsi="Times New Roman" w:cs="Times New Roman"/>
          <w:highlight w:val="magenta"/>
        </w:rPr>
        <w:t xml:space="preserve">Suppl. Table </w:t>
      </w:r>
      <w:r w:rsidR="003337A6" w:rsidRPr="003337A6">
        <w:rPr>
          <w:rFonts w:ascii="Times New Roman" w:hAnsi="Times New Roman" w:cs="Times New Roman"/>
          <w:highlight w:val="magenta"/>
        </w:rPr>
        <w:t>9</w:t>
      </w:r>
      <w:r w:rsidR="001408CF" w:rsidRPr="00670BF6">
        <w:rPr>
          <w:rFonts w:ascii="Times New Roman" w:hAnsi="Times New Roman" w:cs="Times New Roman"/>
        </w:rPr>
        <w:t>)</w:t>
      </w:r>
      <w:commentRangeEnd w:id="10"/>
      <w:r w:rsidR="003337A6">
        <w:rPr>
          <w:rStyle w:val="CommentReference"/>
        </w:rPr>
        <w:commentReference w:id="10"/>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w:t>
      </w:r>
      <w:r w:rsidR="00FF398D">
        <w:rPr>
          <w:rFonts w:ascii="Times New Roman" w:hAnsi="Times New Roman" w:cs="Times New Roman"/>
        </w:rPr>
        <w:t>oc</w:t>
      </w:r>
      <w:r w:rsidR="007C376F" w:rsidRPr="007C376F">
        <w:rPr>
          <w:rFonts w:ascii="Times New Roman" w:hAnsi="Times New Roman" w:cs="Times New Roman"/>
        </w:rPr>
        <w:t>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DC5C15">
        <w:rPr>
          <w:b/>
          <w:bCs/>
          <w:i/>
          <w:iCs/>
        </w:rPr>
        <w:t>Hordeum</w:t>
      </w:r>
      <w:r w:rsidRPr="00DC5C15">
        <w:rPr>
          <w:b/>
          <w:bCs/>
        </w:rPr>
        <w:t xml:space="preserve"> growth test in microbe-free condition</w:t>
      </w:r>
    </w:p>
    <w:p w14:paraId="563E6D05" w14:textId="50F789E2" w:rsidR="00763316" w:rsidRDefault="00763316" w:rsidP="00DB2FCC">
      <w:pPr>
        <w:pStyle w:val="NormalWeb"/>
        <w:spacing w:before="0" w:beforeAutospacing="0" w:after="0" w:afterAutospacing="0" w:line="276" w:lineRule="auto"/>
        <w:jc w:val="both"/>
      </w:pPr>
      <w:r w:rsidRPr="0081105B">
        <w:lastRenderedPageBreak/>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r w:rsidRPr="0081105B">
        <w:t>Ten</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of plants grown </w:t>
      </w:r>
      <w:r w:rsidR="00505569" w:rsidRPr="00DC5C15">
        <w:rPr>
          <w:rFonts w:ascii="Times New Roman" w:hAnsi="Times New Roman" w:cs="Times New Roman"/>
          <w:b/>
          <w:bCs/>
        </w:rPr>
        <w:t xml:space="preserve">in </w:t>
      </w:r>
      <w:r w:rsidRPr="00DC5C15">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DC5C15">
        <w:rPr>
          <w:rFonts w:ascii="Times New Roman" w:hAnsi="Times New Roman" w:cs="Times New Roman"/>
          <w:b/>
          <w:bCs/>
        </w:rPr>
        <w:t>Pre-processin</w:t>
      </w:r>
      <w:r w:rsidR="00FE70ED" w:rsidRPr="00DC5C15">
        <w:rPr>
          <w:rFonts w:ascii="Times New Roman" w:hAnsi="Times New Roman" w:cs="Times New Roman"/>
          <w:b/>
          <w:bCs/>
        </w:rPr>
        <w:t>g</w:t>
      </w:r>
      <w:r w:rsidRPr="00DC5C15">
        <w:rPr>
          <w:rFonts w:ascii="Times New Roman" w:hAnsi="Times New Roman" w:cs="Times New Roman"/>
          <w:b/>
          <w:bCs/>
        </w:rPr>
        <w:t xml:space="preserve"> of amplicon sequencing data</w:t>
      </w:r>
    </w:p>
    <w:p w14:paraId="60081A81" w14:textId="6524AEB7"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{"citationID":"T78cbRpN","properties":{"unsorted":false,"formattedCitation":"(89)","plainCitation":"(89)","noteIndex":0},"citationItems":[{"id":507,"uris":["http://zotero.org/users/16875439/items/Z9FNLH48"],"itemData":{"id":507,"type":"article-journal","container-title":"Nature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(89)</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{"citationID":"kkDIe1Dr","properties":{"unsorted":false,"formattedCitation":"(90)","plainCitation":"(90)","noteIndex":0},"citationItems":[{"id":519,"uris":["http://zotero.org/users/16875439/items/XTDDFL36"],"itemData":{"id":519,"type":"article-journal","abstract":"DADA2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(90)</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{"citationID":"pEoyi3oH","properties":{"unsorted":false,"formattedCitation":"(91)","plainCitation":"(91)","noteIndex":0},"citationItems":[{"id":521,"uris":["http://zotero.org/users/16875439/items/C8ZME69W"],"itemData":{"id":521,"type":"article-journal","abstract":"BACKGROUND: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(91)</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{"citationID":"MI5z9Atk","properties":{"unsorted":false,"formattedCitation":"(92)","plainCitation":"(92)","noteIndex":0},"citationItems":[{"id":527,"uris":["http://zotero.org/users/16875439/items/SSICNICU"],"itemData":{"id":527,"type":"article-journal","abstract":"Since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(92)</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{"citationID":"Rvib7znp","properties":{"unsorted":false,"formattedCitation":"(89, 90)","plainCitation":"(89, 90)","noteIndex":0},"citationItems":[{"id":507,"uris":["http://zotero.org/users/16875439/items/Z9FNLH48"],"itemData":{"id":507,"type":"article-journal","container-title":"Nature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(89, 90)</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{"citationID":"2N08gx97","properties":{"unsorted":false,"formattedCitation":"(93)","plainCitation":"(93)","noteIndex":0},"citationItems":[{"id":529,"uris":["http://zotero.org/users/16875439/items/F9SF8FDV"],"itemData":{"id":529,"type":"article-journal","abstract":"BACKGROUND: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(93)</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w:t>
      </w:r>
      <w:r w:rsidR="0049194F" w:rsidRPr="00056B6D">
        <w:rPr>
          <w:rFonts w:ascii="Times New Roman" w:hAnsi="Times New Roman" w:cs="Times New Roman"/>
        </w:rPr>
        <w:t xml:space="preserve">the inoculum </w:t>
      </w:r>
      <w:r w:rsidR="00A26D56" w:rsidRPr="00056B6D">
        <w:rPr>
          <w:rFonts w:ascii="Times New Roman" w:hAnsi="Times New Roman" w:cs="Times New Roman"/>
        </w:rPr>
        <w:t>(</w:t>
      </w:r>
      <w:r w:rsidR="00A26D56" w:rsidRPr="00340842">
        <w:rPr>
          <w:rFonts w:ascii="Times New Roman" w:hAnsi="Times New Roman" w:cs="Times New Roman"/>
          <w:highlight w:val="cyan"/>
        </w:rPr>
        <w:t>Suppl. Table</w:t>
      </w:r>
      <w:r w:rsidR="001F631A" w:rsidRPr="00340842">
        <w:rPr>
          <w:rFonts w:ascii="Times New Roman" w:hAnsi="Times New Roman" w:cs="Times New Roman"/>
          <w:highlight w:val="cyan"/>
        </w:rPr>
        <w:t xml:space="preserve">s </w:t>
      </w:r>
      <w:r w:rsidR="00056B6D" w:rsidRPr="00340842">
        <w:rPr>
          <w:rFonts w:ascii="Times New Roman" w:hAnsi="Times New Roman" w:cs="Times New Roman"/>
          <w:highlight w:val="cyan"/>
        </w:rPr>
        <w:t>8</w:t>
      </w:r>
      <w:r w:rsidR="00B675D1" w:rsidRPr="00340842">
        <w:rPr>
          <w:rFonts w:ascii="Times New Roman" w:hAnsi="Times New Roman" w:cs="Times New Roman"/>
          <w:highlight w:val="cyan"/>
        </w:rPr>
        <w:t>,</w:t>
      </w:r>
      <w:r w:rsidR="00056B6D" w:rsidRPr="00340842">
        <w:rPr>
          <w:rFonts w:ascii="Times New Roman" w:hAnsi="Times New Roman" w:cs="Times New Roman"/>
          <w:highlight w:val="cyan"/>
        </w:rPr>
        <w:t xml:space="preserve"> 9</w:t>
      </w:r>
      <w:r w:rsidR="00A26D56" w:rsidRPr="00056B6D">
        <w:rPr>
          <w:rFonts w:ascii="Times New Roman" w:hAnsi="Times New Roman" w:cs="Times New Roman"/>
        </w:rPr>
        <w:t>)</w:t>
      </w:r>
      <w:r w:rsidR="0049194F" w:rsidRPr="00056B6D">
        <w:rPr>
          <w:rFonts w:ascii="Times New Roman" w:hAnsi="Times New Roman" w:cs="Times New Roman"/>
        </w:rPr>
        <w:t>. Isolates</w:t>
      </w:r>
      <w:r w:rsidR="0049194F" w:rsidRPr="004B7FA1">
        <w:rPr>
          <w:rFonts w:ascii="Times New Roman" w:hAnsi="Times New Roman" w:cs="Times New Roman"/>
        </w:rPr>
        <w:t xml:space="preserve"> with identical V5</w:t>
      </w:r>
      <w:r w:rsidR="008578A3" w:rsidRPr="004B7FA1">
        <w:rPr>
          <w:rFonts w:ascii="Times New Roman" w:hAnsi="Times New Roman" w:cs="Times New Roman"/>
        </w:rPr>
        <w:t>-</w:t>
      </w:r>
      <w:r w:rsidR="0049194F" w:rsidRPr="004B7FA1">
        <w:rPr>
          <w:rFonts w:ascii="Times New Roman" w:hAnsi="Times New Roman" w:cs="Times New Roman"/>
        </w:rPr>
        <w:t xml:space="preserve">V7 regions were grouped </w:t>
      </w:r>
      <w:r w:rsidR="0049194F" w:rsidRPr="00056B6D">
        <w:rPr>
          <w:rFonts w:ascii="Times New Roman" w:hAnsi="Times New Roman" w:cs="Times New Roman"/>
        </w:rPr>
        <w:t>together</w:t>
      </w:r>
      <w:r w:rsidR="0002222B" w:rsidRPr="00056B6D">
        <w:rPr>
          <w:rFonts w:ascii="Times New Roman" w:hAnsi="Times New Roman" w:cs="Times New Roman"/>
        </w:rPr>
        <w:t>.</w:t>
      </w:r>
      <w:r w:rsidR="004B7FA1" w:rsidRPr="00056B6D">
        <w:rPr>
          <w:rFonts w:ascii="Times New Roman" w:hAnsi="Times New Roman" w:cs="Times New Roman"/>
        </w:rPr>
        <w:t xml:space="preserve"> 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7919E2EF"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{"citationID":"oqFl502u","properties":{"unsorted":false,"formattedCitation":"(94)","plainCitation":"(94)","noteIndex":0},"citationItems":[{"id":532,"uris":["http://zotero.org/users/16875439/items/YV72PP7B"],"itemData":{"id":532,"type":"article-journal","abstract":"BACKGROUND: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873675">
        <w:rPr>
          <w:rFonts w:ascii="Times New Roman" w:hAnsi="Times New Roman" w:cs="Times New Roman"/>
          <w:noProof/>
        </w:rPr>
        <w:t>(94)</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w:t>
      </w:r>
      <w:r w:rsidR="00165889">
        <w:rPr>
          <w:rFonts w:ascii="Times New Roman" w:hAnsi="Times New Roman" w:cs="Times New Roman"/>
        </w:rPr>
        <w:lastRenderedPageBreak/>
        <w:t>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{"citationID":"8ABCZum9","properties":{"unsorted":false,"formattedCitation":"(95)","plainCitation":"(95)","noteIndex":0},"citationItems":[{"id":537,"uris":["http://zotero.org/users/16875439/items/UAVK2EP2"],"itemData":{"id":537,"type":"article-journal","abstract":"This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(95)</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UiE57QB9","properties":{"unsorted":false,"formattedCitation":"(96)","plainCitation":"(96)","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(96)</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AA5230">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{"citationID":"MnhIeSQ2","properties":{"unsorted":false,"formattedCitation":"(97)","plainCitation":"(97)","noteIndex":0},"citationItems":[{"id":539,"uris":["http://zotero.org/users/16875439/items/RVX6Y2N6"],"itemData":{"id":539,"type":"article-journal","abstract":"We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(97)</w:t>
      </w:r>
      <w:r w:rsidR="00AA5230">
        <w:rPr>
          <w:rFonts w:ascii="Times New Roman" w:hAnsi="Times New Roman" w:cs="Times New Roman"/>
        </w:rPr>
        <w:fldChar w:fldCharType="end"/>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CLqAy9PM","properties":{"unsorted":false,"formattedCitation":"(98)","plainCitation":"(98)","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873675">
        <w:rPr>
          <w:rFonts w:ascii="Times New Roman" w:hAnsi="Times New Roman" w:cs="Times New Roman"/>
          <w:noProof/>
        </w:rPr>
        <w:t>(98)</w:t>
      </w:r>
      <w:r w:rsidR="00DA7B03">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{"citationID":"Y7F0UuxN","properties":{"unsorted":false,"formattedCitation":"(99)","plainCitation":"(99)","noteIndex":0},"citationItems":[{"id":546,"uris":["http://zotero.org/users/16875439/items/VRPS7UMR"],"itemData":{"id":546,"type":"article-journal","abstract":"It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(99)</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{"citationID":"WGNJYL88","properties":{"unsorted":false,"formattedCitation":"(100)","plainCitation":"(100)","noteIndex":0},"citationItems":[{"id":548,"uris":["http://zotero.org/users/16875439/items/IWLTEMRU"],"itemData":{"id":548,"type":"article-journal","abstract":"Motivation: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(100)</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w:t>
      </w:r>
      <w:r>
        <w:rPr>
          <w:rFonts w:ascii="Times New Roman" w:hAnsi="Times New Roman" w:cs="Times New Roman"/>
        </w:rPr>
        <w:t>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{"citationID":"wEKQNzfM","properties":{"unsorted":false,"formattedCitation":"(101)","plainCitation":"(101)","noteIndex":0},"citationItems":[{"id":551,"uris":["http://zotero.org/users/16875439/items/THH8FXXS"],"itemData":{"id":551,"type":"article-journal","abstract":"The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(101)</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commentRangeStart w:id="11"/>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{"citationID":"OFXyIOtF","properties":{"unsorted":false,"formattedCitation":"(102)","plainCitation":"(102)","noteIndex":0},"citationItems":[{"id":554,"uris":["http://zotero.org/users/16875439/items/WNIKNA7Y"],"itemData":{"id":554,"type":"book","collection-title":"Use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(102)</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End w:id="11"/>
      <w:r w:rsidR="003337A6">
        <w:rPr>
          <w:rStyle w:val="CommentReference"/>
        </w:rPr>
        <w:commentReference w:id="11"/>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Nutrient prediction analysis</w:t>
      </w:r>
      <w:r w:rsidR="00E1147C" w:rsidRPr="00DC5C15">
        <w:rPr>
          <w:rFonts w:ascii="Times New Roman" w:hAnsi="Times New Roman" w:cs="Times New Roman"/>
          <w:b/>
          <w:bCs/>
          <w:color w:val="333333"/>
        </w:rPr>
        <w:t xml:space="preserve"> of plants cultivated in Askov soils</w:t>
      </w:r>
    </w:p>
    <w:p w14:paraId="3E372CD8" w14:textId="70041570"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w:t>
      </w:r>
      <w:r w:rsidR="00337B4B">
        <w:rPr>
          <w:rFonts w:ascii="Times New Roman" w:hAnsi="Times New Roman" w:cs="Times New Roman"/>
          <w:bCs/>
          <w:color w:val="333333"/>
        </w:rPr>
        <w:t xml:space="preserve"> </w:t>
      </w:r>
      <w:r w:rsidR="00337B4B">
        <w:rPr>
          <w:rFonts w:ascii="Times New Roman" w:hAnsi="Times New Roman" w:cs="Times New Roman"/>
          <w:bCs/>
          <w:color w:val="333333"/>
        </w:rPr>
        <w:fldChar w:fldCharType="begin"/>
      </w:r>
      <w:r w:rsidR="00873675">
        <w:rPr>
          <w:rFonts w:ascii="Times New Roman" w:hAnsi="Times New Roman" w:cs="Times New Roman"/>
          <w:bCs/>
          <w:color w:val="333333"/>
        </w:rPr>
        <w:instrText xml:space="preserve"> ADDIN ZOTERO_ITEM CSL_CITATION {"citationID":"O3gRovQp","properties":{"unsorted":false,"formattedCitation":"(103)","plainCitation":"(103)","noteIndex":0},"citationItems":[{"id":555,"uris":["http://zotero.org/users/16875439/items/L4IWU368"],"itemData":{"id":555,"type":"article-journal","abstract":"The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Pr>
          <w:rFonts w:ascii="Times New Roman" w:hAnsi="Times New Roman" w:cs="Times New Roman"/>
          <w:bCs/>
          <w:color w:val="333333"/>
        </w:rPr>
        <w:fldChar w:fldCharType="separate"/>
      </w:r>
      <w:r w:rsidR="00873675">
        <w:rPr>
          <w:rFonts w:ascii="Times New Roman" w:hAnsi="Times New Roman" w:cs="Times New Roman"/>
          <w:bCs/>
          <w:noProof/>
          <w:color w:val="333333"/>
        </w:rPr>
        <w:t>(103)</w:t>
      </w:r>
      <w:r w:rsidR="00337B4B">
        <w:rPr>
          <w:rFonts w:ascii="Times New Roman" w:hAnsi="Times New Roman" w:cs="Times New Roman"/>
          <w:bCs/>
          <w:color w:val="333333"/>
        </w:rPr>
        <w:fldChar w:fldCharType="end"/>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340842">
        <w:rPr>
          <w:rFonts w:ascii="Times New Roman" w:hAnsi="Times New Roman" w:cs="Times New Roman"/>
          <w:bCs/>
          <w:color w:val="333333"/>
          <w:highlight w:val="cyan"/>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r w:rsidR="00A003F4">
        <w:rPr>
          <w:rFonts w:ascii="Times New Roman" w:hAnsi="Times New Roman" w:cs="Times New Roman"/>
          <w:bCs/>
          <w:color w:val="333333"/>
        </w:rPr>
        <w:t xml:space="preserve"> Analysis only included bacterial ASVs.</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Root exudate experimental</w:t>
      </w:r>
      <w:r w:rsidR="003F77B4" w:rsidRPr="00DC5C15">
        <w:rPr>
          <w:rFonts w:ascii="Times New Roman" w:hAnsi="Times New Roman" w:cs="Times New Roman"/>
          <w:b/>
          <w:bCs/>
          <w:color w:val="333333"/>
        </w:rPr>
        <w:t xml:space="preserve"> setups</w:t>
      </w:r>
    </w:p>
    <w:p w14:paraId="1C8FF11B" w14:textId="42DCCA74"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337B4B">
        <w:rPr>
          <w:rFonts w:ascii="Times New Roman" w:hAnsi="Times New Roman" w:cs="Times New Roman"/>
          <w:color w:val="333333"/>
        </w:rPr>
        <w:fldChar w:fldCharType="begin"/>
      </w:r>
      <w:r w:rsidR="00873675">
        <w:rPr>
          <w:rFonts w:ascii="Times New Roman" w:hAnsi="Times New Roman" w:cs="Times New Roman"/>
          <w:color w:val="333333"/>
        </w:rPr>
        <w:instrText xml:space="preserve"> ADDIN ZOTERO_ITEM CSL_CITATION {"citationID":"4rShtgfv","properties":{"unsorted":false,"formattedCitation":"(104)","plainCitation":"(104)","noteIndex":0},"citationItems":[{"id":557,"uris":["http://zotero.org/users/16875439/items/JFE5NCHM"],"itemData":{"id":557,"type":"article-journal","abstract":"1.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Pr>
          <w:rFonts w:ascii="Times New Roman" w:hAnsi="Times New Roman" w:cs="Times New Roman"/>
          <w:color w:val="333333"/>
        </w:rPr>
        <w:fldChar w:fldCharType="separate"/>
      </w:r>
      <w:r w:rsidR="00873675">
        <w:rPr>
          <w:rFonts w:ascii="Times New Roman" w:hAnsi="Times New Roman" w:cs="Times New Roman"/>
          <w:noProof/>
          <w:color w:val="333333"/>
        </w:rPr>
        <w:t>(104)</w:t>
      </w:r>
      <w:r w:rsidR="00337B4B">
        <w:rPr>
          <w:rFonts w:ascii="Times New Roman" w:hAnsi="Times New Roman" w:cs="Times New Roman"/>
          <w:color w:val="333333"/>
        </w:rPr>
        <w:fldChar w:fldCharType="end"/>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w:t>
      </w:r>
      <w:r w:rsidR="00CA365F" w:rsidRPr="00BC636A">
        <w:rPr>
          <w:rFonts w:ascii="Times New Roman" w:hAnsi="Times New Roman" w:cs="Times New Roman"/>
          <w:color w:val="333333"/>
        </w:rPr>
        <w:lastRenderedPageBreak/>
        <w:t xml:space="preserve">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DC5C15">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DC5C15">
        <w:rPr>
          <w:rFonts w:ascii="Times New Roman" w:hAnsi="Times New Roman" w:cs="Times New Roman"/>
          <w:b/>
          <w:bCs/>
        </w:rPr>
        <w:t>Metabolite data analysis, statistics and visualisation</w:t>
      </w:r>
    </w:p>
    <w:p w14:paraId="49EF7415" w14:textId="2FFCFFC3"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12" w:name="_Hlk222174659"/>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w:t>
      </w:r>
      <w:bookmarkEnd w:id="12"/>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GsRxrtC6","properties":{"unsorted":false,"formattedCitation":"(105)","plainCitation":"(105)","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(105)</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commentRangeStart w:id="13"/>
      <w:r w:rsidRPr="00B31E86">
        <w:rPr>
          <w:rFonts w:ascii="Times New Roman" w:hAnsi="Times New Roman" w:cs="Times New Roman"/>
          <w:kern w:val="0"/>
        </w:rPr>
        <w:t xml:space="preserve">19min were </w:t>
      </w:r>
      <w:r w:rsidR="00BC636A">
        <w:rPr>
          <w:rFonts w:ascii="Times New Roman" w:hAnsi="Times New Roman" w:cs="Times New Roman"/>
          <w:kern w:val="0"/>
        </w:rPr>
        <w:t>excluded</w:t>
      </w:r>
      <w:commentRangeEnd w:id="13"/>
      <w:r w:rsidR="00056B6D">
        <w:rPr>
          <w:rStyle w:val="CommentReference"/>
        </w:rPr>
        <w:commentReference w:id="13"/>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Wp94B2K0","properties":{"unsorted":false,"formattedCitation":"(106\\uc0\\u8211{}109)","plainCitation":"(106–109)","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873675" w:rsidRPr="00873675">
        <w:rPr>
          <w:rFonts w:ascii="Times New Roman" w:hAnsi="Times New Roman" w:cs="Times New Roman"/>
          <w:kern w:val="0"/>
        </w:rPr>
        <w:t>(106–109)</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HNYsd0H4","properties":{"unsorted":false,"formattedCitation":"(110)","plainCitation":"(110)","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(110)</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{"citationID":"EUc4yK4q","properties":{"unsorted":false,"formattedCitation":"(111)","plainCitation":"(111)","noteIndex":0},"citationItems":[{"id":645,"uris":["http://zotero.org/users/16875439/items/CK9MG45Q"],"itemData":{"id":645,"type":"article-journal","container-title":"The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873675">
        <w:rPr>
          <w:rFonts w:ascii="Times New Roman" w:hAnsi="Times New Roman" w:cs="Times New Roman"/>
          <w:noProof/>
          <w:kern w:val="0"/>
        </w:rPr>
        <w:t>(111)</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commentRangeStart w:id="14"/>
      <w:r w:rsidRPr="00DC5C15">
        <w:rPr>
          <w:rFonts w:ascii="Times New Roman" w:hAnsi="Times New Roman" w:cs="Times New Roman"/>
          <w:b/>
          <w:bCs/>
        </w:rPr>
        <w:t>Data and code availability</w:t>
      </w:r>
      <w:commentRangeEnd w:id="14"/>
      <w:r w:rsidR="003337A6" w:rsidRPr="00DC5C15">
        <w:rPr>
          <w:rStyle w:val="CommentReference"/>
        </w:rPr>
        <w:commentReference w:id="14"/>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 xml:space="preserve">ny additional </w:t>
      </w:r>
      <w:r w:rsidR="002A4646" w:rsidRPr="004219CA">
        <w:rPr>
          <w:rFonts w:ascii="Times New Roman" w:hAnsi="Times New Roman" w:cs="Times New Roman"/>
          <w:color w:val="222222"/>
          <w:shd w:val="clear" w:color="auto" w:fill="FFFFFF"/>
        </w:rPr>
        <w:lastRenderedPageBreak/>
        <w:t>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commentRangeStart w:id="15"/>
      <w:r w:rsidRPr="00DC5C15">
        <w:rPr>
          <w:rFonts w:ascii="Times New Roman" w:hAnsi="Times New Roman" w:cs="Times New Roman"/>
          <w:b/>
          <w:bCs/>
        </w:rPr>
        <w:t>Acknowledgements</w:t>
      </w:r>
      <w:r w:rsidR="00117EF2" w:rsidRPr="00DC5C15">
        <w:rPr>
          <w:rFonts w:ascii="Times New Roman" w:hAnsi="Times New Roman" w:cs="Times New Roman"/>
          <w:b/>
          <w:bCs/>
        </w:rPr>
        <w:t xml:space="preserve"> and funding sources</w:t>
      </w:r>
      <w:commentRangeEnd w:id="15"/>
      <w:r w:rsidR="00AC18E8" w:rsidRPr="00DC5C15">
        <w:rPr>
          <w:rStyle w:val="CommentReference"/>
        </w:rPr>
        <w:commentReference w:id="15"/>
      </w:r>
    </w:p>
    <w:p w14:paraId="6EFB5B83" w14:textId="73871599" w:rsidR="001E5932"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Lamouche and Dr. Simon Kelly for valuable input on </w:t>
      </w:r>
      <w:r w:rsidR="007F3568">
        <w:rPr>
          <w:rFonts w:ascii="Times New Roman" w:hAnsi="Times New Roman" w:cs="Times New Roman"/>
        </w:rPr>
        <w:t xml:space="preserve">the </w:t>
      </w:r>
      <w:r w:rsidRPr="004219CA">
        <w:rPr>
          <w:rFonts w:ascii="Times New Roman" w:hAnsi="Times New Roman" w:cs="Times New Roman"/>
        </w:rPr>
        <w:t>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UK’s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Pr="004219CA">
        <w:rPr>
          <w:rFonts w:ascii="Times New Roman" w:hAnsi="Times New Roman" w:cs="Times New Roman"/>
        </w:rPr>
        <w:t xml:space="preserve"> and </w:t>
      </w:r>
      <w:r w:rsidR="00513209" w:rsidRPr="004219CA">
        <w:rPr>
          <w:rFonts w:ascii="Times New Roman" w:hAnsi="Times New Roman" w:cs="Times New Roman"/>
        </w:rPr>
        <w:t xml:space="preserve">by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DC5C15" w:rsidRDefault="00117EF2" w:rsidP="00117EF2">
      <w:pPr>
        <w:spacing w:line="276" w:lineRule="auto"/>
        <w:jc w:val="both"/>
        <w:rPr>
          <w:rFonts w:ascii="Times New Roman" w:hAnsi="Times New Roman" w:cs="Times New Roman"/>
          <w:b/>
          <w:bCs/>
        </w:rPr>
      </w:pPr>
      <w:r w:rsidRPr="008C30A8">
        <w:rPr>
          <w:rFonts w:ascii="Times New Roman" w:hAnsi="Times New Roman" w:cs="Times New Roman"/>
          <w:b/>
          <w:bCs/>
        </w:rPr>
        <w:t>References</w:t>
      </w:r>
    </w:p>
    <w:p w14:paraId="59FED59C" w14:textId="77777777" w:rsidR="00FB452D" w:rsidRPr="00FB452D" w:rsidRDefault="007B59AF" w:rsidP="00FB452D">
      <w:pPr>
        <w:pStyle w:val="Bibliography"/>
      </w:pPr>
      <w:r w:rsidRPr="00DC5C15">
        <w:fldChar w:fldCharType="begin"/>
      </w:r>
      <w:r w:rsidRPr="00DC5C15">
        <w:instrText xml:space="preserve"> ADDIN ZOTERO_BIBL {"uncited":[],"omitted":[],"custom":[]} CSL_BIBLIOGRAPHY </w:instrText>
      </w:r>
      <w:r w:rsidRPr="00DC5C15">
        <w:fldChar w:fldCharType="separate"/>
      </w:r>
      <w:r w:rsidR="00FB452D" w:rsidRPr="00FB452D">
        <w:t xml:space="preserve">1. </w:t>
      </w:r>
      <w:r w:rsidR="00FB452D" w:rsidRPr="00FB452D">
        <w:tab/>
        <w:t xml:space="preserve">J. A. Foley, </w:t>
      </w:r>
      <w:r w:rsidR="00FB452D" w:rsidRPr="00FB452D">
        <w:rPr>
          <w:i/>
          <w:iCs/>
        </w:rPr>
        <w:t>et al.</w:t>
      </w:r>
      <w:r w:rsidR="00FB452D" w:rsidRPr="00FB452D">
        <w:t xml:space="preserve">, Solutions for a cultivated planet. </w:t>
      </w:r>
      <w:r w:rsidR="00FB452D" w:rsidRPr="00FB452D">
        <w:rPr>
          <w:i/>
          <w:iCs/>
        </w:rPr>
        <w:t>Nature</w:t>
      </w:r>
      <w:r w:rsidR="00FB452D" w:rsidRPr="00FB452D">
        <w:t xml:space="preserve"> </w:t>
      </w:r>
      <w:r w:rsidR="00FB452D" w:rsidRPr="00FB452D">
        <w:rPr>
          <w:b/>
          <w:bCs/>
        </w:rPr>
        <w:t>478</w:t>
      </w:r>
      <w:r w:rsidR="00FB452D" w:rsidRPr="00FB452D">
        <w:t>, 337–342 (2011).</w:t>
      </w:r>
    </w:p>
    <w:p w14:paraId="2055A2B5" w14:textId="77777777" w:rsidR="00FB452D" w:rsidRPr="00FB452D" w:rsidRDefault="00FB452D" w:rsidP="00FB452D">
      <w:pPr>
        <w:pStyle w:val="Bibliography"/>
      </w:pPr>
      <w:r w:rsidRPr="00FB452D">
        <w:t xml:space="preserve">2.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104FB5DA" w14:textId="77777777" w:rsidR="00FB452D" w:rsidRPr="00FB452D" w:rsidRDefault="00FB452D" w:rsidP="00FB452D">
      <w:pPr>
        <w:pStyle w:val="Bibliography"/>
      </w:pPr>
      <w:r w:rsidRPr="00FB452D">
        <w:t xml:space="preserve">3. </w:t>
      </w:r>
      <w:r w:rsidRPr="00FB452D">
        <w:tab/>
        <w:t xml:space="preserve">P. M. Vitousek, </w:t>
      </w:r>
      <w:r w:rsidRPr="00FB452D">
        <w:rPr>
          <w:i/>
          <w:iCs/>
        </w:rPr>
        <w:t>et al.</w:t>
      </w:r>
      <w:r w:rsidRPr="00FB452D">
        <w:t xml:space="preserve">, Technical Report: Human Alteration of the Global Nitrogen Cycle: Sources and Consequences. </w:t>
      </w:r>
      <w:r w:rsidRPr="00FB452D">
        <w:rPr>
          <w:i/>
          <w:iCs/>
        </w:rPr>
        <w:t>Ecological Applications</w:t>
      </w:r>
      <w:r w:rsidRPr="00FB452D">
        <w:t xml:space="preserve"> </w:t>
      </w:r>
      <w:r w:rsidRPr="00FB452D">
        <w:rPr>
          <w:b/>
          <w:bCs/>
        </w:rPr>
        <w:t>7</w:t>
      </w:r>
      <w:r w:rsidRPr="00FB452D">
        <w:t>, 737–750 (1997).</w:t>
      </w:r>
    </w:p>
    <w:p w14:paraId="5D00133B" w14:textId="77777777" w:rsidR="00FB452D" w:rsidRPr="00FB452D" w:rsidRDefault="00FB452D" w:rsidP="00FB452D">
      <w:pPr>
        <w:pStyle w:val="Bibliography"/>
      </w:pPr>
      <w:r w:rsidRPr="00FB452D">
        <w:t xml:space="preserve">4. </w:t>
      </w:r>
      <w:r w:rsidRPr="00FB452D">
        <w:tab/>
        <w:t xml:space="preserve">F. P. Carvalho, Pesticides, environment, and food safety. </w:t>
      </w:r>
      <w:r w:rsidRPr="00FB452D">
        <w:rPr>
          <w:i/>
          <w:iCs/>
        </w:rPr>
        <w:t>Food and Energy Security</w:t>
      </w:r>
      <w:r w:rsidRPr="00FB452D">
        <w:t xml:space="preserve"> </w:t>
      </w:r>
      <w:r w:rsidRPr="00FB452D">
        <w:rPr>
          <w:b/>
          <w:bCs/>
        </w:rPr>
        <w:t>6</w:t>
      </w:r>
      <w:r w:rsidRPr="00FB452D">
        <w:t>, 48–60 (2017).</w:t>
      </w:r>
    </w:p>
    <w:p w14:paraId="66EEB09F" w14:textId="77777777" w:rsidR="00FB452D" w:rsidRPr="00FB452D" w:rsidRDefault="00FB452D" w:rsidP="00FB452D">
      <w:pPr>
        <w:pStyle w:val="Bibliography"/>
      </w:pPr>
      <w:r w:rsidRPr="00FB452D">
        <w:t xml:space="preserve">5. </w:t>
      </w:r>
      <w:r w:rsidRPr="00FB452D">
        <w:tab/>
        <w:t xml:space="preserve">G. E. D. Oldroyd, O. Leyser, A plant’s diet, surviving in a variable nutrient environment. </w:t>
      </w:r>
      <w:r w:rsidRPr="00FB452D">
        <w:rPr>
          <w:i/>
          <w:iCs/>
        </w:rPr>
        <w:t>Science</w:t>
      </w:r>
      <w:r w:rsidRPr="00FB452D">
        <w:t xml:space="preserve"> </w:t>
      </w:r>
      <w:r w:rsidRPr="00FB452D">
        <w:rPr>
          <w:b/>
          <w:bCs/>
        </w:rPr>
        <w:t>368</w:t>
      </w:r>
      <w:r w:rsidRPr="00FB452D">
        <w:t>, eaba0196 (2020).</w:t>
      </w:r>
    </w:p>
    <w:p w14:paraId="6DFABD11" w14:textId="77777777" w:rsidR="00FB452D" w:rsidRPr="00FB452D" w:rsidRDefault="00FB452D" w:rsidP="00FB452D">
      <w:pPr>
        <w:pStyle w:val="Bibliography"/>
      </w:pPr>
      <w:r w:rsidRPr="00FB452D">
        <w:t xml:space="preserve">6.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4734384D" w14:textId="77777777" w:rsidR="00FB452D" w:rsidRPr="00FB452D" w:rsidRDefault="00FB452D" w:rsidP="00FB452D">
      <w:pPr>
        <w:pStyle w:val="Bibliography"/>
      </w:pPr>
      <w:r w:rsidRPr="00FB452D">
        <w:t xml:space="preserve">7. </w:t>
      </w:r>
      <w:r w:rsidRPr="00FB452D">
        <w:tab/>
        <w:t xml:space="preserve">Y. Bai, </w:t>
      </w:r>
      <w:r w:rsidRPr="00FB452D">
        <w:rPr>
          <w:i/>
          <w:iCs/>
        </w:rPr>
        <w:t>et al.</w:t>
      </w:r>
      <w:r w:rsidRPr="00FB452D">
        <w:t xml:space="preserve">, Functional overlap of the Arabidopsis leaf and root microbiota. </w:t>
      </w:r>
      <w:r w:rsidRPr="00FB452D">
        <w:rPr>
          <w:i/>
          <w:iCs/>
        </w:rPr>
        <w:t>Nature</w:t>
      </w:r>
      <w:r w:rsidRPr="00FB452D">
        <w:t xml:space="preserve"> </w:t>
      </w:r>
      <w:r w:rsidRPr="00FB452D">
        <w:rPr>
          <w:b/>
          <w:bCs/>
        </w:rPr>
        <w:t>528</w:t>
      </w:r>
      <w:r w:rsidRPr="00FB452D">
        <w:t>, 364–369 (2015).</w:t>
      </w:r>
    </w:p>
    <w:p w14:paraId="3960B6DE" w14:textId="77777777" w:rsidR="00FB452D" w:rsidRPr="00FB452D" w:rsidRDefault="00FB452D" w:rsidP="00FB452D">
      <w:pPr>
        <w:pStyle w:val="Bibliography"/>
      </w:pPr>
      <w:r w:rsidRPr="00FB452D">
        <w:t xml:space="preserve">8. </w:t>
      </w:r>
      <w:r w:rsidRPr="00FB452D">
        <w:tab/>
        <w:t xml:space="preserve">D. S. Lundberg, </w:t>
      </w:r>
      <w:r w:rsidRPr="00FB452D">
        <w:rPr>
          <w:i/>
          <w:iCs/>
        </w:rPr>
        <w:t>et al.</w:t>
      </w:r>
      <w:r w:rsidRPr="00FB452D">
        <w:t xml:space="preserve">, Defining the core Arabidopsis thaliana root microbiome. </w:t>
      </w:r>
      <w:r w:rsidRPr="00FB452D">
        <w:rPr>
          <w:i/>
          <w:iCs/>
        </w:rPr>
        <w:t>Nature</w:t>
      </w:r>
      <w:r w:rsidRPr="00FB452D">
        <w:t xml:space="preserve"> </w:t>
      </w:r>
      <w:r w:rsidRPr="00FB452D">
        <w:rPr>
          <w:b/>
          <w:bCs/>
        </w:rPr>
        <w:t>488</w:t>
      </w:r>
      <w:r w:rsidRPr="00FB452D">
        <w:t>, 86–90 (2012).</w:t>
      </w:r>
    </w:p>
    <w:p w14:paraId="4E5434C5" w14:textId="77777777" w:rsidR="00FB452D" w:rsidRPr="00FB452D" w:rsidRDefault="00FB452D" w:rsidP="00FB452D">
      <w:pPr>
        <w:pStyle w:val="Bibliography"/>
      </w:pPr>
      <w:r w:rsidRPr="00FB452D">
        <w:t xml:space="preserve">9. </w:t>
      </w:r>
      <w:r w:rsidRPr="00FB452D">
        <w:tab/>
        <w:t xml:space="preserve">D. Bulgarelli, </w:t>
      </w:r>
      <w:r w:rsidRPr="00FB452D">
        <w:rPr>
          <w:i/>
          <w:iCs/>
        </w:rPr>
        <w:t>et al.</w:t>
      </w:r>
      <w:r w:rsidRPr="00FB452D">
        <w:t xml:space="preserve">, Revealing structure and assembly cues for Arabidopsis root-inhabiting bacterial microbiota. </w:t>
      </w:r>
      <w:r w:rsidRPr="00FB452D">
        <w:rPr>
          <w:i/>
          <w:iCs/>
        </w:rPr>
        <w:t>Nature</w:t>
      </w:r>
      <w:r w:rsidRPr="00FB452D">
        <w:t xml:space="preserve"> </w:t>
      </w:r>
      <w:r w:rsidRPr="00FB452D">
        <w:rPr>
          <w:b/>
          <w:bCs/>
        </w:rPr>
        <w:t>488</w:t>
      </w:r>
      <w:r w:rsidRPr="00FB452D">
        <w:t>, 91–95 (2012).</w:t>
      </w:r>
    </w:p>
    <w:p w14:paraId="0F794668" w14:textId="77777777" w:rsidR="00FB452D" w:rsidRPr="00FB452D" w:rsidRDefault="00FB452D" w:rsidP="00FB452D">
      <w:pPr>
        <w:pStyle w:val="Bibliography"/>
      </w:pPr>
      <w:r w:rsidRPr="00FB452D">
        <w:t xml:space="preserve">10. </w:t>
      </w:r>
      <w:r w:rsidRPr="00FB452D">
        <w:tab/>
        <w:t xml:space="preserve">B. Bai, </w:t>
      </w:r>
      <w:r w:rsidRPr="00FB452D">
        <w:rPr>
          <w:i/>
          <w:iCs/>
        </w:rPr>
        <w:t>et al.</w:t>
      </w:r>
      <w:r w:rsidRPr="00FB452D">
        <w:t xml:space="preserve">, The root microbiome: Community assembly and its contributions to plant fitness. </w:t>
      </w:r>
      <w:r w:rsidRPr="00FB452D">
        <w:rPr>
          <w:i/>
          <w:iCs/>
        </w:rPr>
        <w:t>J Integr Plant Biol</w:t>
      </w:r>
      <w:r w:rsidRPr="00FB452D">
        <w:t xml:space="preserve"> </w:t>
      </w:r>
      <w:r w:rsidRPr="00FB452D">
        <w:rPr>
          <w:b/>
          <w:bCs/>
        </w:rPr>
        <w:t>64</w:t>
      </w:r>
      <w:r w:rsidRPr="00FB452D">
        <w:t>, 230–243 (2022).</w:t>
      </w:r>
    </w:p>
    <w:p w14:paraId="3A8EB948" w14:textId="77777777" w:rsidR="00FB452D" w:rsidRPr="00FB452D" w:rsidRDefault="00FB452D" w:rsidP="00FB452D">
      <w:pPr>
        <w:pStyle w:val="Bibliography"/>
      </w:pPr>
      <w:r w:rsidRPr="00FB452D">
        <w:t xml:space="preserve">11. </w:t>
      </w:r>
      <w:r w:rsidRPr="00FB452D">
        <w:tab/>
        <w:t xml:space="preserve">G. E. D. Oldroyd, Speak, friend, and enter: signalling systems that promote beneficial symbiotic associations in plants. </w:t>
      </w:r>
      <w:r w:rsidRPr="00FB452D">
        <w:rPr>
          <w:i/>
          <w:iCs/>
        </w:rPr>
        <w:t>Nat Rev Microbiol</w:t>
      </w:r>
      <w:r w:rsidRPr="00FB452D">
        <w:t xml:space="preserve"> </w:t>
      </w:r>
      <w:r w:rsidRPr="00FB452D">
        <w:rPr>
          <w:b/>
          <w:bCs/>
        </w:rPr>
        <w:t>11</w:t>
      </w:r>
      <w:r w:rsidRPr="00FB452D">
        <w:t>, 252–263 (2013).</w:t>
      </w:r>
    </w:p>
    <w:p w14:paraId="1066CD29" w14:textId="77777777" w:rsidR="00FB452D" w:rsidRPr="00FB452D" w:rsidRDefault="00FB452D" w:rsidP="00FB452D">
      <w:pPr>
        <w:pStyle w:val="Bibliography"/>
      </w:pPr>
      <w:r w:rsidRPr="00FB452D">
        <w:t xml:space="preserve">12. </w:t>
      </w:r>
      <w:r w:rsidRPr="00FB452D">
        <w:tab/>
        <w:t xml:space="preserve">M. Parniske, Arbuscular mycorrhiza: the mother of plant root endosymbioses. </w:t>
      </w:r>
      <w:r w:rsidRPr="00FB452D">
        <w:rPr>
          <w:i/>
          <w:iCs/>
        </w:rPr>
        <w:t>Nat Rev Microbiol</w:t>
      </w:r>
      <w:r w:rsidRPr="00FB452D">
        <w:t xml:space="preserve"> </w:t>
      </w:r>
      <w:r w:rsidRPr="00FB452D">
        <w:rPr>
          <w:b/>
          <w:bCs/>
        </w:rPr>
        <w:t>6</w:t>
      </w:r>
      <w:r w:rsidRPr="00FB452D">
        <w:t>, 763–775 (2008).</w:t>
      </w:r>
    </w:p>
    <w:p w14:paraId="52D954BE" w14:textId="77777777" w:rsidR="00FB452D" w:rsidRPr="00FB452D" w:rsidRDefault="00FB452D" w:rsidP="00FB452D">
      <w:pPr>
        <w:pStyle w:val="Bibliography"/>
      </w:pPr>
      <w:r w:rsidRPr="00FB452D">
        <w:lastRenderedPageBreak/>
        <w:t xml:space="preserve">13. </w:t>
      </w:r>
      <w:r w:rsidRPr="00FB452D">
        <w:tab/>
        <w:t xml:space="preserve">J. Choi, W. Summers, U. Paszkowski, Mechanisms Underlying Establishment of Arbuscular Mycorrhizal Symbioses. </w:t>
      </w:r>
      <w:r w:rsidRPr="00FB452D">
        <w:rPr>
          <w:i/>
          <w:iCs/>
        </w:rPr>
        <w:t>Annu Rev Phytopathol</w:t>
      </w:r>
      <w:r w:rsidRPr="00FB452D">
        <w:t xml:space="preserve"> </w:t>
      </w:r>
      <w:r w:rsidRPr="00FB452D">
        <w:rPr>
          <w:b/>
          <w:bCs/>
        </w:rPr>
        <w:t>56</w:t>
      </w:r>
      <w:r w:rsidRPr="00FB452D">
        <w:t>, 135–160 (2018).</w:t>
      </w:r>
    </w:p>
    <w:p w14:paraId="7694D55C" w14:textId="77777777" w:rsidR="00FB452D" w:rsidRPr="00FB452D" w:rsidRDefault="00FB452D" w:rsidP="00FB452D">
      <w:pPr>
        <w:pStyle w:val="Bibliography"/>
      </w:pPr>
      <w:r w:rsidRPr="00FB452D">
        <w:t xml:space="preserve">14. </w:t>
      </w:r>
      <w:r w:rsidRPr="00FB452D">
        <w:tab/>
        <w:t xml:space="preserve">K. Akiyama, K. Matsuzaki, H. Hayashi, Plant sesquiterpenes induce hyphal branching in arbuscular mycorrhizal fungi. </w:t>
      </w:r>
      <w:r w:rsidRPr="00FB452D">
        <w:rPr>
          <w:i/>
          <w:iCs/>
        </w:rPr>
        <w:t>Nature</w:t>
      </w:r>
      <w:r w:rsidRPr="00FB452D">
        <w:t xml:space="preserve"> </w:t>
      </w:r>
      <w:r w:rsidRPr="00FB452D">
        <w:rPr>
          <w:b/>
          <w:bCs/>
        </w:rPr>
        <w:t>435</w:t>
      </w:r>
      <w:r w:rsidRPr="00FB452D">
        <w:t>, 824–827 (2005).</w:t>
      </w:r>
    </w:p>
    <w:p w14:paraId="46CA308B" w14:textId="77777777" w:rsidR="00FB452D" w:rsidRPr="00FB452D" w:rsidRDefault="00FB452D" w:rsidP="00FB452D">
      <w:pPr>
        <w:pStyle w:val="Bibliography"/>
      </w:pPr>
      <w:r w:rsidRPr="00FB452D">
        <w:t xml:space="preserve">15. </w:t>
      </w:r>
      <w:r w:rsidRPr="00FB452D">
        <w:tab/>
        <w:t xml:space="preserve">Y. Wang, </w:t>
      </w:r>
      <w:r w:rsidRPr="00FB452D">
        <w:rPr>
          <w:i/>
          <w:iCs/>
        </w:rPr>
        <w:t>et al.</w:t>
      </w:r>
      <w:r w:rsidRPr="00FB452D">
        <w:t xml:space="preserve">, The role of strigolactones in P deficiency induced transcriptional changes in tomato roots. </w:t>
      </w:r>
      <w:r w:rsidRPr="00FB452D">
        <w:rPr>
          <w:i/>
          <w:iCs/>
        </w:rPr>
        <w:t>BMC Plant Biol</w:t>
      </w:r>
      <w:r w:rsidRPr="00FB452D">
        <w:t xml:space="preserve"> </w:t>
      </w:r>
      <w:r w:rsidRPr="00FB452D">
        <w:rPr>
          <w:b/>
          <w:bCs/>
        </w:rPr>
        <w:t>21</w:t>
      </w:r>
      <w:r w:rsidRPr="00FB452D">
        <w:t>, 349 (2021).</w:t>
      </w:r>
    </w:p>
    <w:p w14:paraId="55B52394" w14:textId="77777777" w:rsidR="00FB452D" w:rsidRPr="00FB452D" w:rsidRDefault="00FB452D" w:rsidP="00FB452D">
      <w:pPr>
        <w:pStyle w:val="Bibliography"/>
      </w:pPr>
      <w:r w:rsidRPr="00FB452D">
        <w:t xml:space="preserve">16. </w:t>
      </w:r>
      <w:r w:rsidRPr="00FB452D">
        <w:tab/>
        <w:t xml:space="preserve">T. Kretzschmar, </w:t>
      </w:r>
      <w:r w:rsidRPr="00FB452D">
        <w:rPr>
          <w:i/>
          <w:iCs/>
        </w:rPr>
        <w:t>et al.</w:t>
      </w:r>
      <w:r w:rsidRPr="00FB452D">
        <w:t xml:space="preserve">, A petunia ABC protein controls strigolactone-dependent symbiotic signalling and branching. </w:t>
      </w:r>
      <w:r w:rsidRPr="00FB452D">
        <w:rPr>
          <w:i/>
          <w:iCs/>
        </w:rPr>
        <w:t>Nature</w:t>
      </w:r>
      <w:r w:rsidRPr="00FB452D">
        <w:t xml:space="preserve"> </w:t>
      </w:r>
      <w:r w:rsidRPr="00FB452D">
        <w:rPr>
          <w:b/>
          <w:bCs/>
        </w:rPr>
        <w:t>483</w:t>
      </w:r>
      <w:r w:rsidRPr="00FB452D">
        <w:t>, 341–344 (2012).</w:t>
      </w:r>
    </w:p>
    <w:p w14:paraId="2122D1DD" w14:textId="77777777" w:rsidR="00FB452D" w:rsidRPr="00FB452D" w:rsidRDefault="00FB452D" w:rsidP="00FB452D">
      <w:pPr>
        <w:pStyle w:val="Bibliography"/>
      </w:pPr>
      <w:r w:rsidRPr="00FB452D">
        <w:t xml:space="preserve">17. </w:t>
      </w:r>
      <w:r w:rsidRPr="00FB452D">
        <w:tab/>
        <w:t xml:space="preserve">F. Maillet, </w:t>
      </w:r>
      <w:r w:rsidRPr="00FB452D">
        <w:rPr>
          <w:i/>
          <w:iCs/>
        </w:rPr>
        <w:t>et al.</w:t>
      </w:r>
      <w:r w:rsidRPr="00FB452D">
        <w:t xml:space="preserve">, Fungal lipochitooligosaccharide symbiotic signals in arbuscular mycorrhiza. </w:t>
      </w:r>
      <w:r w:rsidRPr="00FB452D">
        <w:rPr>
          <w:i/>
          <w:iCs/>
        </w:rPr>
        <w:t>Nature</w:t>
      </w:r>
      <w:r w:rsidRPr="00FB452D">
        <w:t xml:space="preserve"> </w:t>
      </w:r>
      <w:r w:rsidRPr="00FB452D">
        <w:rPr>
          <w:b/>
          <w:bCs/>
        </w:rPr>
        <w:t>469</w:t>
      </w:r>
      <w:r w:rsidRPr="00FB452D">
        <w:t>, 58–63 (2011).</w:t>
      </w:r>
    </w:p>
    <w:p w14:paraId="4FD9D0BE" w14:textId="77777777" w:rsidR="00FB452D" w:rsidRPr="00FB452D" w:rsidRDefault="00FB452D" w:rsidP="00FB452D">
      <w:pPr>
        <w:pStyle w:val="Bibliography"/>
      </w:pPr>
      <w:r w:rsidRPr="00FB452D">
        <w:t xml:space="preserve">18. </w:t>
      </w:r>
      <w:r w:rsidRPr="00FB452D">
        <w:tab/>
        <w:t xml:space="preserve">S. Kosuta, </w:t>
      </w:r>
      <w:r w:rsidRPr="00FB452D">
        <w:rPr>
          <w:i/>
          <w:iCs/>
        </w:rPr>
        <w:t>et al.</w:t>
      </w:r>
      <w:r w:rsidRPr="00FB452D">
        <w:t xml:space="preserve">, Differential and chaotic calcium signatures in the symbiosis signaling pathway of legumes. </w:t>
      </w:r>
      <w:r w:rsidRPr="00FB452D">
        <w:rPr>
          <w:i/>
          <w:iCs/>
        </w:rPr>
        <w:t>Proceedings of the National Academy of Sciences</w:t>
      </w:r>
      <w:r w:rsidRPr="00FB452D">
        <w:t xml:space="preserve"> </w:t>
      </w:r>
      <w:r w:rsidRPr="00FB452D">
        <w:rPr>
          <w:b/>
          <w:bCs/>
        </w:rPr>
        <w:t>105</w:t>
      </w:r>
      <w:r w:rsidRPr="00FB452D">
        <w:t>, 9823–9828 (2008).</w:t>
      </w:r>
    </w:p>
    <w:p w14:paraId="7229F179" w14:textId="77777777" w:rsidR="00FB452D" w:rsidRPr="00FB452D" w:rsidRDefault="00FB452D" w:rsidP="00FB452D">
      <w:pPr>
        <w:pStyle w:val="Bibliography"/>
      </w:pPr>
      <w:r w:rsidRPr="00FB452D">
        <w:t xml:space="preserve">19. </w:t>
      </w:r>
      <w:r w:rsidRPr="00FB452D">
        <w:tab/>
        <w:t xml:space="preserve">A. Genre, M. Chabaud, A. Faccio, D. G. Barker, P. Bonfante, Prepenetration apparatus assembly precedes and predicts the colonization patterns of arbuscular mycorrhizal fungi within the root cortex of both Medicago truncatula and Daucus carota. </w:t>
      </w:r>
      <w:r w:rsidRPr="00FB452D">
        <w:rPr>
          <w:i/>
          <w:iCs/>
        </w:rPr>
        <w:t>Plant Cell</w:t>
      </w:r>
      <w:r w:rsidRPr="00FB452D">
        <w:t xml:space="preserve"> </w:t>
      </w:r>
      <w:r w:rsidRPr="00FB452D">
        <w:rPr>
          <w:b/>
          <w:bCs/>
        </w:rPr>
        <w:t>20</w:t>
      </w:r>
      <w:r w:rsidRPr="00FB452D">
        <w:t>, 1407–1420 (2008).</w:t>
      </w:r>
    </w:p>
    <w:p w14:paraId="4E2190BD" w14:textId="77777777" w:rsidR="00FB452D" w:rsidRPr="00FB452D" w:rsidRDefault="00FB452D" w:rsidP="00FB452D">
      <w:pPr>
        <w:pStyle w:val="Bibliography"/>
      </w:pPr>
      <w:r w:rsidRPr="00FB452D">
        <w:t xml:space="preserve">20. </w:t>
      </w:r>
      <w:r w:rsidRPr="00FB452D">
        <w:tab/>
        <w:t xml:space="preserve">A. Keymer, C. Gutjahr, Cross-kingdom lipid transfer in arbuscular mycorrhiza symbiosis and beyond. </w:t>
      </w:r>
      <w:r w:rsidRPr="00FB452D">
        <w:rPr>
          <w:i/>
          <w:iCs/>
        </w:rPr>
        <w:t>Curr Opin Plant Biol</w:t>
      </w:r>
      <w:r w:rsidRPr="00FB452D">
        <w:t xml:space="preserve"> </w:t>
      </w:r>
      <w:r w:rsidRPr="00FB452D">
        <w:rPr>
          <w:b/>
          <w:bCs/>
        </w:rPr>
        <w:t>44</w:t>
      </w:r>
      <w:r w:rsidRPr="00FB452D">
        <w:t>, 137–144 (2018).</w:t>
      </w:r>
    </w:p>
    <w:p w14:paraId="78BA7E25" w14:textId="77777777" w:rsidR="00FB452D" w:rsidRPr="00FB452D" w:rsidRDefault="00FB452D" w:rsidP="00FB452D">
      <w:pPr>
        <w:pStyle w:val="Bibliography"/>
      </w:pPr>
      <w:r w:rsidRPr="00FB452D">
        <w:t xml:space="preserve">21. </w:t>
      </w:r>
      <w:r w:rsidRPr="00FB452D">
        <w:tab/>
        <w:t xml:space="preserve">P. Xu, E. Wang, Diversity and regulation of symbiotic nitrogen fixation in plants. </w:t>
      </w:r>
      <w:r w:rsidRPr="00FB452D">
        <w:rPr>
          <w:i/>
          <w:iCs/>
        </w:rPr>
        <w:t>Current Biology</w:t>
      </w:r>
      <w:r w:rsidRPr="00FB452D">
        <w:t xml:space="preserve"> </w:t>
      </w:r>
      <w:r w:rsidRPr="00FB452D">
        <w:rPr>
          <w:b/>
          <w:bCs/>
        </w:rPr>
        <w:t>33</w:t>
      </w:r>
      <w:r w:rsidRPr="00FB452D">
        <w:t>, R543–R559 (2023).</w:t>
      </w:r>
    </w:p>
    <w:p w14:paraId="25864954" w14:textId="77777777" w:rsidR="00FB452D" w:rsidRPr="00FB452D" w:rsidRDefault="00FB452D" w:rsidP="00FB452D">
      <w:pPr>
        <w:pStyle w:val="Bibliography"/>
      </w:pPr>
      <w:r w:rsidRPr="00FB452D">
        <w:t xml:space="preserve">22. </w:t>
      </w:r>
      <w:r w:rsidRPr="00FB452D">
        <w:tab/>
        <w:t xml:space="preserve">S. E. Dupin, R. Geurts, E. T. Kiers, The Non-Legume Parasponia andersonii Mediates the Fitness of Nitrogen-Fixing Rhizobial Symbionts Under High Nitrogen Conditions. </w:t>
      </w:r>
      <w:r w:rsidRPr="00FB452D">
        <w:rPr>
          <w:i/>
          <w:iCs/>
        </w:rPr>
        <w:t>Front Plant Sci</w:t>
      </w:r>
      <w:r w:rsidRPr="00FB452D">
        <w:t xml:space="preserve"> </w:t>
      </w:r>
      <w:r w:rsidRPr="00FB452D">
        <w:rPr>
          <w:b/>
          <w:bCs/>
        </w:rPr>
        <w:t>10</w:t>
      </w:r>
      <w:r w:rsidRPr="00FB452D">
        <w:t>, 1779 (2019).</w:t>
      </w:r>
    </w:p>
    <w:p w14:paraId="2BB7E6F8" w14:textId="77777777" w:rsidR="00FB452D" w:rsidRPr="00FB452D" w:rsidRDefault="00FB452D" w:rsidP="00FB452D">
      <w:pPr>
        <w:pStyle w:val="Bibliography"/>
      </w:pPr>
      <w:r w:rsidRPr="00FB452D">
        <w:t xml:space="preserve">23. </w:t>
      </w:r>
      <w:r w:rsidRPr="00FB452D">
        <w:tab/>
        <w:t xml:space="preserve">J.-L. Ferrer, M. B. Austin, C. Stewart, J. P. Noel, Structure and function of enzymes involved in the biosynthesis of phenylpropanoids. </w:t>
      </w:r>
      <w:r w:rsidRPr="00FB452D">
        <w:rPr>
          <w:i/>
          <w:iCs/>
        </w:rPr>
        <w:t>Plant Physiol Biochem</w:t>
      </w:r>
      <w:r w:rsidRPr="00FB452D">
        <w:t xml:space="preserve"> </w:t>
      </w:r>
      <w:r w:rsidRPr="00FB452D">
        <w:rPr>
          <w:b/>
          <w:bCs/>
        </w:rPr>
        <w:t>46</w:t>
      </w:r>
      <w:r w:rsidRPr="00FB452D">
        <w:t>, 356–370 (2008).</w:t>
      </w:r>
    </w:p>
    <w:p w14:paraId="49248E90" w14:textId="77777777" w:rsidR="00FB452D" w:rsidRPr="00FB452D" w:rsidRDefault="00FB452D" w:rsidP="00FB452D">
      <w:pPr>
        <w:pStyle w:val="Bibliography"/>
      </w:pPr>
      <w:r w:rsidRPr="00FB452D">
        <w:t xml:space="preserve">24. </w:t>
      </w:r>
      <w:r w:rsidRPr="00FB452D">
        <w:tab/>
        <w:t xml:space="preserve">C.-W. Liu, J. D. Murray, The Role of Flavonoids in Nodulation Host-Range Specificity: An Update. </w:t>
      </w:r>
      <w:r w:rsidRPr="00FB452D">
        <w:rPr>
          <w:i/>
          <w:iCs/>
        </w:rPr>
        <w:t>Plants (Basel)</w:t>
      </w:r>
      <w:r w:rsidRPr="00FB452D">
        <w:t xml:space="preserve"> </w:t>
      </w:r>
      <w:r w:rsidRPr="00FB452D">
        <w:rPr>
          <w:b/>
          <w:bCs/>
        </w:rPr>
        <w:t>5</w:t>
      </w:r>
      <w:r w:rsidRPr="00FB452D">
        <w:t>, 33 (2016).</w:t>
      </w:r>
    </w:p>
    <w:p w14:paraId="1A7DF551" w14:textId="77777777" w:rsidR="00FB452D" w:rsidRPr="00FB452D" w:rsidRDefault="00FB452D" w:rsidP="00FB452D">
      <w:pPr>
        <w:pStyle w:val="Bibliography"/>
      </w:pPr>
      <w:r w:rsidRPr="00FB452D">
        <w:t xml:space="preserve">25. </w:t>
      </w:r>
      <w:r w:rsidRPr="00FB452D">
        <w:tab/>
        <w:t xml:space="preserve">W. Dong, Y. Song, The Significance of Flavonoids in the Process of Biological Nitrogen Fixation. </w:t>
      </w:r>
      <w:r w:rsidRPr="00FB452D">
        <w:rPr>
          <w:i/>
          <w:iCs/>
        </w:rPr>
        <w:t>International Journal of Molecular Sciences</w:t>
      </w:r>
      <w:r w:rsidRPr="00FB452D">
        <w:t xml:space="preserve"> </w:t>
      </w:r>
      <w:r w:rsidRPr="00FB452D">
        <w:rPr>
          <w:b/>
          <w:bCs/>
        </w:rPr>
        <w:t>21</w:t>
      </w:r>
      <w:r w:rsidRPr="00FB452D">
        <w:t xml:space="preserve"> (2020).</w:t>
      </w:r>
    </w:p>
    <w:p w14:paraId="6D38F772" w14:textId="77777777" w:rsidR="00FB452D" w:rsidRPr="00FB452D" w:rsidRDefault="00FB452D" w:rsidP="00FB452D">
      <w:pPr>
        <w:pStyle w:val="Bibliography"/>
      </w:pPr>
      <w:r w:rsidRPr="00FB452D">
        <w:t xml:space="preserve">26. </w:t>
      </w:r>
      <w:r w:rsidRPr="00FB452D">
        <w:tab/>
        <w:t xml:space="preserve">N. J. Booth, P. M. C. Smith, S. A. Ramesh, D. A. Day, Malate Transport and Metabolism in Nitrogen-Fixing Legume Nodules. </w:t>
      </w:r>
      <w:r w:rsidRPr="00FB452D">
        <w:rPr>
          <w:i/>
          <w:iCs/>
        </w:rPr>
        <w:t>Molecules</w:t>
      </w:r>
      <w:r w:rsidRPr="00FB452D">
        <w:t xml:space="preserve"> </w:t>
      </w:r>
      <w:r w:rsidRPr="00FB452D">
        <w:rPr>
          <w:b/>
          <w:bCs/>
        </w:rPr>
        <w:t>26</w:t>
      </w:r>
      <w:r w:rsidRPr="00FB452D">
        <w:t xml:space="preserve"> (2021).</w:t>
      </w:r>
    </w:p>
    <w:p w14:paraId="3D79B425" w14:textId="77777777" w:rsidR="00FB452D" w:rsidRPr="00FB452D" w:rsidRDefault="00FB452D" w:rsidP="00FB452D">
      <w:pPr>
        <w:pStyle w:val="Bibliography"/>
      </w:pPr>
      <w:r w:rsidRPr="00FB452D">
        <w:t xml:space="preserve">27. </w:t>
      </w:r>
      <w:r w:rsidRPr="00FB452D">
        <w:tab/>
        <w:t xml:space="preserve">S. Rawsthorne, F. R. Minchin, R. J. Summerfield, C. Cookson, J. Coombs, Carbon and nitrogen metabolism in legume root nodules. </w:t>
      </w:r>
      <w:r w:rsidRPr="00FB452D">
        <w:rPr>
          <w:i/>
          <w:iCs/>
        </w:rPr>
        <w:t>Phytochemistry</w:t>
      </w:r>
      <w:r w:rsidRPr="00FB452D">
        <w:t xml:space="preserve"> </w:t>
      </w:r>
      <w:r w:rsidRPr="00FB452D">
        <w:rPr>
          <w:b/>
          <w:bCs/>
        </w:rPr>
        <w:t>19</w:t>
      </w:r>
      <w:r w:rsidRPr="00FB452D">
        <w:t>, 341–355 (1980).</w:t>
      </w:r>
    </w:p>
    <w:p w14:paraId="0100C04B" w14:textId="77777777" w:rsidR="00FB452D" w:rsidRPr="00FB452D" w:rsidRDefault="00FB452D" w:rsidP="00FB452D">
      <w:pPr>
        <w:pStyle w:val="Bibliography"/>
      </w:pPr>
      <w:r w:rsidRPr="00FB452D">
        <w:lastRenderedPageBreak/>
        <w:t xml:space="preserve">28. </w:t>
      </w:r>
      <w:r w:rsidRPr="00FB452D">
        <w:tab/>
        <w:t xml:space="preserve">F. J. Bergersen, Delivery of N2 to bacteroids in simulated soybean nodule cells: consideration of gradients of concentration of dissolved N2 in cell walls, cytoplasm, and symbiosomes. </w:t>
      </w:r>
      <w:r w:rsidRPr="00FB452D">
        <w:rPr>
          <w:i/>
          <w:iCs/>
        </w:rPr>
        <w:t>Protoplasma</w:t>
      </w:r>
      <w:r w:rsidRPr="00FB452D">
        <w:t xml:space="preserve"> </w:t>
      </w:r>
      <w:r w:rsidRPr="00FB452D">
        <w:rPr>
          <w:b/>
          <w:bCs/>
        </w:rPr>
        <w:t>206</w:t>
      </w:r>
      <w:r w:rsidRPr="00FB452D">
        <w:t>, 137–142 (1999).</w:t>
      </w:r>
    </w:p>
    <w:p w14:paraId="14DDB05A" w14:textId="77777777" w:rsidR="00FB452D" w:rsidRPr="00FB452D" w:rsidRDefault="00FB452D" w:rsidP="00FB452D">
      <w:pPr>
        <w:pStyle w:val="Bibliography"/>
      </w:pPr>
      <w:r w:rsidRPr="00FB452D">
        <w:t xml:space="preserve">29. </w:t>
      </w:r>
      <w:r w:rsidRPr="00FB452D">
        <w:tab/>
        <w:t xml:space="preserve">M. Udvardi, P. S. Poole, Transport and metabolism in legume-rhizobia symbioses. </w:t>
      </w:r>
      <w:r w:rsidRPr="00FB452D">
        <w:rPr>
          <w:i/>
          <w:iCs/>
        </w:rPr>
        <w:t>Annu Rev Plant Biol</w:t>
      </w:r>
      <w:r w:rsidRPr="00FB452D">
        <w:t xml:space="preserve"> </w:t>
      </w:r>
      <w:r w:rsidRPr="00FB452D">
        <w:rPr>
          <w:b/>
          <w:bCs/>
        </w:rPr>
        <w:t>64</w:t>
      </w:r>
      <w:r w:rsidRPr="00FB452D">
        <w:t>, 781–805 (2013).</w:t>
      </w:r>
    </w:p>
    <w:p w14:paraId="17C31B88" w14:textId="77777777" w:rsidR="00FB452D" w:rsidRPr="00FB452D" w:rsidRDefault="00FB452D" w:rsidP="00FB452D">
      <w:pPr>
        <w:pStyle w:val="Bibliography"/>
      </w:pPr>
      <w:r w:rsidRPr="00FB452D">
        <w:t xml:space="preserve">30. </w:t>
      </w:r>
      <w:r w:rsidRPr="00FB452D">
        <w:tab/>
        <w:t xml:space="preserve">R. F. Denison, Y. Okano, Leghaemoglobin oxygenation gradients in alfalfa and yellow sweetclover nodules. </w:t>
      </w:r>
      <w:r w:rsidRPr="00FB452D">
        <w:rPr>
          <w:i/>
          <w:iCs/>
        </w:rPr>
        <w:t>J Exp Bot</w:t>
      </w:r>
      <w:r w:rsidRPr="00FB452D">
        <w:t xml:space="preserve"> </w:t>
      </w:r>
      <w:r w:rsidRPr="00FB452D">
        <w:rPr>
          <w:b/>
          <w:bCs/>
        </w:rPr>
        <w:t>54</w:t>
      </w:r>
      <w:r w:rsidRPr="00FB452D">
        <w:t>, 1085–1091 (2003).</w:t>
      </w:r>
    </w:p>
    <w:p w14:paraId="3303DD2D" w14:textId="77777777" w:rsidR="00FB452D" w:rsidRPr="00FB452D" w:rsidRDefault="00FB452D" w:rsidP="00FB452D">
      <w:pPr>
        <w:pStyle w:val="Bibliography"/>
      </w:pPr>
      <w:r w:rsidRPr="00FB452D">
        <w:t xml:space="preserve">31. </w:t>
      </w:r>
      <w:r w:rsidRPr="00FB452D">
        <w:tab/>
        <w:t xml:space="preserve">F. J. de Bruijn, “The common symbiotic signaling pathway (CSSP or SYM)” in </w:t>
      </w:r>
      <w:r w:rsidRPr="00FB452D">
        <w:rPr>
          <w:i/>
          <w:iCs/>
        </w:rPr>
        <w:t>The Model Legume Medicago Truncatula</w:t>
      </w:r>
      <w:r w:rsidRPr="00FB452D">
        <w:t>, (John Wiley &amp; Sons, Ltd, 2020), pp. 521–521.</w:t>
      </w:r>
    </w:p>
    <w:p w14:paraId="3648E259" w14:textId="77777777" w:rsidR="00FB452D" w:rsidRPr="00FB452D" w:rsidRDefault="00FB452D" w:rsidP="00FB452D">
      <w:pPr>
        <w:pStyle w:val="Bibliography"/>
      </w:pPr>
      <w:r w:rsidRPr="00FB452D">
        <w:t xml:space="preserve">32. </w:t>
      </w:r>
      <w:r w:rsidRPr="00FB452D">
        <w:tab/>
        <w:t xml:space="preserve">P.-M. Delaux, S. Schornack, Plant evolution driven by interactions with symbiotic and pathogenic microbes. </w:t>
      </w:r>
      <w:r w:rsidRPr="00FB452D">
        <w:rPr>
          <w:i/>
          <w:iCs/>
        </w:rPr>
        <w:t>Science</w:t>
      </w:r>
      <w:r w:rsidRPr="00FB452D">
        <w:t xml:space="preserve"> </w:t>
      </w:r>
      <w:r w:rsidRPr="00FB452D">
        <w:rPr>
          <w:b/>
          <w:bCs/>
        </w:rPr>
        <w:t>371</w:t>
      </w:r>
      <w:r w:rsidRPr="00FB452D">
        <w:t>, eaba6605 (2021).</w:t>
      </w:r>
    </w:p>
    <w:p w14:paraId="25204E1B" w14:textId="77777777" w:rsidR="00FB452D" w:rsidRPr="00FB452D" w:rsidRDefault="00FB452D" w:rsidP="00FB452D">
      <w:pPr>
        <w:pStyle w:val="Bibliography"/>
      </w:pPr>
      <w:r w:rsidRPr="00FB452D">
        <w:t xml:space="preserve">33. </w:t>
      </w:r>
      <w:r w:rsidRPr="00FB452D">
        <w:tab/>
        <w:t xml:space="preserve">C. Gutjahr, </w:t>
      </w:r>
      <w:r w:rsidRPr="00FB452D">
        <w:rPr>
          <w:i/>
          <w:iCs/>
        </w:rPr>
        <w:t>et al.</w:t>
      </w:r>
      <w:r w:rsidRPr="00FB452D">
        <w:t xml:space="preserve">, Arbuscular mycorrhiza-specific signaling in rice transcends the common symbiosis signaling pathway. </w:t>
      </w:r>
      <w:r w:rsidRPr="00FB452D">
        <w:rPr>
          <w:i/>
          <w:iCs/>
        </w:rPr>
        <w:t>Plant Cell</w:t>
      </w:r>
      <w:r w:rsidRPr="00FB452D">
        <w:t xml:space="preserve"> </w:t>
      </w:r>
      <w:r w:rsidRPr="00FB452D">
        <w:rPr>
          <w:b/>
          <w:bCs/>
        </w:rPr>
        <w:t>20</w:t>
      </w:r>
      <w:r w:rsidRPr="00FB452D">
        <w:t>, 2989–3005 (2008).</w:t>
      </w:r>
    </w:p>
    <w:p w14:paraId="636134E7" w14:textId="77777777" w:rsidR="00FB452D" w:rsidRPr="00FB452D" w:rsidRDefault="00FB452D" w:rsidP="00FB452D">
      <w:pPr>
        <w:pStyle w:val="Bibliography"/>
      </w:pPr>
      <w:r w:rsidRPr="00FB452D">
        <w:t xml:space="preserve">34. </w:t>
      </w:r>
      <w:r w:rsidRPr="00FB452D">
        <w:tab/>
        <w:t xml:space="preserve">J. Sun, </w:t>
      </w:r>
      <w:r w:rsidRPr="00FB452D">
        <w:rPr>
          <w:i/>
          <w:iCs/>
        </w:rPr>
        <w:t>et al.</w:t>
      </w:r>
      <w:r w:rsidRPr="00FB452D">
        <w:t xml:space="preserve">, Activation of symbiosis signaling by arbuscular mycorrhizal fungi in legumes and rice. </w:t>
      </w:r>
      <w:r w:rsidRPr="00FB452D">
        <w:rPr>
          <w:i/>
          <w:iCs/>
        </w:rPr>
        <w:t>Plant Cell</w:t>
      </w:r>
      <w:r w:rsidRPr="00FB452D">
        <w:t xml:space="preserve"> </w:t>
      </w:r>
      <w:r w:rsidRPr="00FB452D">
        <w:rPr>
          <w:b/>
          <w:bCs/>
        </w:rPr>
        <w:t>27</w:t>
      </w:r>
      <w:r w:rsidRPr="00FB452D">
        <w:t>, 823–838 (2015).</w:t>
      </w:r>
    </w:p>
    <w:p w14:paraId="23376C9E" w14:textId="77777777" w:rsidR="00FB452D" w:rsidRPr="00FB452D" w:rsidRDefault="00FB452D" w:rsidP="00FB452D">
      <w:pPr>
        <w:pStyle w:val="Bibliography"/>
      </w:pPr>
      <w:r w:rsidRPr="00FB452D">
        <w:t xml:space="preserve">35. </w:t>
      </w:r>
      <w:r w:rsidRPr="00FB452D">
        <w:tab/>
        <w:t xml:space="preserve">M. Antolín-Llovera, M. K. Ried, M. Parniske, Cleavage of the SYMBIOSIS RECEPTOR-LIKE KINASE ectodomain promotes complex formation with Nod factor receptor 5. </w:t>
      </w:r>
      <w:r w:rsidRPr="00FB452D">
        <w:rPr>
          <w:i/>
          <w:iCs/>
        </w:rPr>
        <w:t>Curr Biol</w:t>
      </w:r>
      <w:r w:rsidRPr="00FB452D">
        <w:t xml:space="preserve"> </w:t>
      </w:r>
      <w:r w:rsidRPr="00FB452D">
        <w:rPr>
          <w:b/>
          <w:bCs/>
        </w:rPr>
        <w:t>24</w:t>
      </w:r>
      <w:r w:rsidRPr="00FB452D">
        <w:t>, 422–427 (2014).</w:t>
      </w:r>
    </w:p>
    <w:p w14:paraId="204EB60D" w14:textId="77777777" w:rsidR="00FB452D" w:rsidRPr="00FB452D" w:rsidRDefault="00FB452D" w:rsidP="00FB452D">
      <w:pPr>
        <w:pStyle w:val="Bibliography"/>
      </w:pPr>
      <w:r w:rsidRPr="00FB452D">
        <w:t xml:space="preserve">36. </w:t>
      </w:r>
      <w:r w:rsidRPr="00FB452D">
        <w:tab/>
        <w:t xml:space="preserve">K. Demchenko, T. Winzer, J. Stougaard, M. Parniske, K. Pawlowski, Distinct roles of Lotus japonicus SYMRK and SYM15 in root colonization and arbuscule formation. </w:t>
      </w:r>
      <w:r w:rsidRPr="00FB452D">
        <w:rPr>
          <w:i/>
          <w:iCs/>
        </w:rPr>
        <w:t>New Phytologist</w:t>
      </w:r>
      <w:r w:rsidRPr="00FB452D">
        <w:t xml:space="preserve"> </w:t>
      </w:r>
      <w:r w:rsidRPr="00FB452D">
        <w:rPr>
          <w:b/>
          <w:bCs/>
        </w:rPr>
        <w:t>163</w:t>
      </w:r>
      <w:r w:rsidRPr="00FB452D">
        <w:t>, 381–392 (2004).</w:t>
      </w:r>
    </w:p>
    <w:p w14:paraId="06AAE399" w14:textId="77777777" w:rsidR="00FB452D" w:rsidRPr="00FB452D" w:rsidRDefault="00FB452D" w:rsidP="00FB452D">
      <w:pPr>
        <w:pStyle w:val="Bibliography"/>
      </w:pPr>
      <w:r w:rsidRPr="00FB452D">
        <w:t xml:space="preserve">37. </w:t>
      </w:r>
      <w:r w:rsidRPr="00FB452D">
        <w:tab/>
        <w:t xml:space="preserve">N. B. Abel, </w:t>
      </w:r>
      <w:r w:rsidRPr="00FB452D">
        <w:rPr>
          <w:i/>
          <w:iCs/>
        </w:rPr>
        <w:t>et al.</w:t>
      </w:r>
      <w:r w:rsidRPr="00FB452D">
        <w:t xml:space="preserve">, Phosphorylation of the alpha-I motif in SYMRK drives root nodule organogenesis. </w:t>
      </w:r>
      <w:r w:rsidRPr="00FB452D">
        <w:rPr>
          <w:i/>
          <w:iCs/>
        </w:rPr>
        <w:t>Proc Natl Acad Sci U S A</w:t>
      </w:r>
      <w:r w:rsidRPr="00FB452D">
        <w:t xml:space="preserve"> </w:t>
      </w:r>
      <w:r w:rsidRPr="00FB452D">
        <w:rPr>
          <w:b/>
          <w:bCs/>
        </w:rPr>
        <w:t>121</w:t>
      </w:r>
      <w:r w:rsidRPr="00FB452D">
        <w:t>, e2311522121 (2024).</w:t>
      </w:r>
    </w:p>
    <w:p w14:paraId="64EA1402" w14:textId="77777777" w:rsidR="00FB452D" w:rsidRPr="00FB452D" w:rsidRDefault="00FB452D" w:rsidP="00FB452D">
      <w:pPr>
        <w:pStyle w:val="Bibliography"/>
      </w:pPr>
      <w:r w:rsidRPr="00FB452D">
        <w:t xml:space="preserve">38. </w:t>
      </w:r>
      <w:r w:rsidRPr="00FB452D">
        <w:tab/>
        <w:t xml:space="preserve">H. Gherbi, </w:t>
      </w:r>
      <w:r w:rsidRPr="00FB452D">
        <w:rPr>
          <w:i/>
          <w:iCs/>
        </w:rPr>
        <w:t>et al.</w:t>
      </w:r>
      <w:r w:rsidRPr="00FB452D">
        <w:t xml:space="preserve">, SymRK defines a common genetic basis for plant root endosymbioses with arbuscular mycorrhiza fungi, rhizobia, and Frankiabacteria. </w:t>
      </w:r>
      <w:r w:rsidRPr="00FB452D">
        <w:rPr>
          <w:i/>
          <w:iCs/>
        </w:rPr>
        <w:t>Proceedings of the National Academy of Sciences</w:t>
      </w:r>
      <w:r w:rsidRPr="00FB452D">
        <w:t xml:space="preserve"> </w:t>
      </w:r>
      <w:r w:rsidRPr="00FB452D">
        <w:rPr>
          <w:b/>
          <w:bCs/>
        </w:rPr>
        <w:t>105</w:t>
      </w:r>
      <w:r w:rsidRPr="00FB452D">
        <w:t>, 4928–4932 (2008).</w:t>
      </w:r>
    </w:p>
    <w:p w14:paraId="030E901C" w14:textId="77777777" w:rsidR="00FB452D" w:rsidRPr="00FB452D" w:rsidRDefault="00FB452D" w:rsidP="00FB452D">
      <w:pPr>
        <w:pStyle w:val="Bibliography"/>
      </w:pPr>
      <w:r w:rsidRPr="00FB452D">
        <w:t xml:space="preserve">39. </w:t>
      </w:r>
      <w:r w:rsidRPr="00FB452D">
        <w:tab/>
        <w:t xml:space="preserve">N. Tuteja, S. Mahajan, Calcium signaling network in plants: an overview. </w:t>
      </w:r>
      <w:r w:rsidRPr="00FB452D">
        <w:rPr>
          <w:i/>
          <w:iCs/>
        </w:rPr>
        <w:t>Plant Signal Behav</w:t>
      </w:r>
      <w:r w:rsidRPr="00FB452D">
        <w:t xml:space="preserve"> </w:t>
      </w:r>
      <w:r w:rsidRPr="00FB452D">
        <w:rPr>
          <w:b/>
          <w:bCs/>
        </w:rPr>
        <w:t>2</w:t>
      </w:r>
      <w:r w:rsidRPr="00FB452D">
        <w:t>, 79–85 (2007).</w:t>
      </w:r>
    </w:p>
    <w:p w14:paraId="60BB2D8E" w14:textId="77777777" w:rsidR="00FB452D" w:rsidRPr="00FB452D" w:rsidRDefault="00FB452D" w:rsidP="00FB452D">
      <w:pPr>
        <w:pStyle w:val="Bibliography"/>
      </w:pPr>
      <w:r w:rsidRPr="00FB452D">
        <w:t xml:space="preserve">40. </w:t>
      </w:r>
      <w:r w:rsidRPr="00FB452D">
        <w:tab/>
        <w:t xml:space="preserve">J. Lévy, </w:t>
      </w:r>
      <w:r w:rsidRPr="00FB452D">
        <w:rPr>
          <w:i/>
          <w:iCs/>
        </w:rPr>
        <w:t>et al.</w:t>
      </w:r>
      <w:r w:rsidRPr="00FB452D">
        <w:t xml:space="preserve">, A putative Ca2+ and calmodulin-dependent protein kinase required for bacterial and fungal symbioses. </w:t>
      </w:r>
      <w:r w:rsidRPr="00FB452D">
        <w:rPr>
          <w:i/>
          <w:iCs/>
        </w:rPr>
        <w:t>Science</w:t>
      </w:r>
      <w:r w:rsidRPr="00FB452D">
        <w:t xml:space="preserve"> </w:t>
      </w:r>
      <w:r w:rsidRPr="00FB452D">
        <w:rPr>
          <w:b/>
          <w:bCs/>
        </w:rPr>
        <w:t>303</w:t>
      </w:r>
      <w:r w:rsidRPr="00FB452D">
        <w:t>, 1361–1364 (2004).</w:t>
      </w:r>
    </w:p>
    <w:p w14:paraId="07CF80F3" w14:textId="77777777" w:rsidR="00FB452D" w:rsidRPr="00FB452D" w:rsidRDefault="00FB452D" w:rsidP="00FB452D">
      <w:pPr>
        <w:pStyle w:val="Bibliography"/>
      </w:pPr>
      <w:r w:rsidRPr="00FB452D">
        <w:t xml:space="preserve">41. </w:t>
      </w:r>
      <w:r w:rsidRPr="00FB452D">
        <w:tab/>
        <w:t xml:space="preserve">T. Hayashi, </w:t>
      </w:r>
      <w:r w:rsidRPr="00FB452D">
        <w:rPr>
          <w:i/>
          <w:iCs/>
        </w:rPr>
        <w:t>et al.</w:t>
      </w:r>
      <w:r w:rsidRPr="00FB452D">
        <w:t xml:space="preserve">, A dominant function of CCaMK in intracellular accommodation of bacterial and fungal endosymbionts. </w:t>
      </w:r>
      <w:r w:rsidRPr="00FB452D">
        <w:rPr>
          <w:i/>
          <w:iCs/>
        </w:rPr>
        <w:t>Plant J</w:t>
      </w:r>
      <w:r w:rsidRPr="00FB452D">
        <w:t xml:space="preserve"> </w:t>
      </w:r>
      <w:r w:rsidRPr="00FB452D">
        <w:rPr>
          <w:b/>
          <w:bCs/>
        </w:rPr>
        <w:t>63</w:t>
      </w:r>
      <w:r w:rsidRPr="00FB452D">
        <w:t>, 141–154 (2010).</w:t>
      </w:r>
    </w:p>
    <w:p w14:paraId="3E92A506" w14:textId="77777777" w:rsidR="00FB452D" w:rsidRPr="00FB452D" w:rsidRDefault="00FB452D" w:rsidP="00FB452D">
      <w:pPr>
        <w:pStyle w:val="Bibliography"/>
      </w:pPr>
      <w:r w:rsidRPr="00FB452D">
        <w:t xml:space="preserve">42. </w:t>
      </w:r>
      <w:r w:rsidRPr="00FB452D">
        <w:tab/>
        <w:t xml:space="preserve">R. M. Mitra, </w:t>
      </w:r>
      <w:r w:rsidRPr="00FB452D">
        <w:rPr>
          <w:i/>
          <w:iCs/>
        </w:rPr>
        <w:t>et al.</w:t>
      </w:r>
      <w:r w:rsidRPr="00FB452D">
        <w:t xml:space="preserve">, A Ca2+/calmodulin-dependent protein kinase required for symbiotic nodule development: Gene identification by transcript-based cloning. </w:t>
      </w:r>
      <w:r w:rsidRPr="00FB452D">
        <w:rPr>
          <w:i/>
          <w:iCs/>
        </w:rPr>
        <w:t>Proc Natl Acad Sci U S A</w:t>
      </w:r>
      <w:r w:rsidRPr="00FB452D">
        <w:t xml:space="preserve"> </w:t>
      </w:r>
      <w:r w:rsidRPr="00FB452D">
        <w:rPr>
          <w:b/>
          <w:bCs/>
        </w:rPr>
        <w:t>101</w:t>
      </w:r>
      <w:r w:rsidRPr="00FB452D">
        <w:t>, 4701–4705 (2004).</w:t>
      </w:r>
    </w:p>
    <w:p w14:paraId="1AD19A3E" w14:textId="77777777" w:rsidR="00FB452D" w:rsidRPr="00FB452D" w:rsidRDefault="00FB452D" w:rsidP="00FB452D">
      <w:pPr>
        <w:pStyle w:val="Bibliography"/>
      </w:pPr>
      <w:r w:rsidRPr="00FB452D">
        <w:lastRenderedPageBreak/>
        <w:t xml:space="preserve">43. </w:t>
      </w:r>
      <w:r w:rsidRPr="00FB452D">
        <w:tab/>
        <w:t xml:space="preserve">N. M. Cook, </w:t>
      </w:r>
      <w:r w:rsidRPr="00FB452D">
        <w:rPr>
          <w:i/>
          <w:iCs/>
        </w:rPr>
        <w:t>et al.</w:t>
      </w:r>
      <w:r w:rsidRPr="00FB452D">
        <w:t xml:space="preserve">, Autoactive CNGC15 enhances root endosymbiosis in legume and wheat. </w:t>
      </w:r>
      <w:r w:rsidRPr="00FB452D">
        <w:rPr>
          <w:i/>
          <w:iCs/>
        </w:rPr>
        <w:t>Nature</w:t>
      </w:r>
      <w:r w:rsidRPr="00FB452D">
        <w:t xml:space="preserve"> </w:t>
      </w:r>
      <w:r w:rsidRPr="00FB452D">
        <w:rPr>
          <w:b/>
          <w:bCs/>
        </w:rPr>
        <w:t>638</w:t>
      </w:r>
      <w:r w:rsidRPr="00FB452D">
        <w:t>, 752–759 (2025).</w:t>
      </w:r>
    </w:p>
    <w:p w14:paraId="761705CD" w14:textId="77777777" w:rsidR="00FB452D" w:rsidRPr="00FB452D" w:rsidRDefault="00FB452D" w:rsidP="00FB452D">
      <w:pPr>
        <w:pStyle w:val="Bibliography"/>
      </w:pPr>
      <w:r w:rsidRPr="00FB452D">
        <w:t xml:space="preserve">44. </w:t>
      </w:r>
      <w:r w:rsidRPr="00FB452D">
        <w:tab/>
        <w:t xml:space="preserve">K. Yano, </w:t>
      </w:r>
      <w:r w:rsidRPr="00FB452D">
        <w:rPr>
          <w:i/>
          <w:iCs/>
        </w:rPr>
        <w:t>et al.</w:t>
      </w:r>
      <w:r w:rsidRPr="00FB452D">
        <w:t xml:space="preserve">, CYCLOPS, a mediator of symbiotic intracellular accommodation. </w:t>
      </w:r>
      <w:r w:rsidRPr="00FB452D">
        <w:rPr>
          <w:i/>
          <w:iCs/>
        </w:rPr>
        <w:t>Proceedings of the National Academy of Sciences</w:t>
      </w:r>
      <w:r w:rsidRPr="00FB452D">
        <w:t xml:space="preserve"> </w:t>
      </w:r>
      <w:r w:rsidRPr="00FB452D">
        <w:rPr>
          <w:b/>
          <w:bCs/>
        </w:rPr>
        <w:t>105</w:t>
      </w:r>
      <w:r w:rsidRPr="00FB452D">
        <w:t>, 20540–20545 (2008).</w:t>
      </w:r>
    </w:p>
    <w:p w14:paraId="6C467C09" w14:textId="77777777" w:rsidR="00FB452D" w:rsidRPr="00FB452D" w:rsidRDefault="00FB452D" w:rsidP="00FB452D">
      <w:pPr>
        <w:pStyle w:val="Bibliography"/>
      </w:pPr>
      <w:r w:rsidRPr="00FB452D">
        <w:t xml:space="preserve">45. </w:t>
      </w:r>
      <w:r w:rsidRPr="00FB452D">
        <w:tab/>
        <w:t xml:space="preserve">B. Horváth, </w:t>
      </w:r>
      <w:r w:rsidRPr="00FB452D">
        <w:rPr>
          <w:i/>
          <w:iCs/>
        </w:rPr>
        <w:t>et al.</w:t>
      </w:r>
      <w:r w:rsidRPr="00FB452D">
        <w:t xml:space="preserve">, Medicago truncatula IPD3 is a member of the common symbiotic signaling pathway required for rhizobial and mycorrhizal symbioses. </w:t>
      </w:r>
      <w:r w:rsidRPr="00FB452D">
        <w:rPr>
          <w:i/>
          <w:iCs/>
        </w:rPr>
        <w:t>Mol Plant Microbe Interact</w:t>
      </w:r>
      <w:r w:rsidRPr="00FB452D">
        <w:t xml:space="preserve"> </w:t>
      </w:r>
      <w:r w:rsidRPr="00FB452D">
        <w:rPr>
          <w:b/>
          <w:bCs/>
        </w:rPr>
        <w:t>24</w:t>
      </w:r>
      <w:r w:rsidRPr="00FB452D">
        <w:t>, 1345–1358 (2011).</w:t>
      </w:r>
    </w:p>
    <w:p w14:paraId="67115B21" w14:textId="77777777" w:rsidR="00FB452D" w:rsidRPr="00FB452D" w:rsidRDefault="00FB452D" w:rsidP="00FB452D">
      <w:pPr>
        <w:pStyle w:val="Bibliography"/>
      </w:pPr>
      <w:r w:rsidRPr="00FB452D">
        <w:t xml:space="preserve">46. </w:t>
      </w:r>
      <w:r w:rsidRPr="00FB452D">
        <w:tab/>
        <w:t xml:space="preserve">L. H. Madsen, </w:t>
      </w:r>
      <w:r w:rsidRPr="00FB452D">
        <w:rPr>
          <w:i/>
          <w:iCs/>
        </w:rPr>
        <w:t>et al.</w:t>
      </w:r>
      <w:r w:rsidRPr="00FB452D">
        <w:t xml:space="preserve">, The molecular network governing nodule organogenesis and infection in the model legume Lotus japonicus. </w:t>
      </w:r>
      <w:r w:rsidRPr="00FB452D">
        <w:rPr>
          <w:i/>
          <w:iCs/>
        </w:rPr>
        <w:t>Nat Commun</w:t>
      </w:r>
      <w:r w:rsidRPr="00FB452D">
        <w:t xml:space="preserve"> </w:t>
      </w:r>
      <w:r w:rsidRPr="00FB452D">
        <w:rPr>
          <w:b/>
          <w:bCs/>
        </w:rPr>
        <w:t>1</w:t>
      </w:r>
      <w:r w:rsidRPr="00FB452D">
        <w:t>, 10 (2010).</w:t>
      </w:r>
    </w:p>
    <w:p w14:paraId="1FE1F68E" w14:textId="77777777" w:rsidR="00FB452D" w:rsidRPr="00FB452D" w:rsidRDefault="00FB452D" w:rsidP="00FB452D">
      <w:pPr>
        <w:pStyle w:val="Bibliography"/>
      </w:pPr>
      <w:r w:rsidRPr="00FB452D">
        <w:t xml:space="preserve">47. </w:t>
      </w:r>
      <w:r w:rsidRPr="00FB452D">
        <w:tab/>
        <w:t xml:space="preserve">A. B. Heckmann, </w:t>
      </w:r>
      <w:r w:rsidRPr="00FB452D">
        <w:rPr>
          <w:i/>
          <w:iCs/>
        </w:rPr>
        <w:t>et al.</w:t>
      </w:r>
      <w:r w:rsidRPr="00FB452D">
        <w:t xml:space="preserve">, Lotus japonicus nodulation requires two GRAS domain regulators, one of which is functionally conserved in a non-legume. </w:t>
      </w:r>
      <w:r w:rsidRPr="00FB452D">
        <w:rPr>
          <w:i/>
          <w:iCs/>
        </w:rPr>
        <w:t>Plant Physiol</w:t>
      </w:r>
      <w:r w:rsidRPr="00FB452D">
        <w:t xml:space="preserve"> </w:t>
      </w:r>
      <w:r w:rsidRPr="00FB452D">
        <w:rPr>
          <w:b/>
          <w:bCs/>
        </w:rPr>
        <w:t>142</w:t>
      </w:r>
      <w:r w:rsidRPr="00FB452D">
        <w:t>, 1739–1750 (2006).</w:t>
      </w:r>
    </w:p>
    <w:p w14:paraId="3ABC58D6" w14:textId="77777777" w:rsidR="00FB452D" w:rsidRPr="00FB452D" w:rsidRDefault="00FB452D" w:rsidP="00FB452D">
      <w:pPr>
        <w:pStyle w:val="Bibliography"/>
      </w:pPr>
      <w:r w:rsidRPr="00FB452D">
        <w:t xml:space="preserve">48. </w:t>
      </w:r>
      <w:r w:rsidRPr="00FB452D">
        <w:tab/>
        <w:t xml:space="preserve">R. Geurts, A. Lillo, T. Bisseling, Exploiting an ancient signalling machinery to enjoy a nitrogen fixing symbiosis. </w:t>
      </w:r>
      <w:r w:rsidRPr="00FB452D">
        <w:rPr>
          <w:i/>
          <w:iCs/>
        </w:rPr>
        <w:t>Curr Opin Plant Biol</w:t>
      </w:r>
      <w:r w:rsidRPr="00FB452D">
        <w:t xml:space="preserve"> </w:t>
      </w:r>
      <w:r w:rsidRPr="00FB452D">
        <w:rPr>
          <w:b/>
          <w:bCs/>
        </w:rPr>
        <w:t>15</w:t>
      </w:r>
      <w:r w:rsidRPr="00FB452D">
        <w:t>, 438–443 (2012).</w:t>
      </w:r>
    </w:p>
    <w:p w14:paraId="66A8ECDF" w14:textId="77777777" w:rsidR="00FB452D" w:rsidRPr="00FB452D" w:rsidRDefault="00FB452D" w:rsidP="00FB452D">
      <w:pPr>
        <w:pStyle w:val="Bibliography"/>
      </w:pPr>
      <w:r w:rsidRPr="00FB452D">
        <w:t xml:space="preserve">49. </w:t>
      </w:r>
      <w:r w:rsidRPr="00FB452D">
        <w:tab/>
        <w:t xml:space="preserve">W. Liu, </w:t>
      </w:r>
      <w:r w:rsidRPr="00FB452D">
        <w:rPr>
          <w:i/>
          <w:iCs/>
        </w:rPr>
        <w:t>et al.</w:t>
      </w:r>
      <w:r w:rsidRPr="00FB452D">
        <w:t xml:space="preserve">, Strigolactone Biosynthesis in Medicago  truncatula and Rice Requires the Symbiotic GRAS-Type Transcription Factors NSP1 and NSP2. </w:t>
      </w:r>
      <w:r w:rsidRPr="00FB452D">
        <w:rPr>
          <w:i/>
          <w:iCs/>
        </w:rPr>
        <w:t>Plant Cell</w:t>
      </w:r>
      <w:r w:rsidRPr="00FB452D">
        <w:t xml:space="preserve"> </w:t>
      </w:r>
      <w:r w:rsidRPr="00FB452D">
        <w:rPr>
          <w:b/>
          <w:bCs/>
        </w:rPr>
        <w:t>23</w:t>
      </w:r>
      <w:r w:rsidRPr="00FB452D">
        <w:t>, 3853–3865 (2011).</w:t>
      </w:r>
    </w:p>
    <w:p w14:paraId="79940CC3" w14:textId="77777777" w:rsidR="00FB452D" w:rsidRPr="00FB452D" w:rsidRDefault="00FB452D" w:rsidP="00FB452D">
      <w:pPr>
        <w:pStyle w:val="Bibliography"/>
      </w:pPr>
      <w:r w:rsidRPr="00FB452D">
        <w:t xml:space="preserve">50. </w:t>
      </w:r>
      <w:r w:rsidRPr="00FB452D">
        <w:tab/>
        <w:t xml:space="preserve">X.-R. Li, </w:t>
      </w:r>
      <w:r w:rsidRPr="00FB452D">
        <w:rPr>
          <w:i/>
          <w:iCs/>
        </w:rPr>
        <w:t>et al.</w:t>
      </w:r>
      <w:r w:rsidRPr="00FB452D">
        <w:t xml:space="preserve">, Nutrient regulation of lipochitooligosaccharide recognition in plants via NSP1 and NSP2. </w:t>
      </w:r>
      <w:r w:rsidRPr="00FB452D">
        <w:rPr>
          <w:i/>
          <w:iCs/>
        </w:rPr>
        <w:t>Nat Commun</w:t>
      </w:r>
      <w:r w:rsidRPr="00FB452D">
        <w:t xml:space="preserve"> </w:t>
      </w:r>
      <w:r w:rsidRPr="00FB452D">
        <w:rPr>
          <w:b/>
          <w:bCs/>
        </w:rPr>
        <w:t>13</w:t>
      </w:r>
      <w:r w:rsidRPr="00FB452D">
        <w:t>, 6421 (2022).</w:t>
      </w:r>
    </w:p>
    <w:p w14:paraId="3FBA884E" w14:textId="77777777" w:rsidR="00FB452D" w:rsidRPr="00FB452D" w:rsidRDefault="00FB452D" w:rsidP="00FB452D">
      <w:pPr>
        <w:pStyle w:val="Bibliography"/>
      </w:pPr>
      <w:r w:rsidRPr="00FB452D">
        <w:t xml:space="preserve">51. </w:t>
      </w:r>
      <w:r w:rsidRPr="00FB452D">
        <w:tab/>
        <w:t xml:space="preserve">M. Tsitsikli, </w:t>
      </w:r>
      <w:r w:rsidRPr="00FB452D">
        <w:rPr>
          <w:i/>
          <w:iCs/>
        </w:rPr>
        <w:t>et al.</w:t>
      </w:r>
      <w:r w:rsidRPr="00FB452D">
        <w:t xml:space="preserve">, Two residues reprogram immunity receptors for nitrogen-fixing symbiosis. </w:t>
      </w:r>
      <w:r w:rsidRPr="00FB452D">
        <w:rPr>
          <w:i/>
          <w:iCs/>
        </w:rPr>
        <w:t>Nature</w:t>
      </w:r>
      <w:r w:rsidRPr="00FB452D">
        <w:t xml:space="preserve"> </w:t>
      </w:r>
      <w:r w:rsidRPr="00FB452D">
        <w:rPr>
          <w:b/>
          <w:bCs/>
        </w:rPr>
        <w:t>648</w:t>
      </w:r>
      <w:r w:rsidRPr="00FB452D">
        <w:t>, 443–450 (2025).</w:t>
      </w:r>
    </w:p>
    <w:p w14:paraId="720BEEBA" w14:textId="77777777" w:rsidR="00FB452D" w:rsidRPr="00FB452D" w:rsidRDefault="00FB452D" w:rsidP="00FB452D">
      <w:pPr>
        <w:pStyle w:val="Bibliography"/>
      </w:pPr>
      <w:r w:rsidRPr="00FB452D">
        <w:t xml:space="preserve">52. </w:t>
      </w:r>
      <w:r w:rsidRPr="00FB452D">
        <w:tab/>
        <w:t xml:space="preserve">T. Vernié, </w:t>
      </w:r>
      <w:r w:rsidRPr="00FB452D">
        <w:rPr>
          <w:i/>
          <w:iCs/>
        </w:rPr>
        <w:t>et al.</w:t>
      </w:r>
      <w:r w:rsidRPr="00FB452D">
        <w:t xml:space="preserve">, Conservation of symbiotic signaling since the most recent common ancestor of land plants. </w:t>
      </w:r>
      <w:r w:rsidRPr="00FB452D">
        <w:rPr>
          <w:i/>
          <w:iCs/>
        </w:rPr>
        <w:t>Proceedings of the National Academy of Sciences</w:t>
      </w:r>
      <w:r w:rsidRPr="00FB452D">
        <w:t xml:space="preserve"> </w:t>
      </w:r>
      <w:r w:rsidRPr="00FB452D">
        <w:rPr>
          <w:b/>
          <w:bCs/>
        </w:rPr>
        <w:t>122</w:t>
      </w:r>
      <w:r w:rsidRPr="00FB452D">
        <w:t>, e2408539121 (2025).</w:t>
      </w:r>
    </w:p>
    <w:p w14:paraId="4ED23FF8" w14:textId="77777777" w:rsidR="00FB452D" w:rsidRPr="00FB452D" w:rsidRDefault="00FB452D" w:rsidP="00FB452D">
      <w:pPr>
        <w:pStyle w:val="Bibliography"/>
      </w:pPr>
      <w:r w:rsidRPr="00FB452D">
        <w:t xml:space="preserve">53. </w:t>
      </w:r>
      <w:r w:rsidRPr="00FB452D">
        <w:tab/>
        <w:t xml:space="preserve">H. Rübsam, </w:t>
      </w:r>
      <w:r w:rsidRPr="00FB452D">
        <w:rPr>
          <w:i/>
          <w:iCs/>
        </w:rPr>
        <w:t>et al.</w:t>
      </w:r>
      <w:r w:rsidRPr="00FB452D">
        <w:t xml:space="preserve">, Nanobody-driven signaling reveals the core receptor complex in root nodule symbiosis. </w:t>
      </w:r>
      <w:r w:rsidRPr="00FB452D">
        <w:rPr>
          <w:i/>
          <w:iCs/>
        </w:rPr>
        <w:t>Science</w:t>
      </w:r>
      <w:r w:rsidRPr="00FB452D">
        <w:t xml:space="preserve"> </w:t>
      </w:r>
      <w:r w:rsidRPr="00FB452D">
        <w:rPr>
          <w:b/>
          <w:bCs/>
        </w:rPr>
        <w:t>379</w:t>
      </w:r>
      <w:r w:rsidRPr="00FB452D">
        <w:t>, 272–277 (2023).</w:t>
      </w:r>
    </w:p>
    <w:p w14:paraId="72ECE43C" w14:textId="77777777" w:rsidR="00FB452D" w:rsidRPr="00FB452D" w:rsidRDefault="00FB452D" w:rsidP="00FB452D">
      <w:pPr>
        <w:pStyle w:val="Bibliography"/>
      </w:pPr>
      <w:r w:rsidRPr="00FB452D">
        <w:t xml:space="preserve">54. </w:t>
      </w:r>
      <w:r w:rsidRPr="00FB452D">
        <w:tab/>
        <w:t xml:space="preserve">J.-P. Gao, C. H. Chiu, G. E. D. Oldroyd, Unlocking the role of </w:t>
      </w:r>
      <w:r w:rsidRPr="00FB452D">
        <w:rPr>
          <w:i/>
          <w:iCs/>
        </w:rPr>
        <w:t>NSP1</w:t>
      </w:r>
      <w:r w:rsidRPr="00FB452D">
        <w:t xml:space="preserve"> and </w:t>
      </w:r>
      <w:r w:rsidRPr="00FB452D">
        <w:rPr>
          <w:i/>
          <w:iCs/>
        </w:rPr>
        <w:t>NSP2</w:t>
      </w:r>
      <w:r w:rsidRPr="00FB452D">
        <w:t xml:space="preserve">: nutrient-responsive regulators in nodulation. </w:t>
      </w:r>
      <w:r w:rsidRPr="00FB452D">
        <w:rPr>
          <w:i/>
          <w:iCs/>
        </w:rPr>
        <w:t>Trends in Plant Science</w:t>
      </w:r>
      <w:r w:rsidRPr="00FB452D">
        <w:t xml:space="preserve"> </w:t>
      </w:r>
      <w:r w:rsidRPr="00FB452D">
        <w:rPr>
          <w:b/>
          <w:bCs/>
        </w:rPr>
        <w:t>30</w:t>
      </w:r>
      <w:r w:rsidRPr="00FB452D">
        <w:t>, 925–928 (2025).</w:t>
      </w:r>
    </w:p>
    <w:p w14:paraId="04FCB528" w14:textId="77777777" w:rsidR="00FB452D" w:rsidRPr="00FB452D" w:rsidRDefault="00FB452D" w:rsidP="00FB452D">
      <w:pPr>
        <w:pStyle w:val="Bibliography"/>
      </w:pPr>
      <w:r w:rsidRPr="00FB452D">
        <w:t xml:space="preserve">55. </w:t>
      </w:r>
      <w:r w:rsidRPr="00FB452D">
        <w:tab/>
        <w:t xml:space="preserve">K. Tao, </w:t>
      </w:r>
      <w:r w:rsidRPr="00FB452D">
        <w:rPr>
          <w:i/>
          <w:iCs/>
        </w:rPr>
        <w:t>et al.</w:t>
      </w:r>
      <w:r w:rsidRPr="00FB452D">
        <w:t xml:space="preserve">, Nitrogen and Nod factor signaling determine Lotus japonicus root exudate composition and bacterial assembly. </w:t>
      </w:r>
      <w:r w:rsidRPr="00FB452D">
        <w:rPr>
          <w:i/>
          <w:iCs/>
        </w:rPr>
        <w:t>Nat Commun</w:t>
      </w:r>
      <w:r w:rsidRPr="00FB452D">
        <w:t xml:space="preserve"> </w:t>
      </w:r>
      <w:r w:rsidRPr="00FB452D">
        <w:rPr>
          <w:b/>
          <w:bCs/>
        </w:rPr>
        <w:t>15</w:t>
      </w:r>
      <w:r w:rsidRPr="00FB452D">
        <w:t>, 3436 (2024).</w:t>
      </w:r>
    </w:p>
    <w:p w14:paraId="6DBE6D76" w14:textId="77777777" w:rsidR="00FB452D" w:rsidRPr="00FB452D" w:rsidRDefault="00FB452D" w:rsidP="00FB452D">
      <w:pPr>
        <w:pStyle w:val="Bibliography"/>
      </w:pPr>
      <w:r w:rsidRPr="00FB452D">
        <w:t xml:space="preserve">56. </w:t>
      </w:r>
      <w:r w:rsidRPr="00FB452D">
        <w:tab/>
        <w:t xml:space="preserve">R. Zgadzaj, </w:t>
      </w:r>
      <w:r w:rsidRPr="00FB452D">
        <w:rPr>
          <w:i/>
          <w:iCs/>
        </w:rPr>
        <w:t>et al.</w:t>
      </w:r>
      <w:r w:rsidRPr="00FB452D">
        <w:t xml:space="preserve">, Root nodule symbiosis in Lotus japonicus drives the establishment of distinctive rhizosphere, root, and nodule bacterial communities. </w:t>
      </w:r>
      <w:r w:rsidRPr="00FB452D">
        <w:rPr>
          <w:i/>
          <w:iCs/>
        </w:rPr>
        <w:t>Proceedings of the National Academy of Sciences</w:t>
      </w:r>
      <w:r w:rsidRPr="00FB452D">
        <w:t xml:space="preserve"> </w:t>
      </w:r>
      <w:r w:rsidRPr="00FB452D">
        <w:rPr>
          <w:b/>
          <w:bCs/>
        </w:rPr>
        <w:t>113</w:t>
      </w:r>
      <w:r w:rsidRPr="00FB452D">
        <w:t>, E7996–E8005 (2016).</w:t>
      </w:r>
    </w:p>
    <w:p w14:paraId="3D7A2EF8" w14:textId="77777777" w:rsidR="00FB452D" w:rsidRPr="00FB452D" w:rsidRDefault="00FB452D" w:rsidP="00FB452D">
      <w:pPr>
        <w:pStyle w:val="Bibliography"/>
      </w:pPr>
      <w:r w:rsidRPr="00FB452D">
        <w:t xml:space="preserve">57. </w:t>
      </w:r>
      <w:r w:rsidRPr="00FB452D">
        <w:tab/>
        <w:t xml:space="preserve">T. Thiergart, </w:t>
      </w:r>
      <w:r w:rsidRPr="00FB452D">
        <w:rPr>
          <w:i/>
          <w:iCs/>
        </w:rPr>
        <w:t>et al.</w:t>
      </w:r>
      <w:r w:rsidRPr="00FB452D">
        <w:t xml:space="preserve">, Lotus japonicus Symbiosis Genes Impact Microbial Interactions between Symbionts and Multikingdom Commensal Communities. </w:t>
      </w:r>
      <w:r w:rsidRPr="00FB452D">
        <w:rPr>
          <w:i/>
          <w:iCs/>
        </w:rPr>
        <w:t>mBio</w:t>
      </w:r>
      <w:r w:rsidRPr="00FB452D">
        <w:t xml:space="preserve"> </w:t>
      </w:r>
      <w:r w:rsidRPr="00FB452D">
        <w:rPr>
          <w:b/>
          <w:bCs/>
        </w:rPr>
        <w:t>10</w:t>
      </w:r>
      <w:r w:rsidRPr="00FB452D">
        <w:t>, e01833-19 (2019).</w:t>
      </w:r>
    </w:p>
    <w:p w14:paraId="1368B78A" w14:textId="77777777" w:rsidR="00FB452D" w:rsidRPr="00FB452D" w:rsidRDefault="00FB452D" w:rsidP="00FB452D">
      <w:pPr>
        <w:pStyle w:val="Bibliography"/>
      </w:pPr>
      <w:r w:rsidRPr="00FB452D">
        <w:lastRenderedPageBreak/>
        <w:t xml:space="preserve">58. </w:t>
      </w:r>
      <w:r w:rsidRPr="00FB452D">
        <w:tab/>
        <w:t xml:space="preserve">A. Tkacz, </w:t>
      </w:r>
      <w:r w:rsidRPr="00FB452D">
        <w:rPr>
          <w:i/>
          <w:iCs/>
        </w:rPr>
        <w:t>et al.</w:t>
      </w:r>
      <w:r w:rsidRPr="00FB452D">
        <w:t xml:space="preserve">, Nodulation and nitrogen fixation in Medicago truncatula strongly alters the abundance of its root microbiota and subtly affects its structure. </w:t>
      </w:r>
      <w:r w:rsidRPr="00FB452D">
        <w:rPr>
          <w:i/>
          <w:iCs/>
        </w:rPr>
        <w:t>Environ Microbiol</w:t>
      </w:r>
      <w:r w:rsidRPr="00FB452D">
        <w:t xml:space="preserve"> </w:t>
      </w:r>
      <w:r w:rsidRPr="00FB452D">
        <w:rPr>
          <w:b/>
          <w:bCs/>
        </w:rPr>
        <w:t>24</w:t>
      </w:r>
      <w:r w:rsidRPr="00FB452D">
        <w:t>, 5524–5533 (2022).</w:t>
      </w:r>
    </w:p>
    <w:p w14:paraId="3355DBA3" w14:textId="77777777" w:rsidR="00FB452D" w:rsidRPr="00FB452D" w:rsidRDefault="00FB452D" w:rsidP="00FB452D">
      <w:pPr>
        <w:pStyle w:val="Bibliography"/>
      </w:pPr>
      <w:r w:rsidRPr="00FB452D">
        <w:t xml:space="preserve">59. </w:t>
      </w:r>
      <w:r w:rsidRPr="00FB452D">
        <w:tab/>
        <w:t xml:space="preserve">S. Ikeda, </w:t>
      </w:r>
      <w:r w:rsidRPr="00FB452D">
        <w:rPr>
          <w:i/>
          <w:iCs/>
        </w:rPr>
        <w:t>et al.</w:t>
      </w:r>
      <w:r w:rsidRPr="00FB452D">
        <w:t xml:space="preserve">, The genotype of the calcium/calmodulin-dependent protein kinase gene (CCaMK) determines bacterial community diversity in rice roots under paddy and upland field conditions. </w:t>
      </w:r>
      <w:r w:rsidRPr="00FB452D">
        <w:rPr>
          <w:i/>
          <w:iCs/>
        </w:rPr>
        <w:t>Appl Environ Microbiol</w:t>
      </w:r>
      <w:r w:rsidRPr="00FB452D">
        <w:t xml:space="preserve"> </w:t>
      </w:r>
      <w:r w:rsidRPr="00FB452D">
        <w:rPr>
          <w:b/>
          <w:bCs/>
        </w:rPr>
        <w:t>77</w:t>
      </w:r>
      <w:r w:rsidRPr="00FB452D">
        <w:t>, 4399–4405 (2011).</w:t>
      </w:r>
    </w:p>
    <w:p w14:paraId="7FD7C005" w14:textId="77777777" w:rsidR="00FB452D" w:rsidRPr="00FB452D" w:rsidRDefault="00FB452D" w:rsidP="00FB452D">
      <w:pPr>
        <w:pStyle w:val="Bibliography"/>
      </w:pPr>
      <w:r w:rsidRPr="00FB452D">
        <w:t xml:space="preserve">60. </w:t>
      </w:r>
      <w:r w:rsidRPr="00FB452D">
        <w:tab/>
        <w:t xml:space="preserve">B. T. Christensen, I. K. Thomsen, J. Eriksen, The Askov long-term field experiment (1894–2021) represents a unique research platform. </w:t>
      </w:r>
      <w:r w:rsidRPr="00FB452D">
        <w:rPr>
          <w:i/>
          <w:iCs/>
        </w:rPr>
        <w:t>Journal of Plant Nutrition and Soil Science</w:t>
      </w:r>
      <w:r w:rsidRPr="00FB452D">
        <w:t xml:space="preserve"> </w:t>
      </w:r>
      <w:r w:rsidRPr="00FB452D">
        <w:rPr>
          <w:b/>
          <w:bCs/>
        </w:rPr>
        <w:t>185</w:t>
      </w:r>
      <w:r w:rsidRPr="00FB452D">
        <w:t>, 187–201 (2022).</w:t>
      </w:r>
    </w:p>
    <w:p w14:paraId="12EE8EC8" w14:textId="77777777" w:rsidR="00FB452D" w:rsidRPr="00FB452D" w:rsidRDefault="00FB452D" w:rsidP="00FB452D">
      <w:pPr>
        <w:pStyle w:val="Bibliography"/>
      </w:pPr>
      <w:r w:rsidRPr="00FB452D">
        <w:t xml:space="preserve">61. </w:t>
      </w:r>
      <w:r w:rsidRPr="00FB452D">
        <w:tab/>
        <w:t xml:space="preserve">M. Delgado-Baquerizo, </w:t>
      </w:r>
      <w:r w:rsidRPr="00FB452D">
        <w:rPr>
          <w:i/>
          <w:iCs/>
        </w:rPr>
        <w:t>et al.</w:t>
      </w:r>
      <w:r w:rsidRPr="00FB452D">
        <w:t xml:space="preserve">, A global atlas of the dominant bacteria found in soil. </w:t>
      </w:r>
      <w:r w:rsidRPr="00FB452D">
        <w:rPr>
          <w:i/>
          <w:iCs/>
        </w:rPr>
        <w:t>Science</w:t>
      </w:r>
      <w:r w:rsidRPr="00FB452D">
        <w:t xml:space="preserve"> </w:t>
      </w:r>
      <w:r w:rsidRPr="00FB452D">
        <w:rPr>
          <w:b/>
          <w:bCs/>
        </w:rPr>
        <w:t>359</w:t>
      </w:r>
      <w:r w:rsidRPr="00FB452D">
        <w:t>, 320–325 (2018).</w:t>
      </w:r>
    </w:p>
    <w:p w14:paraId="64E85802" w14:textId="77777777" w:rsidR="00FB452D" w:rsidRPr="00FB452D" w:rsidRDefault="00FB452D" w:rsidP="00FB452D">
      <w:pPr>
        <w:pStyle w:val="Bibliography"/>
      </w:pPr>
      <w:r w:rsidRPr="00FB452D">
        <w:t xml:space="preserve">62. </w:t>
      </w:r>
      <w:r w:rsidRPr="00FB452D">
        <w:tab/>
        <w:t xml:space="preserve">F. R. Kulcheski, R. Côrrea, I. A. Gomes, J. C. de Lima, R. Margis, NPK macronutrients and microRNA homeostasis. </w:t>
      </w:r>
      <w:r w:rsidRPr="00FB452D">
        <w:rPr>
          <w:i/>
          <w:iCs/>
        </w:rPr>
        <w:t>Front. Plant Sci.</w:t>
      </w:r>
      <w:r w:rsidRPr="00FB452D">
        <w:t xml:space="preserve"> </w:t>
      </w:r>
      <w:r w:rsidRPr="00FB452D">
        <w:rPr>
          <w:b/>
          <w:bCs/>
        </w:rPr>
        <w:t>6</w:t>
      </w:r>
      <w:r w:rsidRPr="00FB452D">
        <w:t xml:space="preserve"> (2015).</w:t>
      </w:r>
    </w:p>
    <w:p w14:paraId="40853E43" w14:textId="77777777" w:rsidR="00FB452D" w:rsidRPr="00FB452D" w:rsidRDefault="00FB452D" w:rsidP="00FB452D">
      <w:pPr>
        <w:pStyle w:val="Bibliography"/>
      </w:pPr>
      <w:r w:rsidRPr="00FB452D">
        <w:t xml:space="preserve">63. </w:t>
      </w:r>
      <w:r w:rsidRPr="00FB452D">
        <w:tab/>
        <w:t xml:space="preserve">F. Mus, </w:t>
      </w:r>
      <w:r w:rsidRPr="00FB452D">
        <w:rPr>
          <w:i/>
          <w:iCs/>
        </w:rPr>
        <w:t>et al.</w:t>
      </w:r>
      <w:r w:rsidRPr="00FB452D">
        <w:t xml:space="preserve">, Symbiotic Nitrogen Fixation and the Challenges to Its Extension to Nonlegumes. </w:t>
      </w:r>
      <w:r w:rsidRPr="00FB452D">
        <w:rPr>
          <w:i/>
          <w:iCs/>
        </w:rPr>
        <w:t>Appl Environ Microbiol</w:t>
      </w:r>
      <w:r w:rsidRPr="00FB452D">
        <w:t xml:space="preserve"> </w:t>
      </w:r>
      <w:r w:rsidRPr="00FB452D">
        <w:rPr>
          <w:b/>
          <w:bCs/>
        </w:rPr>
        <w:t>82</w:t>
      </w:r>
      <w:r w:rsidRPr="00FB452D">
        <w:t>, 3698–3710 (2016).</w:t>
      </w:r>
    </w:p>
    <w:p w14:paraId="52B25BA4" w14:textId="77777777" w:rsidR="00FB452D" w:rsidRPr="00FB452D" w:rsidRDefault="00FB452D" w:rsidP="00FB452D">
      <w:pPr>
        <w:pStyle w:val="Bibliography"/>
      </w:pPr>
      <w:r w:rsidRPr="00FB452D">
        <w:t xml:space="preserve">64.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1F729179" w14:textId="77777777" w:rsidR="00FB452D" w:rsidRPr="00FB452D" w:rsidRDefault="00FB452D" w:rsidP="00FB452D">
      <w:pPr>
        <w:pStyle w:val="Bibliography"/>
      </w:pPr>
      <w:r w:rsidRPr="00FB452D">
        <w:t xml:space="preserve">65. </w:t>
      </w:r>
      <w:r w:rsidRPr="00FB452D">
        <w:tab/>
        <w:t xml:space="preserve">V. Vives-Peris, C. de Ollas, A. Gómez-Cadenas, R. M. Pérez-Clemente, Root exudates: from plant to rhizosphere and beyond. </w:t>
      </w:r>
      <w:r w:rsidRPr="00FB452D">
        <w:rPr>
          <w:i/>
          <w:iCs/>
        </w:rPr>
        <w:t>Plant Cell Rep</w:t>
      </w:r>
      <w:r w:rsidRPr="00FB452D">
        <w:t xml:space="preserve"> </w:t>
      </w:r>
      <w:r w:rsidRPr="00FB452D">
        <w:rPr>
          <w:b/>
          <w:bCs/>
        </w:rPr>
        <w:t>39</w:t>
      </w:r>
      <w:r w:rsidRPr="00FB452D">
        <w:t>, 3–17 (2020).</w:t>
      </w:r>
    </w:p>
    <w:p w14:paraId="0943A235" w14:textId="77777777" w:rsidR="00FB452D" w:rsidRPr="00FB452D" w:rsidRDefault="00FB452D" w:rsidP="00FB452D">
      <w:pPr>
        <w:pStyle w:val="Bibliography"/>
      </w:pPr>
      <w:r w:rsidRPr="00FB452D">
        <w:t xml:space="preserve">66. </w:t>
      </w:r>
      <w:r w:rsidRPr="00FB452D">
        <w:tab/>
        <w:t xml:space="preserve">A. Canarini, C. Kaiser, A. Merchant, A. Richter, W. Wanek, Root Exudation of Primary Metabolites: Mechanisms and Their Roles in Plant Responses to Environmental Stimuli. </w:t>
      </w:r>
      <w:r w:rsidRPr="00FB452D">
        <w:rPr>
          <w:i/>
          <w:iCs/>
        </w:rPr>
        <w:t>Front. Plant Sci.</w:t>
      </w:r>
      <w:r w:rsidRPr="00FB452D">
        <w:t xml:space="preserve"> </w:t>
      </w:r>
      <w:r w:rsidRPr="00FB452D">
        <w:rPr>
          <w:b/>
          <w:bCs/>
        </w:rPr>
        <w:t>10</w:t>
      </w:r>
      <w:r w:rsidRPr="00FB452D">
        <w:t xml:space="preserve"> (2019).</w:t>
      </w:r>
    </w:p>
    <w:p w14:paraId="02B2772A" w14:textId="77777777" w:rsidR="00FB452D" w:rsidRPr="00FB452D" w:rsidRDefault="00FB452D" w:rsidP="00FB452D">
      <w:pPr>
        <w:pStyle w:val="Bibliography"/>
      </w:pPr>
      <w:r w:rsidRPr="00FB452D">
        <w:t xml:space="preserve">67. </w:t>
      </w:r>
      <w:r w:rsidRPr="00FB452D">
        <w:tab/>
        <w:t xml:space="preserve">H. P. Bais, T. L. Weir, L. G. Perry, S. Gilroy, J. M. Vivanco, The role of root exudates in rhizosphere interactions with plants and other organisms. </w:t>
      </w:r>
      <w:r w:rsidRPr="00FB452D">
        <w:rPr>
          <w:i/>
          <w:iCs/>
        </w:rPr>
        <w:t>Annu Rev Plant Biol</w:t>
      </w:r>
      <w:r w:rsidRPr="00FB452D">
        <w:t xml:space="preserve"> </w:t>
      </w:r>
      <w:r w:rsidRPr="00FB452D">
        <w:rPr>
          <w:b/>
          <w:bCs/>
        </w:rPr>
        <w:t>57</w:t>
      </w:r>
      <w:r w:rsidRPr="00FB452D">
        <w:t>, 233–266 (2006).</w:t>
      </w:r>
    </w:p>
    <w:p w14:paraId="13924AAC" w14:textId="77777777" w:rsidR="00FB452D" w:rsidRPr="00FB452D" w:rsidRDefault="00FB452D" w:rsidP="00FB452D">
      <w:pPr>
        <w:pStyle w:val="Bibliography"/>
      </w:pPr>
      <w:r w:rsidRPr="00FB452D">
        <w:t xml:space="preserve">68. </w:t>
      </w:r>
      <w:r w:rsidRPr="00FB452D">
        <w:tab/>
        <w:t xml:space="preserve">G. Selten, </w:t>
      </w:r>
      <w:r w:rsidRPr="00FB452D">
        <w:rPr>
          <w:i/>
          <w:iCs/>
        </w:rPr>
        <w:t>et al.</w:t>
      </w:r>
      <w:r w:rsidRPr="00FB452D">
        <w:t>, Functional capacities drive recruitment of bacteria into plant root microbiota. [Preprint] (2024). Available at: https://www.biorxiv.org/content/10.1101/2024.08.22.609090v1 [Accessed 17 February 2026].</w:t>
      </w:r>
    </w:p>
    <w:p w14:paraId="6E4755BE" w14:textId="77777777" w:rsidR="00FB452D" w:rsidRPr="00FB452D" w:rsidRDefault="00FB452D" w:rsidP="00FB452D">
      <w:pPr>
        <w:pStyle w:val="Bibliography"/>
      </w:pPr>
      <w:r w:rsidRPr="00FB452D">
        <w:t xml:space="preserve">69. </w:t>
      </w:r>
      <w:r w:rsidRPr="00FB452D">
        <w:tab/>
        <w:t xml:space="preserve">N. A. Ginnan, </w:t>
      </w:r>
      <w:r w:rsidRPr="00FB452D">
        <w:rPr>
          <w:i/>
          <w:iCs/>
        </w:rPr>
        <w:t>et al.</w:t>
      </w:r>
      <w:r w:rsidRPr="00FB452D">
        <w:t xml:space="preserve">, Precipitation legacy effects on soil microbiota facilitate adaptive drought responses in plants. </w:t>
      </w:r>
      <w:r w:rsidRPr="00FB452D">
        <w:rPr>
          <w:i/>
          <w:iCs/>
        </w:rPr>
        <w:t>Nat Microbiol</w:t>
      </w:r>
      <w:r w:rsidRPr="00FB452D">
        <w:t xml:space="preserve"> </w:t>
      </w:r>
      <w:r w:rsidRPr="00FB452D">
        <w:rPr>
          <w:b/>
          <w:bCs/>
        </w:rPr>
        <w:t>10</w:t>
      </w:r>
      <w:r w:rsidRPr="00FB452D">
        <w:t>, 2823–2844 (2025).</w:t>
      </w:r>
    </w:p>
    <w:p w14:paraId="41B13FC7" w14:textId="77777777" w:rsidR="00FB452D" w:rsidRPr="00FB452D" w:rsidRDefault="00FB452D" w:rsidP="00FB452D">
      <w:pPr>
        <w:pStyle w:val="Bibliography"/>
      </w:pPr>
      <w:r w:rsidRPr="00FB452D">
        <w:t xml:space="preserve">70. </w:t>
      </w:r>
      <w:r w:rsidRPr="00FB452D">
        <w:tab/>
        <w:t xml:space="preserve">L. Philippot, C. Chenu, A. Kappler, M. C. Rillig, N. Fierer, The interplay between microbial communities and soil properties. </w:t>
      </w:r>
      <w:r w:rsidRPr="00FB452D">
        <w:rPr>
          <w:i/>
          <w:iCs/>
        </w:rPr>
        <w:t>Nat Rev Microbiol</w:t>
      </w:r>
      <w:r w:rsidRPr="00FB452D">
        <w:t xml:space="preserve"> </w:t>
      </w:r>
      <w:r w:rsidRPr="00FB452D">
        <w:rPr>
          <w:b/>
          <w:bCs/>
        </w:rPr>
        <w:t>22</w:t>
      </w:r>
      <w:r w:rsidRPr="00FB452D">
        <w:t>, 226–239 (2024).</w:t>
      </w:r>
    </w:p>
    <w:p w14:paraId="47E88265" w14:textId="77777777" w:rsidR="00FB452D" w:rsidRPr="00FB452D" w:rsidRDefault="00FB452D" w:rsidP="00FB452D">
      <w:pPr>
        <w:pStyle w:val="Bibliography"/>
      </w:pPr>
      <w:r w:rsidRPr="00FB452D">
        <w:t xml:space="preserve">71. </w:t>
      </w:r>
      <w:r w:rsidRPr="00FB452D">
        <w:tab/>
        <w:t xml:space="preserve">W. Kong, </w:t>
      </w:r>
      <w:r w:rsidRPr="00FB452D">
        <w:rPr>
          <w:i/>
          <w:iCs/>
        </w:rPr>
        <w:t>et al.</w:t>
      </w:r>
      <w:r w:rsidRPr="00FB452D">
        <w:t xml:space="preserve">, Contrasting response of soil microbiomes to long-term fertilization in various highland cropping systems. </w:t>
      </w:r>
      <w:r w:rsidRPr="00FB452D">
        <w:rPr>
          <w:i/>
          <w:iCs/>
        </w:rPr>
        <w:t>ISME COMMUN.</w:t>
      </w:r>
      <w:r w:rsidRPr="00FB452D">
        <w:t xml:space="preserve"> </w:t>
      </w:r>
      <w:r w:rsidRPr="00FB452D">
        <w:rPr>
          <w:b/>
          <w:bCs/>
        </w:rPr>
        <w:t>3</w:t>
      </w:r>
      <w:r w:rsidRPr="00FB452D">
        <w:t>, 81 (2023).</w:t>
      </w:r>
    </w:p>
    <w:p w14:paraId="3DDF3302" w14:textId="77777777" w:rsidR="00FB452D" w:rsidRPr="00FB452D" w:rsidRDefault="00FB452D" w:rsidP="00FB452D">
      <w:pPr>
        <w:pStyle w:val="Bibliography"/>
      </w:pPr>
      <w:r w:rsidRPr="00FB452D">
        <w:lastRenderedPageBreak/>
        <w:t xml:space="preserve">72. </w:t>
      </w:r>
      <w:r w:rsidRPr="00FB452D">
        <w:tab/>
        <w:t xml:space="preserve">S. Hallin, C. M. Jones, M. Schloter, L. Philippot, Relationship between N-cycling communities and ecosystem functioning in a 50-year-old fertilization experiment. </w:t>
      </w:r>
      <w:r w:rsidRPr="00FB452D">
        <w:rPr>
          <w:i/>
          <w:iCs/>
        </w:rPr>
        <w:t>ISME J</w:t>
      </w:r>
      <w:r w:rsidRPr="00FB452D">
        <w:t xml:space="preserve"> </w:t>
      </w:r>
      <w:r w:rsidRPr="00FB452D">
        <w:rPr>
          <w:b/>
          <w:bCs/>
        </w:rPr>
        <w:t>3</w:t>
      </w:r>
      <w:r w:rsidRPr="00FB452D">
        <w:t>, 597–605 (2009).</w:t>
      </w:r>
    </w:p>
    <w:p w14:paraId="36B4B728" w14:textId="77777777" w:rsidR="00FB452D" w:rsidRPr="00FB452D" w:rsidRDefault="00FB452D" w:rsidP="00FB452D">
      <w:pPr>
        <w:pStyle w:val="Bibliography"/>
      </w:pPr>
      <w:r w:rsidRPr="00FB452D">
        <w:t xml:space="preserve">73. </w:t>
      </w:r>
      <w:r w:rsidRPr="00FB452D">
        <w:tab/>
        <w:t xml:space="preserve">M. Wang, </w:t>
      </w:r>
      <w:r w:rsidRPr="00FB452D">
        <w:rPr>
          <w:i/>
          <w:iCs/>
        </w:rPr>
        <w:t>et al.</w:t>
      </w:r>
      <w:r w:rsidRPr="00FB452D">
        <w:t xml:space="preserve">, Dynamic root microbiome sustains soybean productivity under unbalanced fertilization. </w:t>
      </w:r>
      <w:r w:rsidRPr="00FB452D">
        <w:rPr>
          <w:i/>
          <w:iCs/>
        </w:rPr>
        <w:t>Nat Commun</w:t>
      </w:r>
      <w:r w:rsidRPr="00FB452D">
        <w:t xml:space="preserve"> </w:t>
      </w:r>
      <w:r w:rsidRPr="00FB452D">
        <w:rPr>
          <w:b/>
          <w:bCs/>
        </w:rPr>
        <w:t>15</w:t>
      </w:r>
      <w:r w:rsidRPr="00FB452D">
        <w:t>, 1668 (2024).</w:t>
      </w:r>
    </w:p>
    <w:p w14:paraId="4DE354CB" w14:textId="77777777" w:rsidR="00FB452D" w:rsidRPr="00FB452D" w:rsidRDefault="00FB452D" w:rsidP="00FB452D">
      <w:pPr>
        <w:pStyle w:val="Bibliography"/>
      </w:pPr>
      <w:r w:rsidRPr="00FB452D">
        <w:t xml:space="preserve">74. </w:t>
      </w:r>
      <w:r w:rsidRPr="00FB452D">
        <w:tab/>
        <w:t xml:space="preserve">S. E. Hannula, </w:t>
      </w:r>
      <w:r w:rsidRPr="00FB452D">
        <w:rPr>
          <w:i/>
          <w:iCs/>
        </w:rPr>
        <w:t>et al.</w:t>
      </w:r>
      <w:r w:rsidRPr="00FB452D">
        <w:t xml:space="preserve">, Persistence of plant-mediated microbial soil legacy effects in soil and inside roots. </w:t>
      </w:r>
      <w:r w:rsidRPr="00FB452D">
        <w:rPr>
          <w:i/>
          <w:iCs/>
        </w:rPr>
        <w:t>Nat Commun</w:t>
      </w:r>
      <w:r w:rsidRPr="00FB452D">
        <w:t xml:space="preserve"> </w:t>
      </w:r>
      <w:r w:rsidRPr="00FB452D">
        <w:rPr>
          <w:b/>
          <w:bCs/>
        </w:rPr>
        <w:t>12</w:t>
      </w:r>
      <w:r w:rsidRPr="00FB452D">
        <w:t>, 5686 (2021).</w:t>
      </w:r>
    </w:p>
    <w:p w14:paraId="2538D2BA" w14:textId="77777777" w:rsidR="00FB452D" w:rsidRPr="00FB452D" w:rsidRDefault="00FB452D" w:rsidP="00FB452D">
      <w:pPr>
        <w:pStyle w:val="Bibliography"/>
      </w:pPr>
      <w:r w:rsidRPr="00FB452D">
        <w:t xml:space="preserve">75. </w:t>
      </w:r>
      <w:r w:rsidRPr="00FB452D">
        <w:tab/>
        <w:t xml:space="preserve">Z. Yang, T. Zhao, H. Cheng, J. Yang, Microbiome-enabled genomic selection improves prediction accuracy for nitrogen-related traits in maize. </w:t>
      </w:r>
      <w:r w:rsidRPr="00FB452D">
        <w:rPr>
          <w:i/>
          <w:iCs/>
        </w:rPr>
        <w:t>G3 (Bethesda)</w:t>
      </w:r>
      <w:r w:rsidRPr="00FB452D">
        <w:t xml:space="preserve"> </w:t>
      </w:r>
      <w:r w:rsidRPr="00FB452D">
        <w:rPr>
          <w:b/>
          <w:bCs/>
        </w:rPr>
        <w:t>14</w:t>
      </w:r>
      <w:r w:rsidRPr="00FB452D">
        <w:t>, jkad286 (2024).</w:t>
      </w:r>
    </w:p>
    <w:p w14:paraId="0FF90164" w14:textId="77777777" w:rsidR="00FB452D" w:rsidRPr="00FB452D" w:rsidRDefault="00FB452D" w:rsidP="00FB452D">
      <w:pPr>
        <w:pStyle w:val="Bibliography"/>
      </w:pPr>
      <w:r w:rsidRPr="00FB452D">
        <w:t xml:space="preserve">76. </w:t>
      </w:r>
      <w:r w:rsidRPr="00FB452D">
        <w:tab/>
        <w:t xml:space="preserve">W.-X. Shi, </w:t>
      </w:r>
      <w:r w:rsidRPr="00FB452D">
        <w:rPr>
          <w:i/>
          <w:iCs/>
        </w:rPr>
        <w:t>et al.</w:t>
      </w:r>
      <w:r w:rsidRPr="00FB452D">
        <w:t xml:space="preserve">, Diversity and interactions of rhizobacteria determine multinutrient traits in tomato host plants under nitrogen and water disturbances. </w:t>
      </w:r>
      <w:r w:rsidRPr="00FB452D">
        <w:rPr>
          <w:i/>
          <w:iCs/>
        </w:rPr>
        <w:t>Hortic Res</w:t>
      </w:r>
      <w:r w:rsidRPr="00FB452D">
        <w:t xml:space="preserve"> </w:t>
      </w:r>
      <w:r w:rsidRPr="00FB452D">
        <w:rPr>
          <w:b/>
          <w:bCs/>
        </w:rPr>
        <w:t>12</w:t>
      </w:r>
      <w:r w:rsidRPr="00FB452D">
        <w:t>, uhae290 (2025).</w:t>
      </w:r>
    </w:p>
    <w:p w14:paraId="5EB7084E" w14:textId="77777777" w:rsidR="00FB452D" w:rsidRPr="00FB452D" w:rsidRDefault="00FB452D" w:rsidP="00FB452D">
      <w:pPr>
        <w:pStyle w:val="Bibliography"/>
      </w:pPr>
      <w:r w:rsidRPr="00FB452D">
        <w:t xml:space="preserve">77. </w:t>
      </w:r>
      <w:r w:rsidRPr="00FB452D">
        <w:tab/>
        <w:t xml:space="preserve">J. Zhang, </w:t>
      </w:r>
      <w:r w:rsidRPr="00FB452D">
        <w:rPr>
          <w:i/>
          <w:iCs/>
        </w:rPr>
        <w:t>et al.</w:t>
      </w:r>
      <w:r w:rsidRPr="00FB452D">
        <w:t xml:space="preserve">, Analysis and Functional Prediction of Core Bacteria in the Arabidopsis Rhizosphere Microbiome under Drought Stress. </w:t>
      </w:r>
      <w:r w:rsidRPr="00FB452D">
        <w:rPr>
          <w:i/>
          <w:iCs/>
        </w:rPr>
        <w:t>Microorganisms</w:t>
      </w:r>
      <w:r w:rsidRPr="00FB452D">
        <w:t xml:space="preserve"> </w:t>
      </w:r>
      <w:r w:rsidRPr="00FB452D">
        <w:rPr>
          <w:b/>
          <w:bCs/>
        </w:rPr>
        <w:t>12</w:t>
      </w:r>
      <w:r w:rsidRPr="00FB452D">
        <w:t>, 790 (2024).</w:t>
      </w:r>
    </w:p>
    <w:p w14:paraId="2EC69445" w14:textId="77777777" w:rsidR="00FB452D" w:rsidRPr="00FB452D" w:rsidRDefault="00FB452D" w:rsidP="00FB452D">
      <w:pPr>
        <w:pStyle w:val="Bibliography"/>
      </w:pPr>
      <w:r w:rsidRPr="00FB452D">
        <w:t xml:space="preserve">78. </w:t>
      </w:r>
      <w:r w:rsidRPr="00FB452D">
        <w:tab/>
        <w:t xml:space="preserve">J.-P. Gao, </w:t>
      </w:r>
      <w:r w:rsidRPr="00FB452D">
        <w:rPr>
          <w:i/>
          <w:iCs/>
        </w:rPr>
        <w:t>et al.</w:t>
      </w:r>
      <w:r w:rsidRPr="00FB452D">
        <w:t xml:space="preserve">, An NSP2-MYB module orchestrates flavonoid biosynthesis and nodule symbiosis. </w:t>
      </w:r>
      <w:r w:rsidRPr="00FB452D">
        <w:rPr>
          <w:i/>
          <w:iCs/>
        </w:rPr>
        <w:t>Current Biology</w:t>
      </w:r>
      <w:r w:rsidRPr="00FB452D">
        <w:t xml:space="preserve"> </w:t>
      </w:r>
      <w:r w:rsidRPr="00FB452D">
        <w:rPr>
          <w:b/>
          <w:bCs/>
        </w:rPr>
        <w:t>0</w:t>
      </w:r>
      <w:r w:rsidRPr="00FB452D">
        <w:t xml:space="preserve"> (2026).</w:t>
      </w:r>
    </w:p>
    <w:p w14:paraId="1332DF2E" w14:textId="77777777" w:rsidR="00FB452D" w:rsidRPr="00FB452D" w:rsidRDefault="00FB452D" w:rsidP="00FB452D">
      <w:pPr>
        <w:pStyle w:val="Bibliography"/>
      </w:pPr>
      <w:r w:rsidRPr="00FB452D">
        <w:t xml:space="preserve">79. </w:t>
      </w:r>
      <w:r w:rsidRPr="00FB452D">
        <w:tab/>
        <w:t xml:space="preserve">E. Foo, J. J. Ross, W. T. Jones, J. B. Reid, Plant hormones in arbuscular mycorrhizal symbioses: an emerging role for gibberellins. </w:t>
      </w:r>
      <w:r w:rsidRPr="00FB452D">
        <w:rPr>
          <w:i/>
          <w:iCs/>
        </w:rPr>
        <w:t>Ann Bot</w:t>
      </w:r>
      <w:r w:rsidRPr="00FB452D">
        <w:t xml:space="preserve"> </w:t>
      </w:r>
      <w:r w:rsidRPr="00FB452D">
        <w:rPr>
          <w:b/>
          <w:bCs/>
        </w:rPr>
        <w:t>111</w:t>
      </w:r>
      <w:r w:rsidRPr="00FB452D">
        <w:t>, 769–779 (2013).</w:t>
      </w:r>
    </w:p>
    <w:p w14:paraId="21A89F76" w14:textId="77777777" w:rsidR="00FB452D" w:rsidRPr="00FB452D" w:rsidRDefault="00FB452D" w:rsidP="00FB452D">
      <w:pPr>
        <w:pStyle w:val="Bibliography"/>
      </w:pPr>
      <w:r w:rsidRPr="00FB452D">
        <w:t xml:space="preserve">80. </w:t>
      </w:r>
      <w:r w:rsidRPr="00FB452D">
        <w:tab/>
        <w:t xml:space="preserve">N. Takeda, </w:t>
      </w:r>
      <w:r w:rsidRPr="00FB452D">
        <w:rPr>
          <w:i/>
          <w:iCs/>
        </w:rPr>
        <w:t>et al.</w:t>
      </w:r>
      <w:r w:rsidRPr="00FB452D">
        <w:t xml:space="preserve">, Gibberellins interfere with symbiosis signaling and gene expression and alter colonization by arbuscular mycorrhizal fungi in Lotus japonicus. </w:t>
      </w:r>
      <w:r w:rsidRPr="00FB452D">
        <w:rPr>
          <w:i/>
          <w:iCs/>
        </w:rPr>
        <w:t>Plant Physiol</w:t>
      </w:r>
      <w:r w:rsidRPr="00FB452D">
        <w:t xml:space="preserve"> </w:t>
      </w:r>
      <w:r w:rsidRPr="00FB452D">
        <w:rPr>
          <w:b/>
          <w:bCs/>
        </w:rPr>
        <w:t>167</w:t>
      </w:r>
      <w:r w:rsidRPr="00FB452D">
        <w:t>, 545–557 (2015).</w:t>
      </w:r>
    </w:p>
    <w:p w14:paraId="5CFA2ABC" w14:textId="77777777" w:rsidR="00FB452D" w:rsidRPr="00FB452D" w:rsidRDefault="00FB452D" w:rsidP="00FB452D">
      <w:pPr>
        <w:pStyle w:val="Bibliography"/>
      </w:pPr>
      <w:r w:rsidRPr="00FB452D">
        <w:t xml:space="preserve">81. </w:t>
      </w:r>
      <w:r w:rsidRPr="00FB452D">
        <w:tab/>
        <w:t xml:space="preserve">E. Nouri, </w:t>
      </w:r>
      <w:r w:rsidRPr="00FB452D">
        <w:rPr>
          <w:i/>
          <w:iCs/>
        </w:rPr>
        <w:t>et al.</w:t>
      </w:r>
      <w:r w:rsidRPr="00FB452D">
        <w:t xml:space="preserve">, Phosphate Suppression of Arbuscular Mycorrhizal Symbiosis Involves Gibberellic Acid Signaling. </w:t>
      </w:r>
      <w:r w:rsidRPr="00FB452D">
        <w:rPr>
          <w:i/>
          <w:iCs/>
        </w:rPr>
        <w:t>Plant Cell Physiol</w:t>
      </w:r>
      <w:r w:rsidRPr="00FB452D">
        <w:t xml:space="preserve"> </w:t>
      </w:r>
      <w:r w:rsidRPr="00FB452D">
        <w:rPr>
          <w:b/>
          <w:bCs/>
        </w:rPr>
        <w:t>62</w:t>
      </w:r>
      <w:r w:rsidRPr="00FB452D">
        <w:t>, 959–970 (2021).</w:t>
      </w:r>
    </w:p>
    <w:p w14:paraId="04466955" w14:textId="77777777" w:rsidR="00FB452D" w:rsidRPr="00FB452D" w:rsidRDefault="00FB452D" w:rsidP="00FB452D">
      <w:pPr>
        <w:pStyle w:val="Bibliography"/>
      </w:pPr>
      <w:r w:rsidRPr="00FB452D">
        <w:t xml:space="preserve">82. </w:t>
      </w:r>
      <w:r w:rsidRPr="00FB452D">
        <w:tab/>
        <w:t xml:space="preserve">E. Korenblum, H. Massalha, A. Aharoni, Plant-microbe interactions in the rhizosphere via a circular metabolic economy. </w:t>
      </w:r>
      <w:r w:rsidRPr="00FB452D">
        <w:rPr>
          <w:i/>
          <w:iCs/>
        </w:rPr>
        <w:t>Plant Cell</w:t>
      </w:r>
      <w:r w:rsidRPr="00FB452D">
        <w:t xml:space="preserve"> </w:t>
      </w:r>
      <w:r w:rsidRPr="00FB452D">
        <w:rPr>
          <w:b/>
          <w:bCs/>
        </w:rPr>
        <w:t>34</w:t>
      </w:r>
      <w:r w:rsidRPr="00FB452D">
        <w:t>, 3168–3182 (2022).</w:t>
      </w:r>
    </w:p>
    <w:p w14:paraId="1C439F19" w14:textId="77777777" w:rsidR="00FB452D" w:rsidRPr="00FB452D" w:rsidRDefault="00FB452D" w:rsidP="00FB452D">
      <w:pPr>
        <w:pStyle w:val="Bibliography"/>
      </w:pPr>
      <w:r w:rsidRPr="00FB452D">
        <w:t xml:space="preserve">83. </w:t>
      </w:r>
      <w:r w:rsidRPr="00FB452D">
        <w:tab/>
        <w:t xml:space="preserve">H. Zhang, J. Zhu, Z. Gong, J.-K. Zhu, Abiotic stress responses in plants. </w:t>
      </w:r>
      <w:r w:rsidRPr="00FB452D">
        <w:rPr>
          <w:i/>
          <w:iCs/>
        </w:rPr>
        <w:t>Nat Rev Genet</w:t>
      </w:r>
      <w:r w:rsidRPr="00FB452D">
        <w:t xml:space="preserve"> </w:t>
      </w:r>
      <w:r w:rsidRPr="00FB452D">
        <w:rPr>
          <w:b/>
          <w:bCs/>
        </w:rPr>
        <w:t>23</w:t>
      </w:r>
      <w:r w:rsidRPr="00FB452D">
        <w:t>, 104–119 (2022).</w:t>
      </w:r>
    </w:p>
    <w:p w14:paraId="693B44EA" w14:textId="77777777" w:rsidR="00FB452D" w:rsidRPr="00FB452D" w:rsidRDefault="00FB452D" w:rsidP="00FB452D">
      <w:pPr>
        <w:pStyle w:val="Bibliography"/>
      </w:pPr>
      <w:r w:rsidRPr="00FB452D">
        <w:t xml:space="preserve">84. </w:t>
      </w:r>
      <w:r w:rsidRPr="00FB452D">
        <w:tab/>
        <w:t xml:space="preserve">M. Charpentier, J. Sun, J. Wen, K. S. Mysore, G. E. D. Oldroyd, Abscisic Acid Promotion of Arbuscular Mycorrhizal Colonization Requires a Component of the PROTEIN PHOSPHATASE 2A Complex1[W][OPEN]. </w:t>
      </w:r>
      <w:r w:rsidRPr="00FB452D">
        <w:rPr>
          <w:i/>
          <w:iCs/>
        </w:rPr>
        <w:t>Plant Physiol</w:t>
      </w:r>
      <w:r w:rsidRPr="00FB452D">
        <w:t xml:space="preserve"> </w:t>
      </w:r>
      <w:r w:rsidRPr="00FB452D">
        <w:rPr>
          <w:b/>
          <w:bCs/>
        </w:rPr>
        <w:t>166</w:t>
      </w:r>
      <w:r w:rsidRPr="00FB452D">
        <w:t>, 2077–2090 (2014).</w:t>
      </w:r>
    </w:p>
    <w:p w14:paraId="21CFC61D" w14:textId="77777777" w:rsidR="00FB452D" w:rsidRPr="00FB452D" w:rsidRDefault="00FB452D" w:rsidP="00FB452D">
      <w:pPr>
        <w:pStyle w:val="Bibliography"/>
      </w:pPr>
      <w:r w:rsidRPr="00FB452D">
        <w:t xml:space="preserve">85. </w:t>
      </w:r>
      <w:r w:rsidRPr="00FB452D">
        <w:tab/>
        <w:t xml:space="preserve">R. J. H. Sawers, M. R. Ramírez-Flores, V. Olalde-Portugal, U. Paszkowski, The impact of domestication and crop improvement on arbuscular mycorrhizal symbiosis in cereals: insights from genetics and genomics. </w:t>
      </w:r>
      <w:r w:rsidRPr="00FB452D">
        <w:rPr>
          <w:i/>
          <w:iCs/>
        </w:rPr>
        <w:t>New Phytol</w:t>
      </w:r>
      <w:r w:rsidRPr="00FB452D">
        <w:t xml:space="preserve"> </w:t>
      </w:r>
      <w:r w:rsidRPr="00FB452D">
        <w:rPr>
          <w:b/>
          <w:bCs/>
        </w:rPr>
        <w:t>220</w:t>
      </w:r>
      <w:r w:rsidRPr="00FB452D">
        <w:t>, 1135–1140 (2018).</w:t>
      </w:r>
    </w:p>
    <w:p w14:paraId="3AEFF8BD" w14:textId="77777777" w:rsidR="00FB452D" w:rsidRPr="00FB452D" w:rsidRDefault="00FB452D" w:rsidP="00FB452D">
      <w:pPr>
        <w:pStyle w:val="Bibliography"/>
      </w:pPr>
      <w:r w:rsidRPr="00FB452D">
        <w:lastRenderedPageBreak/>
        <w:t xml:space="preserve">86. </w:t>
      </w:r>
      <w:r w:rsidRPr="00FB452D">
        <w:tab/>
        <w:t xml:space="preserve">B. W. Poovaiah, L. Du, H. Wang, T. Yang, Recent Advances in Calcium/Calmodulin-Mediated Signaling with an Emphasis on Plant-Microbe Interactions1. </w:t>
      </w:r>
      <w:r w:rsidRPr="00FB452D">
        <w:rPr>
          <w:i/>
          <w:iCs/>
        </w:rPr>
        <w:t>Plant Physiol</w:t>
      </w:r>
      <w:r w:rsidRPr="00FB452D">
        <w:t xml:space="preserve"> </w:t>
      </w:r>
      <w:r w:rsidRPr="00FB452D">
        <w:rPr>
          <w:b/>
          <w:bCs/>
        </w:rPr>
        <w:t>163</w:t>
      </w:r>
      <w:r w:rsidRPr="00FB452D">
        <w:t>, 531–542 (2013).</w:t>
      </w:r>
    </w:p>
    <w:p w14:paraId="232638F6" w14:textId="77777777" w:rsidR="00FB452D" w:rsidRPr="00FB452D" w:rsidRDefault="00FB452D" w:rsidP="00FB452D">
      <w:pPr>
        <w:pStyle w:val="Bibliography"/>
      </w:pPr>
      <w:r w:rsidRPr="00FB452D">
        <w:t xml:space="preserve">87. </w:t>
      </w:r>
      <w:r w:rsidRPr="00FB452D">
        <w:tab/>
        <w:t xml:space="preserve">A. Małolepszy, </w:t>
      </w:r>
      <w:r w:rsidRPr="00FB452D">
        <w:rPr>
          <w:i/>
          <w:iCs/>
        </w:rPr>
        <w:t>et al.</w:t>
      </w:r>
      <w:r w:rsidRPr="00FB452D">
        <w:t xml:space="preserve">, The LORE1 insertion mutant resource. </w:t>
      </w:r>
      <w:r w:rsidRPr="00FB452D">
        <w:rPr>
          <w:i/>
          <w:iCs/>
        </w:rPr>
        <w:t>Plant J</w:t>
      </w:r>
      <w:r w:rsidRPr="00FB452D">
        <w:t xml:space="preserve"> </w:t>
      </w:r>
      <w:r w:rsidRPr="00FB452D">
        <w:rPr>
          <w:b/>
          <w:bCs/>
        </w:rPr>
        <w:t>88</w:t>
      </w:r>
      <w:r w:rsidRPr="00FB452D">
        <w:t>, 306–317 (2016).</w:t>
      </w:r>
    </w:p>
    <w:p w14:paraId="0C640817" w14:textId="77777777" w:rsidR="00FB452D" w:rsidRPr="00FB452D" w:rsidRDefault="00FB452D" w:rsidP="00FB452D">
      <w:pPr>
        <w:pStyle w:val="Bibliography"/>
      </w:pPr>
      <w:r w:rsidRPr="00FB452D">
        <w:t xml:space="preserve">88.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74972235" w14:textId="77777777" w:rsidR="00FB452D" w:rsidRPr="00FB452D" w:rsidRDefault="00FB452D" w:rsidP="00FB452D">
      <w:pPr>
        <w:pStyle w:val="Bibliography"/>
      </w:pPr>
      <w:r w:rsidRPr="00FB452D">
        <w:t xml:space="preserve">89. </w:t>
      </w:r>
      <w:r w:rsidRPr="00FB452D">
        <w:tab/>
        <w:t xml:space="preserve">E. Bolyen, </w:t>
      </w:r>
      <w:r w:rsidRPr="00FB452D">
        <w:rPr>
          <w:i/>
          <w:iCs/>
        </w:rPr>
        <w:t>et al.</w:t>
      </w:r>
      <w:r w:rsidRPr="00FB452D">
        <w:t xml:space="preserve">, Reproducible, interactive, scalable and extensible microbiome data science using QIIME 2. </w:t>
      </w:r>
      <w:r w:rsidRPr="00FB452D">
        <w:rPr>
          <w:i/>
          <w:iCs/>
        </w:rPr>
        <w:t>Nat Biotechnol</w:t>
      </w:r>
      <w:r w:rsidRPr="00FB452D">
        <w:t xml:space="preserve"> </w:t>
      </w:r>
      <w:r w:rsidRPr="00FB452D">
        <w:rPr>
          <w:b/>
          <w:bCs/>
        </w:rPr>
        <w:t>37</w:t>
      </w:r>
      <w:r w:rsidRPr="00FB452D">
        <w:t>, 852–857 (2019).</w:t>
      </w:r>
    </w:p>
    <w:p w14:paraId="650852DF" w14:textId="77777777" w:rsidR="00FB452D" w:rsidRPr="00FB452D" w:rsidRDefault="00FB452D" w:rsidP="00FB452D">
      <w:pPr>
        <w:pStyle w:val="Bibliography"/>
      </w:pPr>
      <w:r w:rsidRPr="00FB452D">
        <w:t xml:space="preserve">90. </w:t>
      </w:r>
      <w:r w:rsidRPr="00FB452D">
        <w:tab/>
        <w:t xml:space="preserve">B. J. Callahan, </w:t>
      </w:r>
      <w:r w:rsidRPr="00FB452D">
        <w:rPr>
          <w:i/>
          <w:iCs/>
        </w:rPr>
        <w:t>et al.</w:t>
      </w:r>
      <w:r w:rsidRPr="00FB452D">
        <w:t xml:space="preserve">, DADA2: High-resolution sample inference from Illumina amplicon data. </w:t>
      </w:r>
      <w:r w:rsidRPr="00FB452D">
        <w:rPr>
          <w:i/>
          <w:iCs/>
        </w:rPr>
        <w:t>Nat Methods</w:t>
      </w:r>
      <w:r w:rsidRPr="00FB452D">
        <w:t xml:space="preserve"> </w:t>
      </w:r>
      <w:r w:rsidRPr="00FB452D">
        <w:rPr>
          <w:b/>
          <w:bCs/>
        </w:rPr>
        <w:t>13</w:t>
      </w:r>
      <w:r w:rsidRPr="00FB452D">
        <w:t>, 581–583 (2016).</w:t>
      </w:r>
    </w:p>
    <w:p w14:paraId="0B602C60" w14:textId="77777777" w:rsidR="00FB452D" w:rsidRPr="00FB452D" w:rsidRDefault="00FB452D" w:rsidP="00FB452D">
      <w:pPr>
        <w:pStyle w:val="Bibliography"/>
      </w:pPr>
      <w:r w:rsidRPr="00FB452D">
        <w:t xml:space="preserve">91. </w:t>
      </w:r>
      <w:r w:rsidRPr="00FB452D">
        <w:tab/>
        <w:t xml:space="preserve">N. A. Bokulich, </w:t>
      </w:r>
      <w:r w:rsidRPr="00FB452D">
        <w:rPr>
          <w:i/>
          <w:iCs/>
        </w:rPr>
        <w:t>et al.</w:t>
      </w:r>
      <w:r w:rsidRPr="00FB452D">
        <w:t xml:space="preserve">, Optimizing taxonomic classification of marker-gene amplicon sequences with QIIME 2’s q2-feature-classifier plugin. </w:t>
      </w:r>
      <w:r w:rsidRPr="00FB452D">
        <w:rPr>
          <w:i/>
          <w:iCs/>
        </w:rPr>
        <w:t>Microbiome</w:t>
      </w:r>
      <w:r w:rsidRPr="00FB452D">
        <w:t xml:space="preserve"> </w:t>
      </w:r>
      <w:r w:rsidRPr="00FB452D">
        <w:rPr>
          <w:b/>
          <w:bCs/>
        </w:rPr>
        <w:t>6</w:t>
      </w:r>
      <w:r w:rsidRPr="00FB452D">
        <w:t>, 90 (2018).</w:t>
      </w:r>
    </w:p>
    <w:p w14:paraId="03931FEB" w14:textId="77777777" w:rsidR="00FB452D" w:rsidRPr="00FB452D" w:rsidRDefault="00FB452D" w:rsidP="00FB452D">
      <w:pPr>
        <w:pStyle w:val="Bibliography"/>
      </w:pPr>
      <w:r w:rsidRPr="00FB452D">
        <w:t xml:space="preserve">92. </w:t>
      </w:r>
      <w:r w:rsidRPr="00FB452D">
        <w:tab/>
        <w:t xml:space="preserve">M. Chuvochina, </w:t>
      </w:r>
      <w:r w:rsidRPr="00FB452D">
        <w:rPr>
          <w:i/>
          <w:iCs/>
        </w:rPr>
        <w:t>et al.</w:t>
      </w:r>
      <w:r w:rsidRPr="00FB452D">
        <w:t xml:space="preserve">, SILVA in 2026: a global core biodata resource for rRNA within the DSMZ digital diversity. </w:t>
      </w:r>
      <w:r w:rsidRPr="00FB452D">
        <w:rPr>
          <w:i/>
          <w:iCs/>
        </w:rPr>
        <w:t>Nucleic Acids Res</w:t>
      </w:r>
      <w:r w:rsidRPr="00FB452D">
        <w:t xml:space="preserve"> </w:t>
      </w:r>
      <w:r w:rsidRPr="00FB452D">
        <w:rPr>
          <w:b/>
          <w:bCs/>
        </w:rPr>
        <w:t>54</w:t>
      </w:r>
      <w:r w:rsidRPr="00FB452D">
        <w:t>, D334–D341 (2026).</w:t>
      </w:r>
    </w:p>
    <w:p w14:paraId="3E3C20F6" w14:textId="77777777" w:rsidR="00FB452D" w:rsidRPr="00FB452D" w:rsidRDefault="00FB452D" w:rsidP="00FB452D">
      <w:pPr>
        <w:pStyle w:val="Bibliography"/>
      </w:pPr>
      <w:r w:rsidRPr="00FB452D">
        <w:t xml:space="preserve">93. </w:t>
      </w:r>
      <w:r w:rsidRPr="00FB452D">
        <w:tab/>
        <w:t xml:space="preserve">T. Rognes, T. Flouri, B. Nichols, C. Quince, F. Mahé, VSEARCH: a versatile open source tool for metagenomics. </w:t>
      </w:r>
      <w:r w:rsidRPr="00FB452D">
        <w:rPr>
          <w:i/>
          <w:iCs/>
        </w:rPr>
        <w:t>PeerJ</w:t>
      </w:r>
      <w:r w:rsidRPr="00FB452D">
        <w:t xml:space="preserve"> </w:t>
      </w:r>
      <w:r w:rsidRPr="00FB452D">
        <w:rPr>
          <w:b/>
          <w:bCs/>
        </w:rPr>
        <w:t>4</w:t>
      </w:r>
      <w:r w:rsidRPr="00FB452D">
        <w:t>, e2584 (2016).</w:t>
      </w:r>
    </w:p>
    <w:p w14:paraId="23C945C0" w14:textId="77777777" w:rsidR="00FB452D" w:rsidRPr="00FB452D" w:rsidRDefault="00FB452D" w:rsidP="00FB452D">
      <w:pPr>
        <w:pStyle w:val="Bibliography"/>
      </w:pPr>
      <w:r w:rsidRPr="00FB452D">
        <w:t xml:space="preserve">94. </w:t>
      </w:r>
      <w:r w:rsidRPr="00FB452D">
        <w:tab/>
        <w:t xml:space="preserve">P. J. McMurdie, S. Holmes, phyloseq: an R package for reproducible interactive analysis and graphics of microbiome census data. </w:t>
      </w:r>
      <w:r w:rsidRPr="00FB452D">
        <w:rPr>
          <w:i/>
          <w:iCs/>
        </w:rPr>
        <w:t>PLoS One</w:t>
      </w:r>
      <w:r w:rsidRPr="00FB452D">
        <w:t xml:space="preserve"> </w:t>
      </w:r>
      <w:r w:rsidRPr="00FB452D">
        <w:rPr>
          <w:b/>
          <w:bCs/>
        </w:rPr>
        <w:t>8</w:t>
      </w:r>
      <w:r w:rsidRPr="00FB452D">
        <w:t>, e61217 (2013).</w:t>
      </w:r>
    </w:p>
    <w:p w14:paraId="7B859C0E" w14:textId="77777777" w:rsidR="00FB452D" w:rsidRPr="00FB452D" w:rsidRDefault="00FB452D" w:rsidP="00FB452D">
      <w:pPr>
        <w:pStyle w:val="Bibliography"/>
      </w:pPr>
      <w:r w:rsidRPr="00FB452D">
        <w:t xml:space="preserve">95. </w:t>
      </w:r>
      <w:r w:rsidRPr="00FB452D">
        <w:tab/>
        <w:t xml:space="preserve">J. C. Gower, Some Distance Properties of Latent Root and Vector Methods Used in Multivariate Analysis. </w:t>
      </w:r>
      <w:r w:rsidRPr="00FB452D">
        <w:rPr>
          <w:i/>
          <w:iCs/>
        </w:rPr>
        <w:t>Biometrika</w:t>
      </w:r>
      <w:r w:rsidRPr="00FB452D">
        <w:t xml:space="preserve"> </w:t>
      </w:r>
      <w:r w:rsidRPr="00FB452D">
        <w:rPr>
          <w:b/>
          <w:bCs/>
        </w:rPr>
        <w:t>53</w:t>
      </w:r>
      <w:r w:rsidRPr="00FB452D">
        <w:t>, 325–338 (1966).</w:t>
      </w:r>
    </w:p>
    <w:p w14:paraId="4FC0C5F6" w14:textId="77777777" w:rsidR="00FB452D" w:rsidRPr="00FB452D" w:rsidRDefault="00FB452D" w:rsidP="00FB452D">
      <w:pPr>
        <w:pStyle w:val="Bibliography"/>
      </w:pPr>
      <w:r w:rsidRPr="00FB452D">
        <w:t xml:space="preserve">96. </w:t>
      </w:r>
      <w:r w:rsidRPr="00FB452D">
        <w:tab/>
        <w:t xml:space="preserve">J. R. Bray, J. T. Curtis, An Ordination of the Upland Forest Communities of Southern Wisconsin. </w:t>
      </w:r>
      <w:r w:rsidRPr="00FB452D">
        <w:rPr>
          <w:i/>
          <w:iCs/>
        </w:rPr>
        <w:t>Ecological Monographs</w:t>
      </w:r>
      <w:r w:rsidRPr="00FB452D">
        <w:t xml:space="preserve"> </w:t>
      </w:r>
      <w:r w:rsidRPr="00FB452D">
        <w:rPr>
          <w:b/>
          <w:bCs/>
        </w:rPr>
        <w:t>27</w:t>
      </w:r>
      <w:r w:rsidRPr="00FB452D">
        <w:t>, 325–349 (1957).</w:t>
      </w:r>
    </w:p>
    <w:p w14:paraId="31775864" w14:textId="77777777" w:rsidR="00FB452D" w:rsidRPr="00FB452D" w:rsidRDefault="00FB452D" w:rsidP="00FB452D">
      <w:pPr>
        <w:pStyle w:val="Bibliography"/>
      </w:pPr>
      <w:r w:rsidRPr="00FB452D">
        <w:t xml:space="preserve">97. </w:t>
      </w:r>
      <w:r w:rsidRPr="00FB452D">
        <w:tab/>
        <w:t xml:space="preserve">P. Legendre, M. J. Anderson, Distance-Based Redundancy Analysis: Testing Multispecies Responses in Multifactorial Ecological Experiments. </w:t>
      </w:r>
      <w:r w:rsidRPr="00FB452D">
        <w:rPr>
          <w:i/>
          <w:iCs/>
        </w:rPr>
        <w:t>Ecological Monographs</w:t>
      </w:r>
      <w:r w:rsidRPr="00FB452D">
        <w:t xml:space="preserve"> </w:t>
      </w:r>
      <w:r w:rsidRPr="00FB452D">
        <w:rPr>
          <w:b/>
          <w:bCs/>
        </w:rPr>
        <w:t>69</w:t>
      </w:r>
      <w:r w:rsidRPr="00FB452D">
        <w:t>, 1–24 (1999).</w:t>
      </w:r>
    </w:p>
    <w:p w14:paraId="4A86CEFE" w14:textId="77777777" w:rsidR="00FB452D" w:rsidRPr="00FB452D" w:rsidRDefault="00FB452D" w:rsidP="00FB452D">
      <w:pPr>
        <w:pStyle w:val="Bibliography"/>
      </w:pPr>
      <w:r w:rsidRPr="00FB452D">
        <w:t xml:space="preserve">98. </w:t>
      </w:r>
      <w:r w:rsidRPr="00FB452D">
        <w:tab/>
        <w:t xml:space="preserve">J. Oksanen, </w:t>
      </w:r>
      <w:r w:rsidRPr="00FB452D">
        <w:rPr>
          <w:i/>
          <w:iCs/>
        </w:rPr>
        <w:t>et al.</w:t>
      </w:r>
      <w:r w:rsidRPr="00FB452D">
        <w:t>, vegan: Community Ecology Package. (2025). https://doi.org/10.32614/CRAN.package.vegan. Deposited 2025.</w:t>
      </w:r>
    </w:p>
    <w:p w14:paraId="30BFB7DF" w14:textId="77777777" w:rsidR="00FB452D" w:rsidRPr="00FB452D" w:rsidRDefault="00FB452D" w:rsidP="00FB452D">
      <w:pPr>
        <w:pStyle w:val="Bibliography"/>
      </w:pPr>
      <w:r w:rsidRPr="00FB452D">
        <w:t xml:space="preserve">99. </w:t>
      </w:r>
      <w:r w:rsidRPr="00FB452D">
        <w:tab/>
        <w:t xml:space="preserve">H. Mallick, </w:t>
      </w:r>
      <w:r w:rsidRPr="00FB452D">
        <w:rPr>
          <w:i/>
          <w:iCs/>
        </w:rPr>
        <w:t>et al.</w:t>
      </w:r>
      <w:r w:rsidRPr="00FB452D">
        <w:t xml:space="preserve">, Multivariable association discovery in population-scale meta-omics studies. </w:t>
      </w:r>
      <w:r w:rsidRPr="00FB452D">
        <w:rPr>
          <w:i/>
          <w:iCs/>
        </w:rPr>
        <w:t>PLOS Computational Biology</w:t>
      </w:r>
      <w:r w:rsidRPr="00FB452D">
        <w:t xml:space="preserve"> </w:t>
      </w:r>
      <w:r w:rsidRPr="00FB452D">
        <w:rPr>
          <w:b/>
          <w:bCs/>
        </w:rPr>
        <w:t>17</w:t>
      </w:r>
      <w:r w:rsidRPr="00FB452D">
        <w:t>, e1009442 (2021).</w:t>
      </w:r>
    </w:p>
    <w:p w14:paraId="45FDB86F" w14:textId="77777777" w:rsidR="00FB452D" w:rsidRPr="00FB452D" w:rsidRDefault="00FB452D" w:rsidP="00FB452D">
      <w:pPr>
        <w:pStyle w:val="Bibliography"/>
      </w:pPr>
      <w:r w:rsidRPr="00FB452D">
        <w:t xml:space="preserve">100. </w:t>
      </w:r>
      <w:r w:rsidRPr="00FB452D">
        <w:tab/>
        <w:t xml:space="preserve">A. Kaul, S. Mandal, O. Davidov, S. D. Peddada, Analysis of Microbiome Data in the Presence of Excess Zeros. </w:t>
      </w:r>
      <w:r w:rsidRPr="00FB452D">
        <w:rPr>
          <w:i/>
          <w:iCs/>
        </w:rPr>
        <w:t>Front Microbiol</w:t>
      </w:r>
      <w:r w:rsidRPr="00FB452D">
        <w:t xml:space="preserve"> </w:t>
      </w:r>
      <w:r w:rsidRPr="00FB452D">
        <w:rPr>
          <w:b/>
          <w:bCs/>
        </w:rPr>
        <w:t>8</w:t>
      </w:r>
      <w:r w:rsidRPr="00FB452D">
        <w:t>, 2114 (2017).</w:t>
      </w:r>
    </w:p>
    <w:p w14:paraId="31994CAC" w14:textId="77777777" w:rsidR="00FB452D" w:rsidRPr="00FB452D" w:rsidRDefault="00FB452D" w:rsidP="00FB452D">
      <w:pPr>
        <w:pStyle w:val="Bibliography"/>
      </w:pPr>
      <w:r w:rsidRPr="00FB452D">
        <w:t xml:space="preserve">101. </w:t>
      </w:r>
      <w:r w:rsidRPr="00FB452D">
        <w:tab/>
        <w:t xml:space="preserve">Y. Benjamini, Y. Hochberg, Controlling the False Discovery Rate: A Practical and Powerful Approach to Multiple Testing. </w:t>
      </w:r>
      <w:r w:rsidRPr="00FB452D">
        <w:rPr>
          <w:i/>
          <w:iCs/>
        </w:rPr>
        <w:t>Journal of the Royal Statistical Society. Series B (Methodological)</w:t>
      </w:r>
      <w:r w:rsidRPr="00FB452D">
        <w:t xml:space="preserve"> </w:t>
      </w:r>
      <w:r w:rsidRPr="00FB452D">
        <w:rPr>
          <w:b/>
          <w:bCs/>
        </w:rPr>
        <w:t>57</w:t>
      </w:r>
      <w:r w:rsidRPr="00FB452D">
        <w:t>, 289–300 (1995).</w:t>
      </w:r>
    </w:p>
    <w:p w14:paraId="611F2DDC" w14:textId="77777777" w:rsidR="00FB452D" w:rsidRPr="00FB452D" w:rsidRDefault="00FB452D" w:rsidP="00FB452D">
      <w:pPr>
        <w:pStyle w:val="Bibliography"/>
      </w:pPr>
      <w:r w:rsidRPr="00FB452D">
        <w:lastRenderedPageBreak/>
        <w:t xml:space="preserve">102. </w:t>
      </w:r>
      <w:r w:rsidRPr="00FB452D">
        <w:tab/>
        <w:t xml:space="preserve">H. Wickham, </w:t>
      </w:r>
      <w:r w:rsidRPr="00FB452D">
        <w:rPr>
          <w:i/>
          <w:iCs/>
        </w:rPr>
        <w:t>ggplot2: elegant graphics for data analysis</w:t>
      </w:r>
      <w:r w:rsidRPr="00FB452D">
        <w:t>, Second edition (Springer international publishing, 2016).</w:t>
      </w:r>
    </w:p>
    <w:p w14:paraId="042F46CA" w14:textId="77777777" w:rsidR="00FB452D" w:rsidRPr="00FB452D" w:rsidRDefault="00FB452D" w:rsidP="00FB452D">
      <w:pPr>
        <w:pStyle w:val="Bibliography"/>
      </w:pPr>
      <w:r w:rsidRPr="00FB452D">
        <w:t xml:space="preserve">103. </w:t>
      </w:r>
      <w:r w:rsidRPr="00FB452D">
        <w:tab/>
        <w:t xml:space="preserve">E. Gordon-Rodriguez, T. P. Quinn, J. P. Cunningham, Learning sparse log-ratios for high-throughput sequencing data. </w:t>
      </w:r>
      <w:r w:rsidRPr="00FB452D">
        <w:rPr>
          <w:i/>
          <w:iCs/>
        </w:rPr>
        <w:t>Bioinformatics</w:t>
      </w:r>
      <w:r w:rsidRPr="00FB452D">
        <w:t xml:space="preserve"> </w:t>
      </w:r>
      <w:r w:rsidRPr="00FB452D">
        <w:rPr>
          <w:b/>
          <w:bCs/>
        </w:rPr>
        <w:t>38</w:t>
      </w:r>
      <w:r w:rsidRPr="00FB452D">
        <w:t>, 157–163 (2021).</w:t>
      </w:r>
    </w:p>
    <w:p w14:paraId="24BB5C25" w14:textId="77777777" w:rsidR="00FB452D" w:rsidRPr="00FB452D" w:rsidRDefault="00FB452D" w:rsidP="00FB452D">
      <w:pPr>
        <w:pStyle w:val="Bibliography"/>
      </w:pPr>
      <w:r w:rsidRPr="00FB452D">
        <w:t xml:space="preserve">104. </w:t>
      </w:r>
      <w:r w:rsidRPr="00FB452D">
        <w:tab/>
        <w:t xml:space="preserve">W. J. Broughton, M. J. Dilworth, Control of leghaemoglobin synthesis in snake beans. </w:t>
      </w:r>
      <w:r w:rsidRPr="00FB452D">
        <w:rPr>
          <w:i/>
          <w:iCs/>
        </w:rPr>
        <w:t>Biochem J</w:t>
      </w:r>
      <w:r w:rsidRPr="00FB452D">
        <w:t xml:space="preserve"> </w:t>
      </w:r>
      <w:r w:rsidRPr="00FB452D">
        <w:rPr>
          <w:b/>
          <w:bCs/>
        </w:rPr>
        <w:t>125</w:t>
      </w:r>
      <w:r w:rsidRPr="00FB452D">
        <w:t>, 1075–1080 (1971).</w:t>
      </w:r>
    </w:p>
    <w:p w14:paraId="42CACA16" w14:textId="77777777" w:rsidR="00FB452D" w:rsidRPr="00FB452D" w:rsidRDefault="00FB452D" w:rsidP="00FB452D">
      <w:pPr>
        <w:pStyle w:val="Bibliography"/>
      </w:pPr>
      <w:r w:rsidRPr="00FB452D">
        <w:t xml:space="preserve">105. </w:t>
      </w:r>
      <w:r w:rsidRPr="00FB452D">
        <w:tab/>
        <w:t xml:space="preserve">R. Schmid, </w:t>
      </w:r>
      <w:r w:rsidRPr="00FB452D">
        <w:rPr>
          <w:i/>
          <w:iCs/>
        </w:rPr>
        <w:t>et al.</w:t>
      </w:r>
      <w:r w:rsidRPr="00FB452D">
        <w:t xml:space="preserve">, Integrative analysis of multimodal mass spectrometry data in MZmine 3. </w:t>
      </w:r>
      <w:r w:rsidRPr="00FB452D">
        <w:rPr>
          <w:i/>
          <w:iCs/>
        </w:rPr>
        <w:t>Nat Biotechnol</w:t>
      </w:r>
      <w:r w:rsidRPr="00FB452D">
        <w:t xml:space="preserve"> </w:t>
      </w:r>
      <w:r w:rsidRPr="00FB452D">
        <w:rPr>
          <w:b/>
          <w:bCs/>
        </w:rPr>
        <w:t>41</w:t>
      </w:r>
      <w:r w:rsidRPr="00FB452D">
        <w:t>, 447–449 (2023).</w:t>
      </w:r>
    </w:p>
    <w:p w14:paraId="78B7953E" w14:textId="77777777" w:rsidR="00FB452D" w:rsidRPr="00FB452D" w:rsidRDefault="00FB452D" w:rsidP="00FB452D">
      <w:pPr>
        <w:pStyle w:val="Bibliography"/>
      </w:pPr>
      <w:r w:rsidRPr="00FB452D">
        <w:t xml:space="preserve">106. </w:t>
      </w:r>
      <w:r w:rsidRPr="00FB452D">
        <w:tab/>
        <w:t xml:space="preserve">K. Dührkop, </w:t>
      </w:r>
      <w:r w:rsidRPr="00FB452D">
        <w:rPr>
          <w:i/>
          <w:iCs/>
        </w:rPr>
        <w:t>et al.</w:t>
      </w:r>
      <w:r w:rsidRPr="00FB452D">
        <w:t xml:space="preserve">, SIRIUS 4: a rapid tool for turning tandem mass spectra into metabolite structure information. </w:t>
      </w:r>
      <w:r w:rsidRPr="00FB452D">
        <w:rPr>
          <w:i/>
          <w:iCs/>
        </w:rPr>
        <w:t>Nat Methods</w:t>
      </w:r>
      <w:r w:rsidRPr="00FB452D">
        <w:t xml:space="preserve"> </w:t>
      </w:r>
      <w:r w:rsidRPr="00FB452D">
        <w:rPr>
          <w:b/>
          <w:bCs/>
        </w:rPr>
        <w:t>16</w:t>
      </w:r>
      <w:r w:rsidRPr="00FB452D">
        <w:t>, 299–302 (2019).</w:t>
      </w:r>
    </w:p>
    <w:p w14:paraId="35E550E7" w14:textId="77777777" w:rsidR="00FB452D" w:rsidRPr="00FB452D" w:rsidRDefault="00FB452D" w:rsidP="00FB452D">
      <w:pPr>
        <w:pStyle w:val="Bibliography"/>
      </w:pPr>
      <w:r w:rsidRPr="00FB452D">
        <w:t xml:space="preserve">107. </w:t>
      </w:r>
      <w:r w:rsidRPr="00FB452D">
        <w:tab/>
        <w:t xml:space="preserve">K. Dührkop, </w:t>
      </w:r>
      <w:r w:rsidRPr="00FB452D">
        <w:rPr>
          <w:i/>
          <w:iCs/>
        </w:rPr>
        <w:t>et al.</w:t>
      </w:r>
      <w:r w:rsidRPr="00FB452D">
        <w:t xml:space="preserve">, Systematic classification of unknown metabolites using high-resolution fragmentation mass spectra. </w:t>
      </w:r>
      <w:r w:rsidRPr="00FB452D">
        <w:rPr>
          <w:i/>
          <w:iCs/>
        </w:rPr>
        <w:t>Nat Biotechnol</w:t>
      </w:r>
      <w:r w:rsidRPr="00FB452D">
        <w:t xml:space="preserve"> </w:t>
      </w:r>
      <w:r w:rsidRPr="00FB452D">
        <w:rPr>
          <w:b/>
          <w:bCs/>
        </w:rPr>
        <w:t>39</w:t>
      </w:r>
      <w:r w:rsidRPr="00FB452D">
        <w:t>, 462–471 (2021).</w:t>
      </w:r>
    </w:p>
    <w:p w14:paraId="395D7E9E" w14:textId="77777777" w:rsidR="00FB452D" w:rsidRPr="00FB452D" w:rsidRDefault="00FB452D" w:rsidP="00FB452D">
      <w:pPr>
        <w:pStyle w:val="Bibliography"/>
      </w:pPr>
      <w:r w:rsidRPr="00FB452D">
        <w:t xml:space="preserve">108. </w:t>
      </w:r>
      <w:r w:rsidRPr="00FB452D">
        <w:tab/>
        <w:t xml:space="preserve">Y. Djoumbou Feunang, </w:t>
      </w:r>
      <w:r w:rsidRPr="00FB452D">
        <w:rPr>
          <w:i/>
          <w:iCs/>
        </w:rPr>
        <w:t>et al.</w:t>
      </w:r>
      <w:r w:rsidRPr="00FB452D">
        <w:t xml:space="preserve">, ClassyFire: automated chemical classification with a comprehensive, computable taxonomy. </w:t>
      </w:r>
      <w:r w:rsidRPr="00FB452D">
        <w:rPr>
          <w:i/>
          <w:iCs/>
        </w:rPr>
        <w:t>J Cheminform</w:t>
      </w:r>
      <w:r w:rsidRPr="00FB452D">
        <w:t xml:space="preserve"> </w:t>
      </w:r>
      <w:r w:rsidRPr="00FB452D">
        <w:rPr>
          <w:b/>
          <w:bCs/>
        </w:rPr>
        <w:t>8</w:t>
      </w:r>
      <w:r w:rsidRPr="00FB452D">
        <w:t>, 61 (2016).</w:t>
      </w:r>
    </w:p>
    <w:p w14:paraId="52CF3EED" w14:textId="77777777" w:rsidR="00FB452D" w:rsidRPr="00FB452D" w:rsidRDefault="00FB452D" w:rsidP="00FB452D">
      <w:pPr>
        <w:pStyle w:val="Bibliography"/>
      </w:pPr>
      <w:r w:rsidRPr="00FB452D">
        <w:t xml:space="preserve">109. </w:t>
      </w:r>
      <w:r w:rsidRPr="00FB452D">
        <w:tab/>
        <w:t xml:space="preserve">H. W. Kim, </w:t>
      </w:r>
      <w:r w:rsidRPr="00FB452D">
        <w:rPr>
          <w:i/>
          <w:iCs/>
        </w:rPr>
        <w:t>et al.</w:t>
      </w:r>
      <w:r w:rsidRPr="00FB452D">
        <w:t xml:space="preserve">, NPClassifier: A Deep Neural Network-Based Structural Classification Tool for Natural Products. </w:t>
      </w:r>
      <w:r w:rsidRPr="00FB452D">
        <w:rPr>
          <w:i/>
          <w:iCs/>
        </w:rPr>
        <w:t>J. Nat. Prod.</w:t>
      </w:r>
      <w:r w:rsidRPr="00FB452D">
        <w:t xml:space="preserve"> </w:t>
      </w:r>
      <w:r w:rsidRPr="00FB452D">
        <w:rPr>
          <w:b/>
          <w:bCs/>
        </w:rPr>
        <w:t>84</w:t>
      </w:r>
      <w:r w:rsidRPr="00FB452D">
        <w:t>, 2795–2807 (2021).</w:t>
      </w:r>
    </w:p>
    <w:p w14:paraId="73ADE788" w14:textId="77777777" w:rsidR="00FB452D" w:rsidRPr="00FB452D" w:rsidRDefault="00FB452D" w:rsidP="00FB452D">
      <w:pPr>
        <w:pStyle w:val="Bibliography"/>
      </w:pPr>
      <w:r w:rsidRPr="00FB452D">
        <w:t xml:space="preserve">110. </w:t>
      </w:r>
      <w:r w:rsidRPr="00FB452D">
        <w:tab/>
        <w:t xml:space="preserve">J. Tobin, Estimation of Relationships for Limited Dependent Variables. </w:t>
      </w:r>
      <w:r w:rsidRPr="00FB452D">
        <w:rPr>
          <w:i/>
          <w:iCs/>
        </w:rPr>
        <w:t>Econometrica</w:t>
      </w:r>
      <w:r w:rsidRPr="00FB452D">
        <w:t xml:space="preserve"> </w:t>
      </w:r>
      <w:r w:rsidRPr="00FB452D">
        <w:rPr>
          <w:b/>
          <w:bCs/>
        </w:rPr>
        <w:t>26</w:t>
      </w:r>
      <w:r w:rsidRPr="00FB452D">
        <w:t>, 24–36 (1958).</w:t>
      </w:r>
    </w:p>
    <w:p w14:paraId="719839A6" w14:textId="77777777" w:rsidR="00FB452D" w:rsidRPr="00FB452D" w:rsidRDefault="00FB452D" w:rsidP="00FB452D">
      <w:pPr>
        <w:pStyle w:val="Bibliography"/>
      </w:pPr>
      <w:r w:rsidRPr="00FB452D">
        <w:t xml:space="preserve">111. </w:t>
      </w:r>
      <w:r w:rsidRPr="00FB452D">
        <w:tab/>
        <w:t xml:space="preserve">K. Pearson, LIII. On lines and planes of closest fit to systems of points in space. </w:t>
      </w:r>
      <w:r w:rsidRPr="00FB452D">
        <w:rPr>
          <w:i/>
          <w:iCs/>
        </w:rPr>
        <w:t>The London, Edinburgh, and Dublin Philosophical Magazine and Journal of Science</w:t>
      </w:r>
      <w:r w:rsidRPr="00FB452D">
        <w:t xml:space="preserve"> </w:t>
      </w:r>
      <w:r w:rsidRPr="00FB452D">
        <w:rPr>
          <w:b/>
          <w:bCs/>
        </w:rPr>
        <w:t>2</w:t>
      </w:r>
      <w:r w:rsidRPr="00FB452D">
        <w:t>, 559–572 (1901).</w:t>
      </w:r>
    </w:p>
    <w:p w14:paraId="77E88F0F" w14:textId="77777777" w:rsidR="00FB452D" w:rsidRPr="00FB452D" w:rsidRDefault="00FB452D" w:rsidP="00FB452D">
      <w:pPr>
        <w:pStyle w:val="Bibliography"/>
      </w:pPr>
      <w:r w:rsidRPr="00FB452D">
        <w:t xml:space="preserve">112.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017AB962" w14:textId="2FC53919" w:rsidR="007B59AF" w:rsidRPr="007B59AF" w:rsidRDefault="007B59AF" w:rsidP="00FB452D">
      <w:pPr>
        <w:pStyle w:val="Bibliography"/>
        <w:rPr>
          <w:rFonts w:ascii="Times New Roman" w:hAnsi="Times New Roman" w:cs="Times New Roman"/>
        </w:rPr>
      </w:pPr>
      <w:r w:rsidRPr="00DC5C15">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commentRangeStart w:id="16"/>
      <w:r w:rsidRPr="004219CA">
        <w:rPr>
          <w:rFonts w:ascii="Times New Roman" w:hAnsi="Times New Roman" w:cs="Times New Roman"/>
          <w:b/>
          <w:bCs/>
        </w:rPr>
        <w:t>Supplementary Information</w:t>
      </w:r>
      <w:commentRangeEnd w:id="16"/>
      <w:r w:rsidR="00340842">
        <w:rPr>
          <w:rStyle w:val="CommentReference"/>
        </w:rPr>
        <w:commentReference w:id="16"/>
      </w:r>
    </w:p>
    <w:p w14:paraId="6E138757" w14:textId="36193020"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w:t>
      </w:r>
      <w:r w:rsidR="00340842">
        <w:rPr>
          <w:rFonts w:ascii="Times New Roman" w:hAnsi="Times New Roman" w:cs="Times New Roman"/>
          <w:highlight w:val="red"/>
        </w:rPr>
        <w:t>add info</w:t>
      </w:r>
      <w:r w:rsidRPr="00D213B7">
        <w:rPr>
          <w:rFonts w:ascii="Times New Roman" w:hAnsi="Times New Roman" w:cs="Times New Roman"/>
          <w:highlight w:val="red"/>
        </w:rPr>
        <w:t>)</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Pr="00167204" w:rsidRDefault="008B19D5" w:rsidP="008B19D5">
      <w:pPr>
        <w:spacing w:line="276" w:lineRule="auto"/>
        <w:rPr>
          <w:rFonts w:ascii="Times New Roman" w:hAnsi="Times New Roman" w:cs="Times New Roman"/>
          <w:b/>
          <w:bCs/>
        </w:rPr>
      </w:pPr>
      <w:r w:rsidRPr="00167204">
        <w:rPr>
          <w:rFonts w:ascii="Times New Roman" w:hAnsi="Times New Roman" w:cs="Times New Roman"/>
          <w:b/>
          <w:bCs/>
        </w:rPr>
        <w:t>Figure legends</w:t>
      </w:r>
    </w:p>
    <w:p w14:paraId="3CB1D148" w14:textId="553B2F84" w:rsidR="008B19D5" w:rsidRPr="00167204" w:rsidRDefault="00C7481F" w:rsidP="008B19D5">
      <w:pPr>
        <w:spacing w:line="276" w:lineRule="auto"/>
        <w:jc w:val="both"/>
        <w:rPr>
          <w:rFonts w:ascii="Times New Roman" w:hAnsi="Times New Roman" w:cs="Times New Roman"/>
        </w:rPr>
      </w:pPr>
      <w:r w:rsidRPr="00167204">
        <w:rPr>
          <w:rFonts w:ascii="Times New Roman" w:hAnsi="Times New Roman" w:cs="Times New Roman"/>
          <w:b/>
          <w:bCs/>
        </w:rPr>
        <w:t xml:space="preserve">Figure 1. Long-time fertilisation </w:t>
      </w:r>
      <w:r w:rsidR="00494EC5" w:rsidRPr="00167204">
        <w:rPr>
          <w:rFonts w:ascii="Times New Roman" w:hAnsi="Times New Roman" w:cs="Times New Roman"/>
          <w:b/>
          <w:bCs/>
        </w:rPr>
        <w:t>shapes soil bacterial community composition.</w:t>
      </w:r>
      <w:r w:rsidRPr="00167204">
        <w:rPr>
          <w:rFonts w:ascii="Times New Roman" w:hAnsi="Times New Roman" w:cs="Times New Roman"/>
        </w:rPr>
        <w:t xml:space="preserve"> </w:t>
      </w:r>
      <w:r w:rsidR="00494EC5" w:rsidRPr="00167204">
        <w:rPr>
          <w:rFonts w:ascii="Times New Roman" w:hAnsi="Times New Roman" w:cs="Times New Roman"/>
        </w:rPr>
        <w:t>(A) Three soils were collected after 125</w:t>
      </w:r>
      <w:r w:rsidR="00490B1B" w:rsidRPr="00167204">
        <w:rPr>
          <w:rFonts w:ascii="Times New Roman" w:hAnsi="Times New Roman" w:cs="Times New Roman"/>
        </w:rPr>
        <w:t xml:space="preserve"> </w:t>
      </w:r>
      <w:r w:rsidR="00494EC5" w:rsidRPr="00167204">
        <w:rPr>
          <w:rFonts w:ascii="Times New Roman" w:hAnsi="Times New Roman" w:cs="Times New Roman"/>
        </w:rPr>
        <w:t>year</w:t>
      </w:r>
      <w:r w:rsidR="00490B1B" w:rsidRPr="00167204">
        <w:rPr>
          <w:rFonts w:ascii="Times New Roman" w:hAnsi="Times New Roman" w:cs="Times New Roman"/>
        </w:rPr>
        <w:t>s</w:t>
      </w:r>
      <w:r w:rsidR="00494EC5" w:rsidRPr="00167204">
        <w:rPr>
          <w:rFonts w:ascii="Times New Roman" w:hAnsi="Times New Roman" w:cs="Times New Roman"/>
        </w:rPr>
        <w:t xml:space="preserve"> </w:t>
      </w:r>
      <w:r w:rsidR="00490B1B" w:rsidRPr="00167204">
        <w:rPr>
          <w:rFonts w:ascii="Times New Roman" w:hAnsi="Times New Roman" w:cs="Times New Roman"/>
        </w:rPr>
        <w:t>of</w:t>
      </w:r>
      <w:r w:rsidR="00494EC5" w:rsidRPr="00167204">
        <w:rPr>
          <w:rFonts w:ascii="Times New Roman" w:hAnsi="Times New Roman" w:cs="Times New Roman"/>
        </w:rPr>
        <w:t xml:space="preserve"> field fertilisation</w:t>
      </w:r>
      <w:r w:rsidR="00490B1B" w:rsidRPr="00167204">
        <w:rPr>
          <w:rFonts w:ascii="Times New Roman" w:hAnsi="Times New Roman" w:cs="Times New Roman"/>
        </w:rPr>
        <w:t xml:space="preserve"> at the </w:t>
      </w:r>
      <w:r w:rsidR="00494EC5" w:rsidRPr="00167204">
        <w:rPr>
          <w:rFonts w:ascii="Times New Roman" w:hAnsi="Times New Roman" w:cs="Times New Roman"/>
        </w:rPr>
        <w:t>Askov</w:t>
      </w:r>
      <w:r w:rsidR="00490B1B" w:rsidRPr="00167204">
        <w:rPr>
          <w:rFonts w:ascii="Times New Roman" w:hAnsi="Times New Roman" w:cs="Times New Roman"/>
        </w:rPr>
        <w:t xml:space="preserve"> long-term experiment</w:t>
      </w:r>
      <w:r w:rsidR="00494EC5" w:rsidRPr="00167204">
        <w:rPr>
          <w:rFonts w:ascii="Times New Roman" w:hAnsi="Times New Roman" w:cs="Times New Roman"/>
        </w:rPr>
        <w:t xml:space="preserve"> (Christensen et al., 2022), </w:t>
      </w:r>
      <w:r w:rsidR="00490B1B" w:rsidRPr="00167204">
        <w:rPr>
          <w:rFonts w:ascii="Times New Roman" w:hAnsi="Times New Roman" w:cs="Times New Roman"/>
        </w:rPr>
        <w:t>including</w:t>
      </w:r>
      <w:r w:rsidR="00494EC5" w:rsidRPr="00167204">
        <w:rPr>
          <w:rFonts w:ascii="Times New Roman" w:hAnsi="Times New Roman" w:cs="Times New Roman"/>
        </w:rPr>
        <w:t xml:space="preserve"> </w:t>
      </w:r>
      <w:r w:rsidR="00490B1B" w:rsidRPr="00167204">
        <w:rPr>
          <w:rFonts w:ascii="Times New Roman" w:hAnsi="Times New Roman" w:cs="Times New Roman"/>
        </w:rPr>
        <w:t>nitrogen, phosphorus, and potassium fertil</w:t>
      </w:r>
      <w:r w:rsidR="007C6D6B" w:rsidRPr="00167204">
        <w:rPr>
          <w:rFonts w:ascii="Times New Roman" w:hAnsi="Times New Roman" w:cs="Times New Roman"/>
        </w:rPr>
        <w:t>is</w:t>
      </w:r>
      <w:r w:rsidR="00490B1B" w:rsidRPr="00167204">
        <w:rPr>
          <w:rFonts w:ascii="Times New Roman" w:hAnsi="Times New Roman" w:cs="Times New Roman"/>
        </w:rPr>
        <w:t>ed (NPK), phosphorus and potassium fertilised (PK), an</w:t>
      </w:r>
      <w:r w:rsidR="00494EC5" w:rsidRPr="00167204">
        <w:rPr>
          <w:rFonts w:ascii="Times New Roman" w:hAnsi="Times New Roman" w:cs="Times New Roman"/>
        </w:rPr>
        <w:t>d unfertilised</w:t>
      </w:r>
      <w:r w:rsidR="00490B1B" w:rsidRPr="00167204">
        <w:rPr>
          <w:rFonts w:ascii="Times New Roman" w:hAnsi="Times New Roman" w:cs="Times New Roman"/>
        </w:rPr>
        <w:t xml:space="preserve"> (UF)</w:t>
      </w:r>
      <w:r w:rsidR="00494EC5" w:rsidRPr="00167204">
        <w:rPr>
          <w:rFonts w:ascii="Times New Roman" w:hAnsi="Times New Roman" w:cs="Times New Roman"/>
        </w:rPr>
        <w:t xml:space="preserve"> soil. Soils were subjected to 16S rRNA </w:t>
      </w:r>
      <w:r w:rsidR="00490B1B" w:rsidRPr="00167204">
        <w:rPr>
          <w:rFonts w:ascii="Times New Roman" w:hAnsi="Times New Roman" w:cs="Times New Roman"/>
        </w:rPr>
        <w:t>V</w:t>
      </w:r>
      <w:r w:rsidR="00494EC5" w:rsidRPr="00167204">
        <w:rPr>
          <w:rFonts w:ascii="Times New Roman" w:hAnsi="Times New Roman" w:cs="Times New Roman"/>
        </w:rPr>
        <w:t>5</w:t>
      </w:r>
      <w:r w:rsidR="007C6D6B" w:rsidRPr="00167204">
        <w:rPr>
          <w:rFonts w:ascii="Times New Roman" w:hAnsi="Times New Roman" w:cs="Times New Roman"/>
        </w:rPr>
        <w:t>-</w:t>
      </w:r>
      <w:r w:rsidR="00490B1B" w:rsidRPr="00167204">
        <w:rPr>
          <w:rFonts w:ascii="Times New Roman" w:hAnsi="Times New Roman" w:cs="Times New Roman"/>
        </w:rPr>
        <w:t>V</w:t>
      </w:r>
      <w:r w:rsidR="00494EC5" w:rsidRPr="00167204">
        <w:rPr>
          <w:rFonts w:ascii="Times New Roman" w:hAnsi="Times New Roman" w:cs="Times New Roman"/>
        </w:rPr>
        <w:t>7 amplicon sequencing</w:t>
      </w:r>
      <w:r w:rsidR="00490B1B" w:rsidRPr="00167204">
        <w:rPr>
          <w:rFonts w:ascii="Times New Roman" w:hAnsi="Times New Roman" w:cs="Times New Roman"/>
        </w:rPr>
        <w:t xml:space="preserve"> (n=3 per soil)</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B) </w:t>
      </w:r>
      <w:r w:rsidR="00490B1B" w:rsidRPr="00167204">
        <w:rPr>
          <w:rFonts w:ascii="Times New Roman" w:hAnsi="Times New Roman" w:cs="Times New Roman"/>
        </w:rPr>
        <w:t>Alpha diversity (C</w:t>
      </w:r>
      <w:r w:rsidR="00494EC5" w:rsidRPr="00167204">
        <w:rPr>
          <w:rFonts w:ascii="Times New Roman" w:hAnsi="Times New Roman" w:cs="Times New Roman"/>
        </w:rPr>
        <w:t>hao1 index</w:t>
      </w:r>
      <w:r w:rsidR="00490B1B" w:rsidRPr="00167204">
        <w:rPr>
          <w:rFonts w:ascii="Times New Roman" w:hAnsi="Times New Roman" w:cs="Times New Roman"/>
        </w:rPr>
        <w:t>)</w:t>
      </w:r>
      <w:r w:rsidR="00494EC5" w:rsidRPr="00167204">
        <w:rPr>
          <w:rFonts w:ascii="Times New Roman" w:hAnsi="Times New Roman" w:cs="Times New Roman"/>
        </w:rPr>
        <w:t xml:space="preserve"> of </w:t>
      </w:r>
      <w:r w:rsidR="00490B1B" w:rsidRPr="00167204">
        <w:rPr>
          <w:rFonts w:ascii="Times New Roman" w:hAnsi="Times New Roman" w:cs="Times New Roman"/>
        </w:rPr>
        <w:t>bacterial communities across</w:t>
      </w:r>
      <w:r w:rsidR="00494EC5" w:rsidRPr="00167204">
        <w:rPr>
          <w:rFonts w:ascii="Times New Roman" w:hAnsi="Times New Roman" w:cs="Times New Roman"/>
        </w:rPr>
        <w:t xml:space="preserve"> soils</w:t>
      </w:r>
      <w:r w:rsidR="00490B1B" w:rsidRPr="00167204">
        <w:rPr>
          <w:rFonts w:ascii="Times New Roman" w:hAnsi="Times New Roman" w:cs="Times New Roman"/>
        </w:rPr>
        <w:t xml:space="preserve"> calculated from a rarefied ASV table (minimum 1000 reads per sample).</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C) P</w:t>
      </w:r>
      <w:r w:rsidR="00490B1B" w:rsidRPr="00167204">
        <w:rPr>
          <w:rFonts w:ascii="Times New Roman" w:hAnsi="Times New Roman" w:cs="Times New Roman"/>
        </w:rPr>
        <w:t>rincipal coordinates analysis (</w:t>
      </w:r>
      <w:proofErr w:type="spellStart"/>
      <w:r w:rsidR="00490B1B" w:rsidRPr="00167204">
        <w:rPr>
          <w:rFonts w:ascii="Times New Roman" w:hAnsi="Times New Roman" w:cs="Times New Roman"/>
        </w:rPr>
        <w:t>P</w:t>
      </w:r>
      <w:r w:rsidR="00494EC5" w:rsidRPr="00167204">
        <w:rPr>
          <w:rFonts w:ascii="Times New Roman" w:hAnsi="Times New Roman" w:cs="Times New Roman"/>
        </w:rPr>
        <w:t>CoA</w:t>
      </w:r>
      <w:proofErr w:type="spellEnd"/>
      <w:r w:rsidR="00490B1B" w:rsidRPr="00167204">
        <w:rPr>
          <w:rFonts w:ascii="Times New Roman" w:hAnsi="Times New Roman" w:cs="Times New Roman"/>
        </w:rPr>
        <w:t>) based on Bray-Cur</w:t>
      </w:r>
      <w:r w:rsidR="007C6D6B" w:rsidRPr="00167204">
        <w:rPr>
          <w:rFonts w:ascii="Times New Roman" w:hAnsi="Times New Roman" w:cs="Times New Roman"/>
        </w:rPr>
        <w:t>tis</w:t>
      </w:r>
      <w:r w:rsidR="00490B1B" w:rsidRPr="00167204">
        <w:rPr>
          <w:rFonts w:ascii="Times New Roman" w:hAnsi="Times New Roman" w:cs="Times New Roman"/>
        </w:rPr>
        <w:t xml:space="preserve"> distances.</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D) </w:t>
      </w:r>
      <w:r w:rsidR="00490B1B" w:rsidRPr="00167204">
        <w:rPr>
          <w:rFonts w:ascii="Times New Roman" w:hAnsi="Times New Roman" w:cs="Times New Roman"/>
        </w:rPr>
        <w:t>S</w:t>
      </w:r>
      <w:r w:rsidR="00494EC5" w:rsidRPr="00167204">
        <w:rPr>
          <w:rFonts w:ascii="Times New Roman" w:hAnsi="Times New Roman" w:cs="Times New Roman"/>
        </w:rPr>
        <w:t>tacked bar</w:t>
      </w:r>
      <w:r w:rsidR="00490B1B" w:rsidRPr="00167204">
        <w:rPr>
          <w:rFonts w:ascii="Times New Roman" w:hAnsi="Times New Roman" w:cs="Times New Roman"/>
        </w:rPr>
        <w:t xml:space="preserve"> </w:t>
      </w:r>
      <w:r w:rsidR="00494EC5" w:rsidRPr="00167204">
        <w:rPr>
          <w:rFonts w:ascii="Times New Roman" w:hAnsi="Times New Roman" w:cs="Times New Roman"/>
        </w:rPr>
        <w:t xml:space="preserve">plots showing cumulative mean relative abundance of the </w:t>
      </w:r>
      <w:r w:rsidR="00490B1B" w:rsidRPr="00167204">
        <w:rPr>
          <w:rFonts w:ascii="Times New Roman" w:hAnsi="Times New Roman" w:cs="Times New Roman"/>
        </w:rPr>
        <w:t>20</w:t>
      </w:r>
      <w:r w:rsidR="00494EC5" w:rsidRPr="00167204">
        <w:rPr>
          <w:rFonts w:ascii="Times New Roman" w:hAnsi="Times New Roman" w:cs="Times New Roman"/>
        </w:rPr>
        <w:t xml:space="preserve"> most abundant </w:t>
      </w:r>
      <w:r w:rsidR="00494EC5" w:rsidRPr="00167204">
        <w:rPr>
          <w:rFonts w:ascii="Times New Roman" w:hAnsi="Times New Roman" w:cs="Times New Roman"/>
        </w:rPr>
        <w:lastRenderedPageBreak/>
        <w:t>bacterial orders (</w:t>
      </w:r>
      <w:r w:rsidR="007C6D6B" w:rsidRPr="00167204">
        <w:rPr>
          <w:rFonts w:ascii="Times New Roman" w:hAnsi="Times New Roman" w:cs="Times New Roman"/>
        </w:rPr>
        <w:t xml:space="preserve">remaining taxa grouped </w:t>
      </w:r>
      <w:proofErr w:type="gramStart"/>
      <w:r w:rsidR="007C6D6B" w:rsidRPr="00167204">
        <w:rPr>
          <w:rFonts w:ascii="Times New Roman" w:hAnsi="Times New Roman" w:cs="Times New Roman"/>
        </w:rPr>
        <w:t xml:space="preserve">as </w:t>
      </w:r>
      <w:r w:rsidR="00494EC5" w:rsidRPr="00167204">
        <w:rPr>
          <w:rFonts w:ascii="Times New Roman" w:hAnsi="Times New Roman" w:cs="Times New Roman"/>
        </w:rPr>
        <w:t>”Other</w:t>
      </w:r>
      <w:proofErr w:type="gramEnd"/>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 xml:space="preserve">E) </w:t>
      </w:r>
      <w:r w:rsidR="007C6D6B" w:rsidRPr="00167204">
        <w:rPr>
          <w:rFonts w:ascii="Times New Roman" w:hAnsi="Times New Roman" w:cs="Times New Roman"/>
        </w:rPr>
        <w:t>Relative abundance of bacterial</w:t>
      </w:r>
      <w:r w:rsidR="00494EC5" w:rsidRPr="00167204">
        <w:rPr>
          <w:rFonts w:ascii="Times New Roman" w:hAnsi="Times New Roman" w:cs="Times New Roman"/>
        </w:rPr>
        <w:t xml:space="preserve"> orders </w:t>
      </w:r>
      <w:r w:rsidR="007C6D6B" w:rsidRPr="00167204">
        <w:rPr>
          <w:rFonts w:ascii="Times New Roman" w:hAnsi="Times New Roman" w:cs="Times New Roman"/>
        </w:rPr>
        <w:t>showing</w:t>
      </w:r>
      <w:r w:rsidR="00494EC5" w:rsidRPr="00167204">
        <w:rPr>
          <w:rFonts w:ascii="Times New Roman" w:hAnsi="Times New Roman" w:cs="Times New Roman"/>
        </w:rPr>
        <w:t xml:space="preserve"> significant difference</w:t>
      </w:r>
      <w:r w:rsidR="007C6D6B" w:rsidRPr="00167204">
        <w:rPr>
          <w:rFonts w:ascii="Times New Roman" w:hAnsi="Times New Roman" w:cs="Times New Roman"/>
        </w:rPr>
        <w:t>s</w:t>
      </w:r>
      <w:r w:rsidR="00494EC5" w:rsidRPr="00167204">
        <w:rPr>
          <w:rFonts w:ascii="Times New Roman" w:hAnsi="Times New Roman" w:cs="Times New Roman"/>
        </w:rPr>
        <w:t xml:space="preserve"> across soils</w:t>
      </w:r>
      <w:r w:rsidR="007C6D6B" w:rsidRPr="00167204">
        <w:rPr>
          <w:rFonts w:ascii="Times New Roman" w:hAnsi="Times New Roman" w:cs="Times New Roman"/>
        </w:rPr>
        <w:t>.</w:t>
      </w:r>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F</w:t>
      </w:r>
      <w:r w:rsidR="007C6D6B" w:rsidRPr="00167204">
        <w:rPr>
          <w:rFonts w:ascii="Times New Roman" w:hAnsi="Times New Roman" w:cs="Times New Roman"/>
        </w:rPr>
        <w:t xml:space="preserve">) </w:t>
      </w:r>
      <w:r w:rsidR="00490B1B" w:rsidRPr="00167204">
        <w:rPr>
          <w:rFonts w:ascii="Times New Roman" w:hAnsi="Times New Roman" w:cs="Times New Roman"/>
        </w:rPr>
        <w:t xml:space="preserve">Venn diagram showing overlap of ASVs </w:t>
      </w:r>
      <w:r w:rsidR="007C6D6B" w:rsidRPr="00167204">
        <w:rPr>
          <w:rFonts w:ascii="Times New Roman" w:hAnsi="Times New Roman" w:cs="Times New Roman"/>
        </w:rPr>
        <w:t>detected</w:t>
      </w:r>
      <w:r w:rsidR="00490B1B" w:rsidRPr="00167204">
        <w:rPr>
          <w:rFonts w:ascii="Times New Roman" w:hAnsi="Times New Roman" w:cs="Times New Roman"/>
        </w:rPr>
        <w:t xml:space="preserve"> across soils (</w:t>
      </w:r>
      <w:r w:rsidR="007C6D6B" w:rsidRPr="00167204">
        <w:rPr>
          <w:rFonts w:ascii="Times New Roman" w:hAnsi="Times New Roman" w:cs="Times New Roman"/>
        </w:rPr>
        <w:t xml:space="preserve">present in </w:t>
      </w:r>
      <w:r w:rsidR="00290193" w:rsidRPr="00167204">
        <w:rPr>
          <w:rFonts w:ascii="Times New Roman" w:hAnsi="Times New Roman" w:cs="Times New Roman"/>
        </w:rPr>
        <w:t>≥</w:t>
      </w:r>
      <w:r w:rsidR="00490B1B" w:rsidRPr="00167204">
        <w:rPr>
          <w:rFonts w:ascii="Times New Roman" w:hAnsi="Times New Roman" w:cs="Times New Roman"/>
        </w:rPr>
        <w:t>2 of 3 samples)</w:t>
      </w:r>
      <w:r w:rsidR="007C6D6B" w:rsidRPr="00167204">
        <w:rPr>
          <w:rFonts w:ascii="Times New Roman" w:hAnsi="Times New Roman" w:cs="Times New Roman"/>
        </w:rPr>
        <w:t>, P</w:t>
      </w:r>
      <w:r w:rsidR="00490B1B" w:rsidRPr="00167204">
        <w:rPr>
          <w:rFonts w:ascii="Times New Roman" w:hAnsi="Times New Roman" w:cs="Times New Roman"/>
        </w:rPr>
        <w:t>ie</w:t>
      </w:r>
      <w:r w:rsidR="00290193" w:rsidRPr="00167204">
        <w:rPr>
          <w:rFonts w:ascii="Times New Roman" w:hAnsi="Times New Roman" w:cs="Times New Roman"/>
        </w:rPr>
        <w:t xml:space="preserve"> </w:t>
      </w:r>
      <w:r w:rsidR="00490B1B" w:rsidRPr="00167204">
        <w:rPr>
          <w:rFonts w:ascii="Times New Roman" w:hAnsi="Times New Roman" w:cs="Times New Roman"/>
        </w:rPr>
        <w:t xml:space="preserve">charts </w:t>
      </w:r>
      <w:r w:rsidR="007C6D6B" w:rsidRPr="00167204">
        <w:rPr>
          <w:rFonts w:ascii="Times New Roman" w:hAnsi="Times New Roman" w:cs="Times New Roman"/>
        </w:rPr>
        <w:t>indicate</w:t>
      </w:r>
      <w:r w:rsidR="00490B1B" w:rsidRPr="00167204">
        <w:rPr>
          <w:rFonts w:ascii="Times New Roman" w:hAnsi="Times New Roman" w:cs="Times New Roman"/>
        </w:rPr>
        <w:t xml:space="preserve"> taxonomic </w:t>
      </w:r>
      <w:r w:rsidR="007C6D6B" w:rsidRPr="00167204">
        <w:rPr>
          <w:rFonts w:ascii="Times New Roman" w:hAnsi="Times New Roman" w:cs="Times New Roman"/>
        </w:rPr>
        <w:t xml:space="preserve">composition at order level for each section of the Venn diagram (top 20 orders </w:t>
      </w:r>
      <w:r w:rsidR="00290193" w:rsidRPr="00167204">
        <w:rPr>
          <w:rFonts w:ascii="Times New Roman" w:hAnsi="Times New Roman" w:cs="Times New Roman"/>
        </w:rPr>
        <w:t>shown individually</w:t>
      </w:r>
      <w:r w:rsidR="00900617" w:rsidRPr="00167204">
        <w:rPr>
          <w:rFonts w:ascii="Times New Roman" w:hAnsi="Times New Roman" w:cs="Times New Roman"/>
        </w:rPr>
        <w:t>;</w:t>
      </w:r>
      <w:r w:rsidR="007C6D6B" w:rsidRPr="00167204">
        <w:rPr>
          <w:rFonts w:ascii="Times New Roman" w:hAnsi="Times New Roman" w:cs="Times New Roman"/>
        </w:rPr>
        <w:t xml:space="preserve"> </w:t>
      </w:r>
      <w:r w:rsidR="00900617" w:rsidRPr="00167204">
        <w:rPr>
          <w:rFonts w:ascii="Times New Roman" w:hAnsi="Times New Roman" w:cs="Times New Roman"/>
        </w:rPr>
        <w:t xml:space="preserve">remaining taxa </w:t>
      </w:r>
      <w:r w:rsidR="007C6D6B" w:rsidRPr="00167204">
        <w:rPr>
          <w:rFonts w:ascii="Times New Roman" w:hAnsi="Times New Roman" w:cs="Times New Roman"/>
        </w:rPr>
        <w:t>grouped as “Other”</w:t>
      </w:r>
      <w:r w:rsidR="00490B1B" w:rsidRPr="00167204">
        <w:rPr>
          <w:rFonts w:ascii="Times New Roman" w:hAnsi="Times New Roman" w:cs="Times New Roman"/>
        </w:rPr>
        <w:t xml:space="preserve">). </w:t>
      </w:r>
      <w:r w:rsidR="007C6D6B" w:rsidRPr="00167204">
        <w:rPr>
          <w:rFonts w:ascii="Times New Roman" w:hAnsi="Times New Roman" w:cs="Times New Roman"/>
        </w:rPr>
        <w:t xml:space="preserve">Statistical significance was assessed using one-way </w:t>
      </w:r>
      <w:r w:rsidR="00490B1B" w:rsidRPr="00167204">
        <w:rPr>
          <w:rFonts w:ascii="Times New Roman" w:hAnsi="Times New Roman" w:cs="Times New Roman"/>
        </w:rPr>
        <w:t xml:space="preserve">ANOVA </w:t>
      </w:r>
      <w:r w:rsidR="007C6D6B" w:rsidRPr="00167204">
        <w:rPr>
          <w:rFonts w:ascii="Times New Roman" w:hAnsi="Times New Roman" w:cs="Times New Roman"/>
        </w:rPr>
        <w:t xml:space="preserve">followed by </w:t>
      </w:r>
      <w:r w:rsidR="00490B1B" w:rsidRPr="00167204">
        <w:rPr>
          <w:rFonts w:ascii="Times New Roman" w:hAnsi="Times New Roman" w:cs="Times New Roman"/>
        </w:rPr>
        <w:t>Tukey</w:t>
      </w:r>
      <w:r w:rsidR="007C6D6B" w:rsidRPr="00167204">
        <w:rPr>
          <w:rFonts w:ascii="Times New Roman" w:hAnsi="Times New Roman" w:cs="Times New Roman"/>
        </w:rPr>
        <w:t>’s</w:t>
      </w:r>
      <w:r w:rsidR="00490B1B" w:rsidRPr="00167204">
        <w:rPr>
          <w:rFonts w:ascii="Times New Roman" w:hAnsi="Times New Roman" w:cs="Times New Roman"/>
        </w:rPr>
        <w:t xml:space="preserve"> HSD</w:t>
      </w:r>
      <w:r w:rsidR="007C6D6B" w:rsidRPr="00167204">
        <w:rPr>
          <w:rFonts w:ascii="Times New Roman" w:hAnsi="Times New Roman" w:cs="Times New Roman"/>
        </w:rPr>
        <w:t xml:space="preserve"> post hoc test (</w:t>
      </w:r>
      <w:r w:rsidR="00BD2C3A">
        <w:rPr>
          <w:rFonts w:ascii="Times New Roman" w:hAnsi="Times New Roman" w:cs="Times New Roman"/>
        </w:rPr>
        <w:t>p</w:t>
      </w:r>
      <w:r w:rsidR="007C6D6B" w:rsidRPr="00167204">
        <w:rPr>
          <w:rFonts w:ascii="Times New Roman" w:hAnsi="Times New Roman" w:cs="Times New Roman"/>
        </w:rPr>
        <w:t>&lt;</w:t>
      </w:r>
      <w:r w:rsidR="00490B1B" w:rsidRPr="00167204">
        <w:rPr>
          <w:rFonts w:ascii="Times New Roman" w:hAnsi="Times New Roman" w:cs="Times New Roman"/>
        </w:rPr>
        <w:t>0.05).</w:t>
      </w:r>
    </w:p>
    <w:p w14:paraId="6E5A8968" w14:textId="77777777" w:rsidR="00435ADF" w:rsidRPr="00167204" w:rsidRDefault="00435ADF" w:rsidP="008B19D5">
      <w:pPr>
        <w:spacing w:line="276" w:lineRule="auto"/>
        <w:jc w:val="both"/>
        <w:rPr>
          <w:rFonts w:ascii="Times New Roman" w:hAnsi="Times New Roman" w:cs="Times New Roman"/>
        </w:rPr>
      </w:pPr>
    </w:p>
    <w:p w14:paraId="0490EA37" w14:textId="06E4FAD6" w:rsidR="00435ADF" w:rsidRDefault="00435ADF" w:rsidP="00435ADF">
      <w:pPr>
        <w:spacing w:line="276" w:lineRule="auto"/>
        <w:jc w:val="both"/>
        <w:rPr>
          <w:rFonts w:ascii="Times New Roman" w:hAnsi="Times New Roman" w:cs="Times New Roman"/>
        </w:rPr>
      </w:pPr>
      <w:r w:rsidRPr="00167204">
        <w:rPr>
          <w:rFonts w:ascii="Times New Roman" w:hAnsi="Times New Roman" w:cs="Times New Roman"/>
          <w:b/>
          <w:bCs/>
        </w:rPr>
        <w:t xml:space="preserve">Figure 2. Soil legacy shapes plant growth and root-associated bacterial communities in </w:t>
      </w:r>
      <w:r w:rsidRPr="00167204">
        <w:rPr>
          <w:rFonts w:ascii="Times New Roman" w:hAnsi="Times New Roman" w:cs="Times New Roman"/>
          <w:b/>
          <w:bCs/>
          <w:i/>
          <w:iCs/>
        </w:rPr>
        <w:t>Lotus 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(A)</w:t>
      </w:r>
      <w:r w:rsidR="00610493" w:rsidRPr="00167204">
        <w:rPr>
          <w:rFonts w:ascii="Times New Roman" w:hAnsi="Times New Roman" w:cs="Times New Roman"/>
        </w:rPr>
        <w:t xml:space="preserve"> Wild-type</w:t>
      </w:r>
      <w:r w:rsidRPr="00167204">
        <w:rPr>
          <w:rFonts w:ascii="Times New Roman" w:hAnsi="Times New Roman" w:cs="Times New Roman"/>
        </w:rPr>
        <w:t xml:space="preserve"> </w:t>
      </w:r>
      <w:r w:rsidRPr="00167204">
        <w:rPr>
          <w:rFonts w:ascii="Times New Roman" w:hAnsi="Times New Roman" w:cs="Times New Roman"/>
          <w:i/>
          <w:iCs/>
        </w:rPr>
        <w:t xml:space="preserve">Lotus </w:t>
      </w:r>
      <w:r w:rsidRPr="00167204">
        <w:rPr>
          <w:rFonts w:ascii="Times New Roman" w:hAnsi="Times New Roman" w:cs="Times New Roman"/>
        </w:rPr>
        <w:t xml:space="preserve">and </w:t>
      </w:r>
      <w:r w:rsidRPr="00167204">
        <w:rPr>
          <w:rFonts w:ascii="Times New Roman" w:hAnsi="Times New Roman" w:cs="Times New Roman"/>
          <w:i/>
          <w:iCs/>
        </w:rPr>
        <w:t xml:space="preserve">Hordeum </w:t>
      </w:r>
      <w:r w:rsidRPr="00167204">
        <w:rPr>
          <w:rFonts w:ascii="Times New Roman" w:hAnsi="Times New Roman" w:cs="Times New Roman"/>
        </w:rPr>
        <w:t xml:space="preserve">were grown for three weeks on nitrogen, phosphorus, and potassium fertilised (NPK), phosphorus and potassium fertilised (PK), </w:t>
      </w:r>
      <w:r w:rsidR="0044618D" w:rsidRPr="00167204">
        <w:rPr>
          <w:rFonts w:ascii="Times New Roman" w:hAnsi="Times New Roman" w:cs="Times New Roman"/>
        </w:rPr>
        <w:t>or</w:t>
      </w:r>
      <w:r w:rsidRPr="00167204">
        <w:rPr>
          <w:rFonts w:ascii="Times New Roman" w:hAnsi="Times New Roman" w:cs="Times New Roman"/>
        </w:rPr>
        <w:t xml:space="preserve"> unfertilised (UF) soils. </w:t>
      </w:r>
      <w:r w:rsidR="00610493" w:rsidRPr="00167204">
        <w:rPr>
          <w:rFonts w:ascii="Times New Roman" w:hAnsi="Times New Roman" w:cs="Times New Roman"/>
        </w:rPr>
        <w:t xml:space="preserve">Each replicate consisted of three pots containing 10 plants per pot for </w:t>
      </w:r>
      <w:r w:rsidR="00610493" w:rsidRPr="00167204">
        <w:rPr>
          <w:rFonts w:ascii="Times New Roman" w:hAnsi="Times New Roman" w:cs="Times New Roman"/>
          <w:i/>
          <w:iCs/>
        </w:rPr>
        <w:t>Lotus</w:t>
      </w:r>
      <w:r w:rsidR="00610493" w:rsidRPr="00167204">
        <w:rPr>
          <w:rFonts w:ascii="Times New Roman" w:hAnsi="Times New Roman" w:cs="Times New Roman"/>
        </w:rPr>
        <w:t xml:space="preserve"> (n=60) and one plant per pot for </w:t>
      </w:r>
      <w:r w:rsidR="00610493" w:rsidRPr="00167204">
        <w:rPr>
          <w:rFonts w:ascii="Times New Roman" w:hAnsi="Times New Roman" w:cs="Times New Roman"/>
          <w:i/>
          <w:iCs/>
        </w:rPr>
        <w:t>Hordeum</w:t>
      </w:r>
      <w:r w:rsidR="00610493" w:rsidRPr="00167204">
        <w:rPr>
          <w:rFonts w:ascii="Times New Roman" w:hAnsi="Times New Roman" w:cs="Times New Roman"/>
        </w:rPr>
        <w:t xml:space="preserve"> (total n=18). Plants were pooled per replicate to collect rhizosphere, root, and nodule </w:t>
      </w:r>
      <w:r w:rsidR="00BD2C3A">
        <w:rPr>
          <w:rFonts w:ascii="Times New Roman" w:hAnsi="Times New Roman" w:cs="Times New Roman"/>
        </w:rPr>
        <w:t>compartments</w:t>
      </w:r>
      <w:r w:rsidR="00610493" w:rsidRPr="00167204">
        <w:rPr>
          <w:rFonts w:ascii="Times New Roman" w:hAnsi="Times New Roman" w:cs="Times New Roman"/>
        </w:rPr>
        <w:t xml:space="preserve"> for m</w:t>
      </w:r>
      <w:r w:rsidRPr="00167204">
        <w:rPr>
          <w:rFonts w:ascii="Times New Roman" w:hAnsi="Times New Roman" w:cs="Times New Roman"/>
        </w:rPr>
        <w:t>icrobiome profiling using 16S rRNA V5-V7 amplicon sequencing</w:t>
      </w:r>
      <w:r w:rsidR="0044618D" w:rsidRPr="00167204">
        <w:rPr>
          <w:rFonts w:ascii="Times New Roman" w:hAnsi="Times New Roman" w:cs="Times New Roman"/>
        </w:rPr>
        <w:t xml:space="preserve"> (n=6 per plant-compartment combination).</w:t>
      </w:r>
      <w:r w:rsidRPr="00167204">
        <w:rPr>
          <w:rFonts w:ascii="Times New Roman" w:hAnsi="Times New Roman" w:cs="Times New Roman"/>
        </w:rPr>
        <w:t xml:space="preserve"> (B) Shoot fresh weight</w:t>
      </w:r>
      <w:r w:rsidR="0044618D" w:rsidRPr="00167204">
        <w:rPr>
          <w:rFonts w:ascii="Times New Roman" w:hAnsi="Times New Roman" w:cs="Times New Roman"/>
        </w:rPr>
        <w:t xml:space="preserve"> (g)</w:t>
      </w:r>
      <w:r w:rsidRPr="00167204">
        <w:rPr>
          <w:rFonts w:ascii="Times New Roman" w:hAnsi="Times New Roman" w:cs="Times New Roman"/>
        </w:rPr>
        <w:t xml:space="preserve"> per plant. (C) Number of pink nodules per </w:t>
      </w:r>
      <w:r w:rsidRPr="00167204">
        <w:rPr>
          <w:rFonts w:ascii="Times New Roman" w:hAnsi="Times New Roman" w:cs="Times New Roman"/>
          <w:i/>
          <w:iCs/>
        </w:rPr>
        <w:t>Lotus</w:t>
      </w:r>
      <w:r w:rsidRPr="00167204">
        <w:rPr>
          <w:rFonts w:ascii="Times New Roman" w:hAnsi="Times New Roman" w:cs="Times New Roman"/>
        </w:rPr>
        <w:t xml:space="preserve"> plant. (D) Constrained principal coordinates analysis (</w:t>
      </w:r>
      <w:proofErr w:type="spellStart"/>
      <w:r w:rsidRPr="00167204">
        <w:rPr>
          <w:rFonts w:ascii="Times New Roman" w:hAnsi="Times New Roman" w:cs="Times New Roman"/>
        </w:rPr>
        <w:t>PCoA</w:t>
      </w:r>
      <w:proofErr w:type="spellEnd"/>
      <w:r w:rsidRPr="00167204">
        <w:rPr>
          <w:rFonts w:ascii="Times New Roman" w:hAnsi="Times New Roman" w:cs="Times New Roman"/>
        </w:rPr>
        <w:t xml:space="preserve">) </w:t>
      </w:r>
      <w:r w:rsidR="0044618D" w:rsidRPr="00167204">
        <w:rPr>
          <w:rFonts w:ascii="Times New Roman" w:hAnsi="Times New Roman" w:cs="Times New Roman"/>
        </w:rPr>
        <w:t>of</w:t>
      </w:r>
      <w:r w:rsidRPr="00167204">
        <w:rPr>
          <w:rFonts w:ascii="Times New Roman" w:hAnsi="Times New Roman" w:cs="Times New Roman"/>
        </w:rPr>
        <w:t xml:space="preserve"> Bray-Curtis distances showing bacterial community composition </w:t>
      </w:r>
      <w:r w:rsidR="0044618D" w:rsidRPr="00167204">
        <w:rPr>
          <w:rFonts w:ascii="Times New Roman" w:hAnsi="Times New Roman" w:cs="Times New Roman"/>
        </w:rPr>
        <w:t>in</w:t>
      </w:r>
      <w:r w:rsidRPr="00167204">
        <w:rPr>
          <w:rFonts w:ascii="Times New Roman" w:hAnsi="Times New Roman" w:cs="Times New Roman"/>
        </w:rPr>
        <w:t xml:space="preserve"> rhizosphere, root, and nodule (</w:t>
      </w:r>
      <w:r w:rsidR="0044618D" w:rsidRPr="00167204">
        <w:rPr>
          <w:rFonts w:ascii="Times New Roman" w:hAnsi="Times New Roman" w:cs="Times New Roman"/>
        </w:rPr>
        <w:t>for</w:t>
      </w:r>
      <w:r w:rsidRPr="00167204">
        <w:rPr>
          <w:rFonts w:ascii="Times New Roman" w:hAnsi="Times New Roman" w:cs="Times New Roman"/>
        </w:rPr>
        <w:t xml:space="preserve"> </w:t>
      </w:r>
      <w:r w:rsidRPr="00167204">
        <w:rPr>
          <w:rFonts w:ascii="Times New Roman" w:hAnsi="Times New Roman" w:cs="Times New Roman"/>
          <w:i/>
          <w:iCs/>
        </w:rPr>
        <w:t>Lotus</w:t>
      </w:r>
      <w:r w:rsidRPr="00167204">
        <w:rPr>
          <w:rFonts w:ascii="Times New Roman" w:hAnsi="Times New Roman" w:cs="Times New Roman"/>
        </w:rPr>
        <w:t>) compartments</w:t>
      </w:r>
      <w:r w:rsidR="0044618D" w:rsidRPr="00167204">
        <w:rPr>
          <w:rFonts w:ascii="Times New Roman" w:hAnsi="Times New Roman" w:cs="Times New Roman"/>
        </w:rPr>
        <w:t>.</w:t>
      </w:r>
      <w:r w:rsidRPr="00167204">
        <w:rPr>
          <w:rFonts w:ascii="Times New Roman" w:hAnsi="Times New Roman" w:cs="Times New Roman"/>
        </w:rPr>
        <w:t xml:space="preserve"> </w:t>
      </w:r>
      <w:r w:rsidR="0044618D" w:rsidRPr="00167204">
        <w:rPr>
          <w:rFonts w:ascii="Times New Roman" w:hAnsi="Times New Roman" w:cs="Times New Roman"/>
        </w:rPr>
        <w:t>S</w:t>
      </w:r>
      <w:r w:rsidRPr="00167204">
        <w:rPr>
          <w:rFonts w:ascii="Times New Roman" w:hAnsi="Times New Roman" w:cs="Times New Roman"/>
        </w:rPr>
        <w:t>hapes indicate compartment</w:t>
      </w:r>
      <w:r w:rsidR="00610493" w:rsidRPr="00167204">
        <w:rPr>
          <w:rFonts w:ascii="Times New Roman" w:hAnsi="Times New Roman" w:cs="Times New Roman"/>
        </w:rPr>
        <w:t>,</w:t>
      </w:r>
      <w:r w:rsidRPr="00167204">
        <w:rPr>
          <w:rFonts w:ascii="Times New Roman" w:hAnsi="Times New Roman" w:cs="Times New Roman"/>
        </w:rPr>
        <w:t xml:space="preserve"> and colours indicate soil. (E) Heatmap </w:t>
      </w:r>
      <w:r w:rsidR="0044618D" w:rsidRPr="00167204">
        <w:rPr>
          <w:rFonts w:ascii="Times New Roman" w:hAnsi="Times New Roman" w:cs="Times New Roman"/>
        </w:rPr>
        <w:t>of the</w:t>
      </w:r>
      <w:r w:rsidRPr="00167204">
        <w:rPr>
          <w:rFonts w:ascii="Times New Roman" w:hAnsi="Times New Roman" w:cs="Times New Roman"/>
        </w:rPr>
        <w:t xml:space="preserve"> mean relative abundance of the top </w:t>
      </w:r>
      <w:r w:rsidR="0044618D" w:rsidRPr="00167204">
        <w:rPr>
          <w:rFonts w:ascii="Times New Roman" w:hAnsi="Times New Roman" w:cs="Times New Roman"/>
        </w:rPr>
        <w:t>20</w:t>
      </w:r>
      <w:r w:rsidRPr="00167204">
        <w:rPr>
          <w:rFonts w:ascii="Times New Roman" w:hAnsi="Times New Roman" w:cs="Times New Roman"/>
        </w:rPr>
        <w:t xml:space="preserve"> bacterial orders </w:t>
      </w:r>
      <w:r w:rsidR="0044618D" w:rsidRPr="00167204">
        <w:rPr>
          <w:rFonts w:ascii="Times New Roman" w:hAnsi="Times New Roman" w:cs="Times New Roman"/>
        </w:rPr>
        <w:t>(mean RA ≥1% a</w:t>
      </w:r>
      <w:r w:rsidR="00610493" w:rsidRPr="00167204">
        <w:rPr>
          <w:rFonts w:ascii="Times New Roman" w:hAnsi="Times New Roman" w:cs="Times New Roman"/>
        </w:rPr>
        <w:t>c</w:t>
      </w:r>
      <w:r w:rsidR="0044618D" w:rsidRPr="00167204">
        <w:rPr>
          <w:rFonts w:ascii="Times New Roman" w:hAnsi="Times New Roman" w:cs="Times New Roman"/>
        </w:rPr>
        <w:t>ross all</w:t>
      </w:r>
      <w:r w:rsidRPr="00167204">
        <w:rPr>
          <w:rFonts w:ascii="Times New Roman" w:hAnsi="Times New Roman" w:cs="Times New Roman"/>
        </w:rPr>
        <w:t xml:space="preserve"> rhizosphere and root </w:t>
      </w:r>
      <w:r w:rsidR="0044618D" w:rsidRPr="00167204">
        <w:rPr>
          <w:rFonts w:ascii="Times New Roman" w:hAnsi="Times New Roman" w:cs="Times New Roman"/>
        </w:rPr>
        <w:t xml:space="preserve">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44618D" w:rsidRPr="00167204">
        <w:rPr>
          <w:rFonts w:ascii="Times New Roman" w:hAnsi="Times New Roman" w:cs="Times New Roman"/>
        </w:rPr>
        <w:t>). Lower-abundance orders are grouped as “Other”.</w:t>
      </w:r>
      <w:r w:rsidRPr="00167204">
        <w:rPr>
          <w:rFonts w:ascii="Times New Roman" w:hAnsi="Times New Roman" w:cs="Times New Roman"/>
        </w:rPr>
        <w:t xml:space="preserve"> Letters indicate significant differences between soils within each plant-compartment (</w:t>
      </w:r>
      <w:commentRangeStart w:id="17"/>
      <w:r w:rsidRPr="00167204">
        <w:rPr>
          <w:rFonts w:ascii="Times New Roman" w:hAnsi="Times New Roman" w:cs="Times New Roman"/>
        </w:rPr>
        <w:t>one-way ANOVA</w:t>
      </w:r>
      <w:r w:rsidR="0044618D" w:rsidRPr="00167204">
        <w:rPr>
          <w:rFonts w:ascii="Times New Roman" w:hAnsi="Times New Roman" w:cs="Times New Roman"/>
        </w:rPr>
        <w:t>,</w:t>
      </w:r>
      <w:r w:rsidRPr="00167204">
        <w:rPr>
          <w:rFonts w:ascii="Times New Roman" w:hAnsi="Times New Roman" w:cs="Times New Roman"/>
        </w:rPr>
        <w:t xml:space="preserve"> Tukey’s HSD</w:t>
      </w:r>
      <w:r w:rsidR="0044618D" w:rsidRPr="00167204">
        <w:rPr>
          <w:rFonts w:ascii="Times New Roman" w:hAnsi="Times New Roman" w:cs="Times New Roman"/>
        </w:rPr>
        <w:t>,</w:t>
      </w:r>
      <w:r w:rsidRPr="00167204">
        <w:rPr>
          <w:rFonts w:ascii="Times New Roman" w:hAnsi="Times New Roman" w:cs="Times New Roman"/>
        </w:rPr>
        <w:t xml:space="preserve"> </w:t>
      </w:r>
      <w:r w:rsidR="00BD2C3A">
        <w:rPr>
          <w:rFonts w:ascii="Times New Roman" w:hAnsi="Times New Roman" w:cs="Times New Roman"/>
        </w:rPr>
        <w:t>p</w:t>
      </w:r>
      <w:r w:rsidRPr="00167204">
        <w:rPr>
          <w:rFonts w:ascii="Times New Roman" w:hAnsi="Times New Roman" w:cs="Times New Roman"/>
        </w:rPr>
        <w:t xml:space="preserve"> &lt; 0.05</w:t>
      </w:r>
      <w:commentRangeEnd w:id="17"/>
      <w:r w:rsidRPr="00167204">
        <w:rPr>
          <w:rStyle w:val="CommentReference"/>
        </w:rPr>
        <w:commentReference w:id="17"/>
      </w:r>
      <w:r w:rsidRPr="00167204">
        <w:rPr>
          <w:rFonts w:ascii="Times New Roman" w:hAnsi="Times New Roman" w:cs="Times New Roman"/>
        </w:rPr>
        <w:t>).</w:t>
      </w:r>
    </w:p>
    <w:p w14:paraId="5C0C7121" w14:textId="77777777" w:rsidR="00A379EC" w:rsidRDefault="00A379EC" w:rsidP="00435ADF">
      <w:pPr>
        <w:spacing w:line="276" w:lineRule="auto"/>
        <w:jc w:val="both"/>
        <w:rPr>
          <w:rFonts w:ascii="Times New Roman" w:hAnsi="Times New Roman" w:cs="Times New Roman"/>
        </w:rPr>
      </w:pPr>
    </w:p>
    <w:p w14:paraId="7486121E" w14:textId="47D6B356" w:rsidR="00CB508E" w:rsidRPr="00CB508E" w:rsidRDefault="00A379EC" w:rsidP="005316F9">
      <w:pPr>
        <w:spacing w:line="276" w:lineRule="auto"/>
        <w:jc w:val="both"/>
        <w:rPr>
          <w:rFonts w:ascii="Times New Roman" w:hAnsi="Times New Roman" w:cs="Times New Roman"/>
        </w:rPr>
      </w:pPr>
      <w:r w:rsidRPr="009B2BC6">
        <w:rPr>
          <w:rFonts w:ascii="Times New Roman" w:hAnsi="Times New Roman" w:cs="Times New Roman"/>
          <w:b/>
          <w:bCs/>
        </w:rPr>
        <w:t xml:space="preserve">Figure 3. </w:t>
      </w:r>
      <w:r w:rsidR="005316F9" w:rsidRPr="009B2BC6">
        <w:rPr>
          <w:rFonts w:ascii="Times New Roman" w:hAnsi="Times New Roman" w:cs="Times New Roman"/>
          <w:b/>
          <w:bCs/>
        </w:rPr>
        <w:t>Prediction of plant nutrient status from bacterial community composition</w:t>
      </w:r>
      <w:r w:rsidRPr="009B2BC6">
        <w:rPr>
          <w:rFonts w:ascii="Times New Roman" w:hAnsi="Times New Roman" w:cs="Times New Roman"/>
          <w:b/>
          <w:bCs/>
        </w:rPr>
        <w:t>.</w:t>
      </w:r>
      <w:r w:rsidRPr="009B2BC6">
        <w:rPr>
          <w:rFonts w:ascii="Times New Roman" w:hAnsi="Times New Roman" w:cs="Times New Roman"/>
        </w:rPr>
        <w:t xml:space="preserve"> (A)</w:t>
      </w:r>
      <w:r w:rsidR="005316F9" w:rsidRPr="009B2BC6">
        <w:rPr>
          <w:rFonts w:ascii="Times New Roman" w:hAnsi="Times New Roman" w:cs="Times New Roman"/>
        </w:rPr>
        <w:t xml:space="preserve"> Schematic of the nested modelling approach used to predict soil type based on bacterial ASV profiles. Two binary classifiers were fitted using </w:t>
      </w:r>
      <w:proofErr w:type="spellStart"/>
      <w:r w:rsidR="005316F9" w:rsidRPr="009B2BC6">
        <w:rPr>
          <w:rFonts w:ascii="Times New Roman" w:hAnsi="Times New Roman" w:cs="Times New Roman"/>
        </w:rPr>
        <w:t>codacore</w:t>
      </w:r>
      <w:proofErr w:type="spellEnd"/>
      <w:r w:rsidR="005316F9" w:rsidRPr="009B2BC6">
        <w:rPr>
          <w:rFonts w:ascii="Times New Roman" w:hAnsi="Times New Roman" w:cs="Times New Roman"/>
        </w:rPr>
        <w:t xml:space="preserve">: the first distinguishes nitrogen, phosphorus, and potassium fertilised (NPK) from non-NPK soils, and the second distinguishes phosphorus and potassium fertilised (PF) from unfertilised (UF) soils. Separate models were trained for </w:t>
      </w:r>
      <w:r w:rsidR="005316F9" w:rsidRPr="009B2BC6">
        <w:rPr>
          <w:rFonts w:ascii="Times New Roman" w:hAnsi="Times New Roman" w:cs="Times New Roman"/>
          <w:i/>
          <w:iCs/>
        </w:rPr>
        <w:t>Lotus japonicus</w:t>
      </w:r>
      <w:r w:rsidR="005316F9" w:rsidRPr="009B2BC6">
        <w:rPr>
          <w:rFonts w:ascii="Times New Roman" w:hAnsi="Times New Roman" w:cs="Times New Roman"/>
        </w:rPr>
        <w:t xml:space="preserve"> and </w:t>
      </w:r>
      <w:r w:rsidR="005316F9" w:rsidRPr="009B2BC6">
        <w:rPr>
          <w:rFonts w:ascii="Times New Roman" w:hAnsi="Times New Roman" w:cs="Times New Roman"/>
          <w:i/>
          <w:iCs/>
        </w:rPr>
        <w:t>Hordeum vulgare</w:t>
      </w:r>
      <w:r w:rsidR="005316F9" w:rsidRPr="009B2BC6">
        <w:rPr>
          <w:rFonts w:ascii="Times New Roman" w:hAnsi="Times New Roman" w:cs="Times New Roman"/>
        </w:rPr>
        <w:t xml:space="preserve">. Two-thirds of samples were used for training and one-third for testing with balanced representation of soils and genotypes (wild-type, </w:t>
      </w:r>
      <w:proofErr w:type="spellStart"/>
      <w:r w:rsidR="005316F9" w:rsidRPr="009B2BC6">
        <w:rPr>
          <w:rFonts w:ascii="Times New Roman" w:hAnsi="Times New Roman" w:cs="Times New Roman"/>
          <w:i/>
          <w:iCs/>
        </w:rPr>
        <w:t>symrk</w:t>
      </w:r>
      <w:proofErr w:type="spellEnd"/>
      <w:r w:rsidR="005316F9" w:rsidRPr="009B2BC6">
        <w:rPr>
          <w:rFonts w:ascii="Times New Roman" w:hAnsi="Times New Roman" w:cs="Times New Roman"/>
        </w:rPr>
        <w:t xml:space="preserve">, </w:t>
      </w:r>
      <w:proofErr w:type="spellStart"/>
      <w:r w:rsidR="005316F9" w:rsidRPr="009B2BC6">
        <w:rPr>
          <w:rFonts w:ascii="Times New Roman" w:hAnsi="Times New Roman" w:cs="Times New Roman"/>
          <w:i/>
          <w:iCs/>
        </w:rPr>
        <w:t>ccamk</w:t>
      </w:r>
      <w:proofErr w:type="spellEnd"/>
      <w:r w:rsidR="005316F9" w:rsidRPr="009B2BC6">
        <w:rPr>
          <w:rFonts w:ascii="Times New Roman" w:hAnsi="Times New Roman" w:cs="Times New Roman"/>
        </w:rPr>
        <w:t xml:space="preserve">, </w:t>
      </w:r>
      <w:r w:rsidR="005316F9" w:rsidRPr="009B2BC6">
        <w:rPr>
          <w:rFonts w:ascii="Times New Roman" w:hAnsi="Times New Roman" w:cs="Times New Roman"/>
          <w:i/>
          <w:iCs/>
        </w:rPr>
        <w:t>nsp1</w:t>
      </w:r>
      <w:r w:rsidR="005316F9" w:rsidRPr="009B2BC6">
        <w:rPr>
          <w:rFonts w:ascii="Times New Roman" w:hAnsi="Times New Roman" w:cs="Times New Roman"/>
        </w:rPr>
        <w:t xml:space="preserve">, </w:t>
      </w:r>
      <w:r w:rsidR="005316F9" w:rsidRPr="009B2BC6">
        <w:rPr>
          <w:rFonts w:ascii="Times New Roman" w:hAnsi="Times New Roman" w:cs="Times New Roman"/>
          <w:i/>
          <w:iCs/>
        </w:rPr>
        <w:t>nsp2</w:t>
      </w:r>
      <w:r w:rsidR="005316F9" w:rsidRPr="009B2BC6">
        <w:rPr>
          <w:rFonts w:ascii="Times New Roman" w:hAnsi="Times New Roman" w:cs="Times New Roman"/>
        </w:rPr>
        <w:t>). (B) Prediction results for</w:t>
      </w:r>
      <w:r w:rsidR="00CB508E" w:rsidRPr="009B2BC6">
        <w:rPr>
          <w:rFonts w:ascii="Times New Roman" w:hAnsi="Times New Roman" w:cs="Times New Roman"/>
        </w:rPr>
        <w:t xml:space="preserve"> the test dataset</w:t>
      </w:r>
      <w:r w:rsidR="005316F9" w:rsidRPr="009B2BC6">
        <w:rPr>
          <w:rFonts w:ascii="Times New Roman" w:hAnsi="Times New Roman" w:cs="Times New Roman"/>
        </w:rPr>
        <w:t>. T</w:t>
      </w:r>
      <w:r w:rsidR="00CB508E" w:rsidRPr="009B2BC6">
        <w:rPr>
          <w:rFonts w:ascii="Times New Roman" w:hAnsi="Times New Roman" w:cs="Times New Roman"/>
        </w:rPr>
        <w:t xml:space="preserve">he x-axis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true soil type and the y-axis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predicted </w:t>
      </w:r>
      <w:r w:rsidR="005316F9" w:rsidRPr="009B2BC6">
        <w:rPr>
          <w:rFonts w:ascii="Times New Roman" w:hAnsi="Times New Roman" w:cs="Times New Roman"/>
        </w:rPr>
        <w:t>soil type</w:t>
      </w:r>
      <w:r w:rsidR="00CB508E" w:rsidRPr="009B2BC6">
        <w:rPr>
          <w:rFonts w:ascii="Times New Roman" w:hAnsi="Times New Roman" w:cs="Times New Roman"/>
        </w:rPr>
        <w:t xml:space="preserve">. Each </w:t>
      </w:r>
      <w:r w:rsidR="005316F9" w:rsidRPr="009B2BC6">
        <w:rPr>
          <w:rFonts w:ascii="Times New Roman" w:hAnsi="Times New Roman" w:cs="Times New Roman"/>
        </w:rPr>
        <w:t>point</w:t>
      </w:r>
      <w:r w:rsidR="00CB508E" w:rsidRPr="009B2BC6">
        <w:rPr>
          <w:rFonts w:ascii="Times New Roman" w:hAnsi="Times New Roman" w:cs="Times New Roman"/>
        </w:rPr>
        <w:t xml:space="preserve"> represents </w:t>
      </w:r>
      <w:r w:rsidR="005316F9" w:rsidRPr="009B2BC6">
        <w:rPr>
          <w:rFonts w:ascii="Times New Roman" w:hAnsi="Times New Roman" w:cs="Times New Roman"/>
        </w:rPr>
        <w:t>one sample;</w:t>
      </w:r>
      <w:r w:rsidR="00CB508E" w:rsidRPr="009B2BC6">
        <w:rPr>
          <w:rFonts w:ascii="Times New Roman" w:hAnsi="Times New Roman" w:cs="Times New Roman"/>
        </w:rPr>
        <w:t xml:space="preserve"> </w:t>
      </w:r>
      <w:r w:rsidR="005316F9" w:rsidRPr="009B2BC6">
        <w:rPr>
          <w:rFonts w:ascii="Times New Roman" w:hAnsi="Times New Roman" w:cs="Times New Roman"/>
        </w:rPr>
        <w:t>b</w:t>
      </w:r>
      <w:r w:rsidR="00CB508E" w:rsidRPr="009B2BC6">
        <w:rPr>
          <w:rFonts w:ascii="Times New Roman" w:hAnsi="Times New Roman" w:cs="Times New Roman"/>
        </w:rPr>
        <w:t xml:space="preserve">ubbles on the diagonal </w:t>
      </w:r>
      <w:r w:rsidR="005316F9" w:rsidRPr="009B2BC6">
        <w:rPr>
          <w:rFonts w:ascii="Times New Roman" w:hAnsi="Times New Roman" w:cs="Times New Roman"/>
        </w:rPr>
        <w:t>indicate</w:t>
      </w:r>
      <w:r w:rsidR="00CB508E" w:rsidRPr="009B2BC6">
        <w:rPr>
          <w:rFonts w:ascii="Times New Roman" w:hAnsi="Times New Roman" w:cs="Times New Roman"/>
        </w:rPr>
        <w:t xml:space="preserve"> correct predictions and off-diagonal bubbles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proofErr w:type="spellStart"/>
      <w:r w:rsidR="005316F9" w:rsidRPr="009B2BC6">
        <w:rPr>
          <w:rFonts w:ascii="Times New Roman" w:hAnsi="Times New Roman" w:cs="Times New Roman"/>
        </w:rPr>
        <w:t>indicate</w:t>
      </w:r>
      <w:proofErr w:type="spellEnd"/>
      <w:r w:rsidR="00CB508E" w:rsidRPr="009B2BC6">
        <w:rPr>
          <w:rFonts w:ascii="Times New Roman" w:hAnsi="Times New Roman" w:cs="Times New Roman"/>
        </w:rPr>
        <w:t xml:space="preserve"> </w:t>
      </w:r>
      <w:r w:rsidR="005316F9" w:rsidRPr="009B2BC6">
        <w:rPr>
          <w:rFonts w:ascii="Times New Roman" w:hAnsi="Times New Roman" w:cs="Times New Roman"/>
        </w:rPr>
        <w:t>misclassifications</w:t>
      </w:r>
      <w:r w:rsidR="00CB508E" w:rsidRPr="009B2BC6">
        <w:rPr>
          <w:rFonts w:ascii="Times New Roman" w:hAnsi="Times New Roman" w:cs="Times New Roman"/>
        </w:rPr>
        <w:t>.</w:t>
      </w:r>
      <w:r w:rsidR="005316F9" w:rsidRPr="009B2BC6">
        <w:rPr>
          <w:rFonts w:ascii="Times New Roman" w:hAnsi="Times New Roman" w:cs="Times New Roman"/>
        </w:rPr>
        <w:t xml:space="preserve"> (C)</w:t>
      </w:r>
      <w:r w:rsidR="00CB508E" w:rsidRPr="009B2BC6">
        <w:rPr>
          <w:rFonts w:ascii="Times New Roman" w:hAnsi="Times New Roman" w:cs="Times New Roman"/>
        </w:rPr>
        <w:t xml:space="preserve"> </w:t>
      </w:r>
      <w:r w:rsidR="005316F9" w:rsidRPr="009B2BC6">
        <w:rPr>
          <w:rFonts w:ascii="Times New Roman" w:hAnsi="Times New Roman" w:cs="Times New Roman"/>
        </w:rPr>
        <w:t>L</w:t>
      </w:r>
      <w:r w:rsidR="00CB508E" w:rsidRPr="009B2BC6">
        <w:rPr>
          <w:rFonts w:ascii="Times New Roman" w:hAnsi="Times New Roman" w:cs="Times New Roman"/>
        </w:rPr>
        <w:t>og-ratio</w:t>
      </w:r>
      <w:r w:rsidR="005316F9" w:rsidRPr="009B2BC6">
        <w:rPr>
          <w:rFonts w:ascii="Times New Roman" w:hAnsi="Times New Roman" w:cs="Times New Roman"/>
        </w:rPr>
        <w:t xml:space="preserve"> features selected by each model</w:t>
      </w:r>
      <w:r w:rsidR="009B2BC6" w:rsidRPr="009B2BC6">
        <w:rPr>
          <w:rFonts w:ascii="Times New Roman" w:hAnsi="Times New Roman" w:cs="Times New Roman"/>
        </w:rPr>
        <w:t xml:space="preserve">, showing the number of ASVs included in each log ratio (numbers in </w:t>
      </w:r>
      <w:proofErr w:type="spellStart"/>
      <w:r w:rsidR="009B2BC6" w:rsidRPr="009B2BC6">
        <w:rPr>
          <w:rFonts w:ascii="Times New Roman" w:hAnsi="Times New Roman" w:cs="Times New Roman"/>
        </w:rPr>
        <w:t>parantheses</w:t>
      </w:r>
      <w:proofErr w:type="spellEnd"/>
      <w:r w:rsidR="009B2BC6" w:rsidRPr="009B2BC6">
        <w:rPr>
          <w:rFonts w:ascii="Times New Roman" w:hAnsi="Times New Roman" w:cs="Times New Roman"/>
        </w:rPr>
        <w:t>) and</w:t>
      </w:r>
      <w:r w:rsidR="00CB508E" w:rsidRPr="009B2BC6">
        <w:rPr>
          <w:rFonts w:ascii="Times New Roman" w:hAnsi="Times New Roman" w:cs="Times New Roman"/>
        </w:rPr>
        <w:t xml:space="preserve"> prediction accuracy </w:t>
      </w:r>
      <w:r w:rsidR="009B2BC6" w:rsidRPr="009B2BC6">
        <w:rPr>
          <w:rFonts w:ascii="Times New Roman" w:hAnsi="Times New Roman" w:cs="Times New Roman"/>
        </w:rPr>
        <w:t>for</w:t>
      </w:r>
      <w:r w:rsidR="00CB508E" w:rsidRPr="009B2BC6">
        <w:rPr>
          <w:rFonts w:ascii="Times New Roman" w:hAnsi="Times New Roman" w:cs="Times New Roman"/>
        </w:rPr>
        <w:t xml:space="preserve"> the test dataset.</w:t>
      </w:r>
      <w:r w:rsidR="009B2BC6" w:rsidRPr="009B2BC6">
        <w:rPr>
          <w:rFonts w:ascii="Times New Roman" w:hAnsi="Times New Roman" w:cs="Times New Roman"/>
        </w:rPr>
        <w:t xml:space="preserve"> Model 1 corresponds to NPK versus non-NPK classification (NPK ratios) and Model 2 corresponds to PK versus UF classification (PK ratios). (D)</w:t>
      </w:r>
      <w:r w:rsidR="00CB508E" w:rsidRPr="009B2BC6">
        <w:rPr>
          <w:rFonts w:ascii="Times New Roman" w:hAnsi="Times New Roman" w:cs="Times New Roman"/>
        </w:rPr>
        <w:t xml:space="preserve"> </w:t>
      </w:r>
      <w:r w:rsidR="009B2BC6" w:rsidRPr="009B2BC6">
        <w:rPr>
          <w:rFonts w:ascii="Times New Roman" w:hAnsi="Times New Roman" w:cs="Times New Roman"/>
        </w:rPr>
        <w:t>Mean</w:t>
      </w:r>
      <w:r w:rsidR="00CB508E" w:rsidRPr="009B2BC6">
        <w:rPr>
          <w:rFonts w:ascii="Times New Roman" w:hAnsi="Times New Roman" w:cs="Times New Roman"/>
        </w:rPr>
        <w:t xml:space="preserve"> cumulative relative abundance of ASVs </w:t>
      </w:r>
      <w:r w:rsidR="009B2BC6" w:rsidRPr="009B2BC6">
        <w:rPr>
          <w:rFonts w:ascii="Times New Roman" w:hAnsi="Times New Roman" w:cs="Times New Roman"/>
        </w:rPr>
        <w:t>used</w:t>
      </w:r>
      <w:r w:rsidR="00CB508E" w:rsidRPr="009B2BC6">
        <w:rPr>
          <w:rFonts w:ascii="Times New Roman" w:hAnsi="Times New Roman" w:cs="Times New Roman"/>
        </w:rPr>
        <w:t xml:space="preserve"> in prediction (</w:t>
      </w:r>
      <w:r w:rsidR="009B2BC6" w:rsidRPr="009B2BC6">
        <w:rPr>
          <w:rFonts w:ascii="Times New Roman" w:hAnsi="Times New Roman" w:cs="Times New Roman"/>
        </w:rPr>
        <w:t>all</w:t>
      </w:r>
      <w:r w:rsidR="00CB508E" w:rsidRPr="009B2BC6">
        <w:rPr>
          <w:rFonts w:ascii="Times New Roman" w:hAnsi="Times New Roman" w:cs="Times New Roman"/>
        </w:rPr>
        <w:t xml:space="preserve"> log-ratio </w:t>
      </w:r>
      <w:r w:rsidR="009B2BC6" w:rsidRPr="009B2BC6">
        <w:rPr>
          <w:rFonts w:ascii="Times New Roman" w:hAnsi="Times New Roman" w:cs="Times New Roman"/>
        </w:rPr>
        <w:t>components across both models</w:t>
      </w:r>
      <w:r w:rsidR="00CB508E" w:rsidRPr="009B2BC6">
        <w:rPr>
          <w:rFonts w:ascii="Times New Roman" w:hAnsi="Times New Roman" w:cs="Times New Roman"/>
        </w:rPr>
        <w:t xml:space="preserve">) </w:t>
      </w:r>
      <w:r w:rsidR="009B2BC6" w:rsidRPr="009B2BC6">
        <w:rPr>
          <w:rFonts w:ascii="Times New Roman" w:hAnsi="Times New Roman" w:cs="Times New Roman"/>
        </w:rPr>
        <w:t>grouped</w:t>
      </w:r>
      <w:r w:rsidR="00CB508E" w:rsidRPr="009B2BC6">
        <w:rPr>
          <w:rFonts w:ascii="Times New Roman" w:hAnsi="Times New Roman" w:cs="Times New Roman"/>
        </w:rPr>
        <w:t xml:space="preserve"> by </w:t>
      </w:r>
      <w:r w:rsidR="009B2BC6" w:rsidRPr="009B2BC6">
        <w:rPr>
          <w:rFonts w:ascii="Times New Roman" w:hAnsi="Times New Roman" w:cs="Times New Roman"/>
        </w:rPr>
        <w:t xml:space="preserve">bacterial </w:t>
      </w:r>
      <w:r w:rsidR="00CB508E" w:rsidRPr="009B2BC6">
        <w:rPr>
          <w:rFonts w:ascii="Times New Roman" w:hAnsi="Times New Roman" w:cs="Times New Roman"/>
        </w:rPr>
        <w:t>order</w:t>
      </w:r>
      <w:r w:rsidR="009B2BC6" w:rsidRPr="009B2BC6">
        <w:rPr>
          <w:rFonts w:ascii="Times New Roman" w:hAnsi="Times New Roman" w:cs="Times New Roman"/>
        </w:rPr>
        <w:t>.</w:t>
      </w:r>
    </w:p>
    <w:p w14:paraId="0BE3FD62" w14:textId="77777777" w:rsidR="00EC58BD" w:rsidRDefault="00EC58BD" w:rsidP="00435ADF">
      <w:pPr>
        <w:spacing w:line="276" w:lineRule="auto"/>
        <w:jc w:val="both"/>
        <w:rPr>
          <w:rFonts w:ascii="Times New Roman" w:hAnsi="Times New Roman" w:cs="Times New Roman"/>
        </w:rPr>
      </w:pPr>
    </w:p>
    <w:p w14:paraId="11E36D21" w14:textId="2BC94517" w:rsidR="0064468D" w:rsidRDefault="00EC58BD" w:rsidP="0064468D">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64468D">
        <w:rPr>
          <w:rFonts w:ascii="Times New Roman" w:hAnsi="Times New Roman" w:cs="Times New Roman"/>
          <w:b/>
          <w:bCs/>
        </w:rPr>
        <w:t xml:space="preserve">Symbiosis signalling </w:t>
      </w:r>
      <w:r w:rsidR="00066C18">
        <w:rPr>
          <w:rFonts w:ascii="Times New Roman" w:hAnsi="Times New Roman" w:cs="Times New Roman"/>
          <w:b/>
          <w:bCs/>
        </w:rPr>
        <w:t>shapes</w:t>
      </w:r>
      <w:r w:rsidR="0064468D">
        <w:rPr>
          <w:rFonts w:ascii="Times New Roman" w:hAnsi="Times New Roman" w:cs="Times New Roman"/>
          <w:b/>
          <w:bCs/>
        </w:rPr>
        <w:t xml:space="preserve"> host-specific plant growth and </w:t>
      </w:r>
      <w:r w:rsidR="00066C18">
        <w:rPr>
          <w:rFonts w:ascii="Times New Roman" w:hAnsi="Times New Roman" w:cs="Times New Roman"/>
          <w:b/>
          <w:bCs/>
        </w:rPr>
        <w:t xml:space="preserve">root-associated </w:t>
      </w:r>
      <w:r w:rsidR="0064468D">
        <w:rPr>
          <w:rFonts w:ascii="Times New Roman" w:hAnsi="Times New Roman" w:cs="Times New Roman"/>
          <w:b/>
          <w:bCs/>
        </w:rPr>
        <w:t xml:space="preserve">microbiota. </w:t>
      </w:r>
      <w:r>
        <w:rPr>
          <w:rFonts w:ascii="Times New Roman" w:hAnsi="Times New Roman" w:cs="Times New Roman"/>
        </w:rPr>
        <w:t xml:space="preserve">(A) </w:t>
      </w:r>
      <w:r w:rsidR="0064468D" w:rsidRPr="0064468D">
        <w:rPr>
          <w:rFonts w:ascii="Times New Roman" w:hAnsi="Times New Roman" w:cs="Times New Roman"/>
          <w:i/>
          <w:iCs/>
        </w:rPr>
        <w:t>Lotus</w:t>
      </w:r>
      <w:r w:rsidR="0064468D">
        <w:rPr>
          <w:rFonts w:ascii="Times New Roman" w:hAnsi="Times New Roman" w:cs="Times New Roman"/>
        </w:rPr>
        <w:t xml:space="preserve"> and </w:t>
      </w:r>
      <w:r w:rsidR="0064468D" w:rsidRPr="0064468D">
        <w:rPr>
          <w:rFonts w:ascii="Times New Roman" w:hAnsi="Times New Roman" w:cs="Times New Roman"/>
          <w:i/>
          <w:iCs/>
        </w:rPr>
        <w:t>Hordeum</w:t>
      </w:r>
      <w:r w:rsidR="0064468D">
        <w:rPr>
          <w:rFonts w:ascii="Times New Roman" w:hAnsi="Times New Roman" w:cs="Times New Roman"/>
        </w:rPr>
        <w:t xml:space="preserve"> wild-type and symbiosis mutants (</w:t>
      </w:r>
      <w:proofErr w:type="spellStart"/>
      <w:r w:rsidR="0064468D" w:rsidRPr="0064468D">
        <w:rPr>
          <w:rFonts w:ascii="Times New Roman" w:hAnsi="Times New Roman" w:cs="Times New Roman"/>
          <w:i/>
          <w:iCs/>
        </w:rPr>
        <w:t>symrk</w:t>
      </w:r>
      <w:proofErr w:type="spellEnd"/>
      <w:r w:rsidR="0064468D">
        <w:rPr>
          <w:rFonts w:ascii="Times New Roman" w:hAnsi="Times New Roman" w:cs="Times New Roman"/>
        </w:rPr>
        <w:t xml:space="preserve">, </w:t>
      </w:r>
      <w:proofErr w:type="spellStart"/>
      <w:r w:rsidR="0064468D" w:rsidRPr="0064468D">
        <w:rPr>
          <w:rFonts w:ascii="Times New Roman" w:hAnsi="Times New Roman" w:cs="Times New Roman"/>
          <w:i/>
          <w:iCs/>
        </w:rPr>
        <w:t>ccamk</w:t>
      </w:r>
      <w:proofErr w:type="spellEnd"/>
      <w:r w:rsidR="0064468D">
        <w:rPr>
          <w:rFonts w:ascii="Times New Roman" w:hAnsi="Times New Roman" w:cs="Times New Roman"/>
        </w:rPr>
        <w:t xml:space="preserve">, </w:t>
      </w:r>
      <w:r w:rsidR="0064468D" w:rsidRPr="0064468D">
        <w:rPr>
          <w:rFonts w:ascii="Times New Roman" w:hAnsi="Times New Roman" w:cs="Times New Roman"/>
          <w:i/>
          <w:iCs/>
        </w:rPr>
        <w:t>nsp1</w:t>
      </w:r>
      <w:r w:rsidR="0064468D">
        <w:rPr>
          <w:rFonts w:ascii="Times New Roman" w:hAnsi="Times New Roman" w:cs="Times New Roman"/>
        </w:rPr>
        <w:t xml:space="preserve">, </w:t>
      </w:r>
      <w:r w:rsidR="0064468D" w:rsidRPr="0064468D">
        <w:rPr>
          <w:rFonts w:ascii="Times New Roman" w:hAnsi="Times New Roman" w:cs="Times New Roman"/>
          <w:i/>
          <w:iCs/>
        </w:rPr>
        <w:t>nsp2</w:t>
      </w:r>
      <w:r w:rsidR="0064468D">
        <w:rPr>
          <w:rFonts w:ascii="Times New Roman" w:hAnsi="Times New Roman" w:cs="Times New Roman"/>
        </w:rPr>
        <w:t xml:space="preserve">) were </w:t>
      </w:r>
      <w:r w:rsidR="00066C18">
        <w:rPr>
          <w:rFonts w:ascii="Times New Roman" w:hAnsi="Times New Roman" w:cs="Times New Roman"/>
        </w:rPr>
        <w:t>grown</w:t>
      </w:r>
      <w:r w:rsidR="0064468D">
        <w:rPr>
          <w:rFonts w:ascii="Times New Roman" w:hAnsi="Times New Roman" w:cs="Times New Roman"/>
        </w:rPr>
        <w:t xml:space="preserve"> for three weeks in NPK, PK, or UF soils</w:t>
      </w:r>
      <w:r w:rsidR="00066C18">
        <w:rPr>
          <w:rFonts w:ascii="Times New Roman" w:hAnsi="Times New Roman" w:cs="Times New Roman"/>
        </w:rPr>
        <w:t>;</w:t>
      </w:r>
      <w:r w:rsidR="0064468D">
        <w:rPr>
          <w:rFonts w:ascii="Times New Roman" w:hAnsi="Times New Roman" w:cs="Times New Roman"/>
        </w:rPr>
        <w:t xml:space="preserve"> </w:t>
      </w:r>
      <w:r w:rsidR="00066C18">
        <w:rPr>
          <w:rFonts w:ascii="Times New Roman" w:hAnsi="Times New Roman" w:cs="Times New Roman"/>
        </w:rPr>
        <w:t>rhizosphere and root</w:t>
      </w:r>
      <w:r w:rsidR="0064468D">
        <w:rPr>
          <w:rFonts w:ascii="Times New Roman" w:hAnsi="Times New Roman" w:cs="Times New Roman"/>
        </w:rPr>
        <w:t xml:space="preserve"> microbiome samples were collected as </w:t>
      </w:r>
      <w:r w:rsidR="0064468D" w:rsidRPr="009A212B">
        <w:rPr>
          <w:rFonts w:ascii="Times New Roman" w:hAnsi="Times New Roman" w:cs="Times New Roman"/>
        </w:rPr>
        <w:t>described in Figure 2. (B) Shoot fresh weight (g) per plant</w:t>
      </w:r>
      <w:r w:rsidR="00066C18">
        <w:rPr>
          <w:rFonts w:ascii="Times New Roman" w:hAnsi="Times New Roman" w:cs="Times New Roman"/>
        </w:rPr>
        <w:t xml:space="preserve"> (n</w:t>
      </w:r>
      <w:r w:rsidR="00302977">
        <w:rPr>
          <w:rFonts w:ascii="Times New Roman" w:hAnsi="Times New Roman" w:cs="Times New Roman"/>
        </w:rPr>
        <w:t xml:space="preserve">=60 for </w:t>
      </w:r>
      <w:r w:rsidR="00302977" w:rsidRPr="00302977">
        <w:rPr>
          <w:rFonts w:ascii="Times New Roman" w:hAnsi="Times New Roman" w:cs="Times New Roman"/>
          <w:i/>
          <w:iCs/>
        </w:rPr>
        <w:lastRenderedPageBreak/>
        <w:t>Lotus</w:t>
      </w:r>
      <w:r w:rsidR="00302977">
        <w:rPr>
          <w:rFonts w:ascii="Times New Roman" w:hAnsi="Times New Roman" w:cs="Times New Roman"/>
        </w:rPr>
        <w:t xml:space="preserve"> and n=18 for </w:t>
      </w:r>
      <w:r w:rsidR="00302977" w:rsidRPr="00302977">
        <w:rPr>
          <w:rFonts w:ascii="Times New Roman" w:hAnsi="Times New Roman" w:cs="Times New Roman"/>
          <w:i/>
          <w:iCs/>
        </w:rPr>
        <w:t>Hordeum</w:t>
      </w:r>
      <w:r w:rsidR="00302977">
        <w:rPr>
          <w:rFonts w:ascii="Times New Roman" w:hAnsi="Times New Roman" w:cs="Times New Roman"/>
        </w:rPr>
        <w:t xml:space="preserve"> for most genotypes)</w:t>
      </w:r>
      <w:r w:rsidR="0064468D" w:rsidRPr="009A212B">
        <w:rPr>
          <w:rFonts w:ascii="Times New Roman" w:hAnsi="Times New Roman" w:cs="Times New Roman"/>
        </w:rPr>
        <w:t xml:space="preserve">. (C) Constrained </w:t>
      </w:r>
      <w:proofErr w:type="spellStart"/>
      <w:r w:rsidR="0064468D" w:rsidRPr="009A212B">
        <w:rPr>
          <w:rFonts w:ascii="Times New Roman" w:hAnsi="Times New Roman" w:cs="Times New Roman"/>
        </w:rPr>
        <w:t>PCoA</w:t>
      </w:r>
      <w:proofErr w:type="spellEnd"/>
      <w:r w:rsidR="0064468D" w:rsidRPr="009A212B">
        <w:rPr>
          <w:rFonts w:ascii="Times New Roman" w:hAnsi="Times New Roman" w:cs="Times New Roman"/>
        </w:rPr>
        <w:t xml:space="preserve"> of Bray-Curtis distances showing bacterial community composition in </w:t>
      </w:r>
      <w:r w:rsidR="009A212B" w:rsidRPr="009A212B">
        <w:rPr>
          <w:rFonts w:ascii="Times New Roman" w:hAnsi="Times New Roman" w:cs="Times New Roman"/>
        </w:rPr>
        <w:t>root</w:t>
      </w:r>
      <w:r w:rsidR="00A371DC">
        <w:rPr>
          <w:rFonts w:ascii="Times New Roman" w:hAnsi="Times New Roman" w:cs="Times New Roman"/>
        </w:rPr>
        <w:t xml:space="preserve"> samples across all soils</w:t>
      </w:r>
      <w:r w:rsidR="00066C18">
        <w:rPr>
          <w:rFonts w:ascii="Times New Roman" w:hAnsi="Times New Roman" w:cs="Times New Roman"/>
        </w:rPr>
        <w:t>,</w:t>
      </w:r>
      <w:r w:rsidR="009A212B" w:rsidRPr="009A212B">
        <w:rPr>
          <w:rFonts w:ascii="Times New Roman" w:hAnsi="Times New Roman" w:cs="Times New Roman"/>
        </w:rPr>
        <w:t xml:space="preserve"> with colours indicating genotype and s</w:t>
      </w:r>
      <w:r w:rsidR="0064468D" w:rsidRPr="009A212B">
        <w:rPr>
          <w:rFonts w:ascii="Times New Roman" w:hAnsi="Times New Roman" w:cs="Times New Roman"/>
        </w:rPr>
        <w:t>hapes indicat</w:t>
      </w:r>
      <w:r w:rsidR="009A212B" w:rsidRPr="009A212B">
        <w:rPr>
          <w:rFonts w:ascii="Times New Roman" w:hAnsi="Times New Roman" w:cs="Times New Roman"/>
        </w:rPr>
        <w:t>ing</w:t>
      </w:r>
      <w:r w:rsidR="0064468D" w:rsidRPr="009A212B">
        <w:rPr>
          <w:rFonts w:ascii="Times New Roman" w:hAnsi="Times New Roman" w:cs="Times New Roman"/>
        </w:rPr>
        <w:t xml:space="preserve"> </w:t>
      </w:r>
      <w:r w:rsidR="006247FA">
        <w:rPr>
          <w:rFonts w:ascii="Times New Roman" w:hAnsi="Times New Roman" w:cs="Times New Roman"/>
        </w:rPr>
        <w:t>soil type</w:t>
      </w:r>
      <w:r w:rsidR="009A212B" w:rsidRPr="009A212B">
        <w:rPr>
          <w:rFonts w:ascii="Times New Roman" w:hAnsi="Times New Roman" w:cs="Times New Roman"/>
        </w:rPr>
        <w:t xml:space="preserve"> (left)</w:t>
      </w:r>
      <w:r w:rsidR="00066C18">
        <w:rPr>
          <w:rFonts w:ascii="Times New Roman" w:hAnsi="Times New Roman" w:cs="Times New Roman"/>
        </w:rPr>
        <w:t>,</w:t>
      </w:r>
      <w:r w:rsidR="009A212B" w:rsidRPr="009A212B">
        <w:rPr>
          <w:rFonts w:ascii="Times New Roman" w:hAnsi="Times New Roman" w:cs="Times New Roman"/>
        </w:rPr>
        <w:t xml:space="preserve"> and unconstrained </w:t>
      </w:r>
      <w:proofErr w:type="spellStart"/>
      <w:r w:rsidR="009A212B" w:rsidRPr="009A212B">
        <w:rPr>
          <w:rFonts w:ascii="Times New Roman" w:hAnsi="Times New Roman" w:cs="Times New Roman"/>
        </w:rPr>
        <w:t>PCoA</w:t>
      </w:r>
      <w:proofErr w:type="spellEnd"/>
      <w:r w:rsidR="009A212B" w:rsidRPr="009A212B">
        <w:rPr>
          <w:rFonts w:ascii="Times New Roman" w:hAnsi="Times New Roman" w:cs="Times New Roman"/>
        </w:rPr>
        <w:t xml:space="preserve"> </w:t>
      </w:r>
      <w:r w:rsidR="00302977">
        <w:rPr>
          <w:rFonts w:ascii="Times New Roman" w:hAnsi="Times New Roman" w:cs="Times New Roman"/>
        </w:rPr>
        <w:t>of</w:t>
      </w:r>
      <w:r w:rsidR="009A212B" w:rsidRPr="009A212B">
        <w:rPr>
          <w:rFonts w:ascii="Times New Roman" w:hAnsi="Times New Roman" w:cs="Times New Roman"/>
        </w:rPr>
        <w:t xml:space="preserve"> root samples from UF soil colour</w:t>
      </w:r>
      <w:r w:rsidR="00302977">
        <w:rPr>
          <w:rFonts w:ascii="Times New Roman" w:hAnsi="Times New Roman" w:cs="Times New Roman"/>
        </w:rPr>
        <w:t>ed by</w:t>
      </w:r>
      <w:r w:rsidR="009A212B" w:rsidRPr="009A212B">
        <w:rPr>
          <w:rFonts w:ascii="Times New Roman" w:hAnsi="Times New Roman" w:cs="Times New Roman"/>
        </w:rPr>
        <w:t xml:space="preserve"> genotype (right). </w:t>
      </w:r>
      <w:r w:rsidR="006247FA">
        <w:rPr>
          <w:rFonts w:ascii="Times New Roman" w:hAnsi="Times New Roman" w:cs="Times New Roman"/>
        </w:rPr>
        <w:t>E</w:t>
      </w:r>
      <w:r w:rsidR="00302977">
        <w:rPr>
          <w:rFonts w:ascii="Times New Roman" w:hAnsi="Times New Roman" w:cs="Times New Roman"/>
        </w:rPr>
        <w:t xml:space="preserve">xtended </w:t>
      </w:r>
      <w:proofErr w:type="spellStart"/>
      <w:r w:rsidR="00302977">
        <w:rPr>
          <w:rFonts w:ascii="Times New Roman" w:hAnsi="Times New Roman" w:cs="Times New Roman"/>
        </w:rPr>
        <w:t>PCoA</w:t>
      </w:r>
      <w:proofErr w:type="spellEnd"/>
      <w:r w:rsidR="00302977">
        <w:rPr>
          <w:rFonts w:ascii="Times New Roman" w:hAnsi="Times New Roman" w:cs="Times New Roman"/>
        </w:rPr>
        <w:t xml:space="preserve"> plots</w:t>
      </w:r>
      <w:r w:rsidR="006247FA">
        <w:rPr>
          <w:rFonts w:ascii="Times New Roman" w:hAnsi="Times New Roman" w:cs="Times New Roman"/>
        </w:rPr>
        <w:t>,</w:t>
      </w:r>
      <w:r w:rsidR="00302977">
        <w:rPr>
          <w:rFonts w:ascii="Times New Roman" w:hAnsi="Times New Roman" w:cs="Times New Roman"/>
        </w:rPr>
        <w:t xml:space="preserve"> </w:t>
      </w:r>
      <w:r w:rsidR="006247FA">
        <w:rPr>
          <w:rFonts w:ascii="Times New Roman" w:hAnsi="Times New Roman" w:cs="Times New Roman"/>
        </w:rPr>
        <w:t>including rhizosphere and individual soil compartments, are shown in</w:t>
      </w:r>
      <w:r w:rsidR="00302977">
        <w:rPr>
          <w:rFonts w:ascii="Times New Roman" w:hAnsi="Times New Roman" w:cs="Times New Roman"/>
        </w:rPr>
        <w:t xml:space="preserve"> </w:t>
      </w:r>
      <w:r w:rsidR="00302977" w:rsidRPr="004A2649">
        <w:rPr>
          <w:rFonts w:ascii="Times New Roman" w:hAnsi="Times New Roman" w:cs="Times New Roman"/>
          <w:highlight w:val="cyan"/>
        </w:rPr>
        <w:t>Suppl. Fig. 3C-F</w:t>
      </w:r>
      <w:r w:rsidR="00302977">
        <w:rPr>
          <w:rFonts w:ascii="Times New Roman" w:hAnsi="Times New Roman" w:cs="Times New Roman"/>
        </w:rPr>
        <w:t xml:space="preserve">. </w:t>
      </w:r>
      <w:r w:rsidR="0064468D" w:rsidRPr="009A212B">
        <w:rPr>
          <w:rFonts w:ascii="Times New Roman" w:hAnsi="Times New Roman" w:cs="Times New Roman"/>
        </w:rPr>
        <w:t>(</w:t>
      </w:r>
      <w:r w:rsidR="009A212B">
        <w:rPr>
          <w:rFonts w:ascii="Times New Roman" w:hAnsi="Times New Roman" w:cs="Times New Roman"/>
        </w:rPr>
        <w:t>D</w:t>
      </w:r>
      <w:r w:rsidR="0064468D" w:rsidRPr="009A212B">
        <w:rPr>
          <w:rFonts w:ascii="Times New Roman" w:hAnsi="Times New Roman" w:cs="Times New Roman"/>
        </w:rPr>
        <w:t xml:space="preserve">) Heatmap </w:t>
      </w:r>
      <w:r w:rsidR="00302977">
        <w:rPr>
          <w:rFonts w:ascii="Times New Roman" w:hAnsi="Times New Roman" w:cs="Times New Roman"/>
        </w:rPr>
        <w:t>of</w:t>
      </w:r>
      <w:r w:rsidR="009A212B">
        <w:rPr>
          <w:rFonts w:ascii="Times New Roman" w:hAnsi="Times New Roman" w:cs="Times New Roman"/>
        </w:rPr>
        <w:t xml:space="preserve"> ASVs with differential abundance</w:t>
      </w:r>
      <w:r w:rsidR="00066C18">
        <w:rPr>
          <w:rFonts w:ascii="Times New Roman" w:hAnsi="Times New Roman" w:cs="Times New Roman"/>
        </w:rPr>
        <w:t xml:space="preserve"> (DA ASVs</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identified</w:t>
      </w:r>
      <w:r w:rsidR="00066C18">
        <w:rPr>
          <w:rFonts w:ascii="Times New Roman" w:hAnsi="Times New Roman" w:cs="Times New Roman"/>
        </w:rPr>
        <w:t xml:space="preserve"> via </w:t>
      </w:r>
      <w:r w:rsidR="009A212B">
        <w:rPr>
          <w:rFonts w:ascii="Times New Roman" w:hAnsi="Times New Roman" w:cs="Times New Roman"/>
        </w:rPr>
        <w:t>MaAsLin2 and str</w:t>
      </w:r>
      <w:r w:rsidR="00066C18">
        <w:rPr>
          <w:rFonts w:ascii="Times New Roman" w:hAnsi="Times New Roman" w:cs="Times New Roman"/>
        </w:rPr>
        <w:t>u</w:t>
      </w:r>
      <w:r w:rsidR="009A212B">
        <w:rPr>
          <w:rFonts w:ascii="Times New Roman" w:hAnsi="Times New Roman" w:cs="Times New Roman"/>
        </w:rPr>
        <w:t>c</w:t>
      </w:r>
      <w:r w:rsidR="00066C18">
        <w:rPr>
          <w:rFonts w:ascii="Times New Roman" w:hAnsi="Times New Roman" w:cs="Times New Roman"/>
        </w:rPr>
        <w:t>t</w:t>
      </w:r>
      <w:r w:rsidR="009A212B">
        <w:rPr>
          <w:rFonts w:ascii="Times New Roman" w:hAnsi="Times New Roman" w:cs="Times New Roman"/>
        </w:rPr>
        <w:t xml:space="preserve">ural zero analysis) in at least one mutant </w:t>
      </w:r>
      <w:r w:rsidR="00302977">
        <w:rPr>
          <w:rFonts w:ascii="Times New Roman" w:hAnsi="Times New Roman" w:cs="Times New Roman"/>
        </w:rPr>
        <w:t>relative</w:t>
      </w:r>
      <w:r w:rsidR="009A212B">
        <w:rPr>
          <w:rFonts w:ascii="Times New Roman" w:hAnsi="Times New Roman" w:cs="Times New Roman"/>
        </w:rPr>
        <w:t xml:space="preserve"> to wild-type </w:t>
      </w:r>
      <w:r w:rsidR="00302977">
        <w:rPr>
          <w:rFonts w:ascii="Times New Roman" w:hAnsi="Times New Roman" w:cs="Times New Roman"/>
        </w:rPr>
        <w:t>across</w:t>
      </w:r>
      <w:r w:rsidR="009A212B">
        <w:rPr>
          <w:rFonts w:ascii="Times New Roman" w:hAnsi="Times New Roman" w:cs="Times New Roman"/>
        </w:rPr>
        <w:t xml:space="preserve"> </w:t>
      </w:r>
      <w:r w:rsidR="00066C18">
        <w:rPr>
          <w:rFonts w:ascii="Times New Roman" w:hAnsi="Times New Roman" w:cs="Times New Roman"/>
        </w:rPr>
        <w:t>compartment</w:t>
      </w:r>
      <w:r w:rsidR="009A212B">
        <w:rPr>
          <w:rFonts w:ascii="Times New Roman" w:hAnsi="Times New Roman" w:cs="Times New Roman"/>
        </w:rPr>
        <w:t xml:space="preserve">-soil combinations. </w:t>
      </w:r>
      <w:r w:rsidR="00302977">
        <w:rPr>
          <w:rFonts w:ascii="Times New Roman" w:hAnsi="Times New Roman" w:cs="Times New Roman"/>
        </w:rPr>
        <w:t xml:space="preserve">Depleted </w:t>
      </w:r>
      <w:r w:rsidR="00066C18">
        <w:rPr>
          <w:rFonts w:ascii="Times New Roman" w:hAnsi="Times New Roman" w:cs="Times New Roman"/>
        </w:rPr>
        <w:t xml:space="preserve">ASVs are shown in blue, </w:t>
      </w:r>
      <w:r w:rsidR="00302977">
        <w:rPr>
          <w:rFonts w:ascii="Times New Roman" w:hAnsi="Times New Roman" w:cs="Times New Roman"/>
        </w:rPr>
        <w:t>enriched</w:t>
      </w:r>
      <w:r w:rsidR="00066C18">
        <w:rPr>
          <w:rFonts w:ascii="Times New Roman" w:hAnsi="Times New Roman" w:cs="Times New Roman"/>
        </w:rPr>
        <w:t xml:space="preserve"> ASVs in red. </w:t>
      </w:r>
      <w:r w:rsidR="00302977">
        <w:rPr>
          <w:rFonts w:ascii="Times New Roman" w:hAnsi="Times New Roman" w:cs="Times New Roman"/>
        </w:rPr>
        <w:t>The top bar indicates</w:t>
      </w:r>
      <w:r w:rsidR="009A212B">
        <w:rPr>
          <w:rFonts w:ascii="Times New Roman" w:hAnsi="Times New Roman" w:cs="Times New Roman"/>
        </w:rPr>
        <w:t xml:space="preserve"> taxonomic assign</w:t>
      </w:r>
      <w:r w:rsidR="00B35C06">
        <w:rPr>
          <w:rFonts w:ascii="Times New Roman" w:hAnsi="Times New Roman" w:cs="Times New Roman"/>
        </w:rPr>
        <w:t>men</w:t>
      </w:r>
      <w:r w:rsidR="009A212B">
        <w:rPr>
          <w:rFonts w:ascii="Times New Roman" w:hAnsi="Times New Roman" w:cs="Times New Roman"/>
        </w:rPr>
        <w:t xml:space="preserve">t at </w:t>
      </w:r>
      <w:r w:rsidR="00302977">
        <w:rPr>
          <w:rFonts w:ascii="Times New Roman" w:hAnsi="Times New Roman" w:cs="Times New Roman"/>
        </w:rPr>
        <w:t>the</w:t>
      </w:r>
      <w:r w:rsidR="009A212B">
        <w:rPr>
          <w:rFonts w:ascii="Times New Roman" w:hAnsi="Times New Roman" w:cs="Times New Roman"/>
        </w:rPr>
        <w:t xml:space="preserve"> order level (top20 bacterial orders </w:t>
      </w:r>
      <w:r w:rsidR="00302977">
        <w:rPr>
          <w:rFonts w:ascii="Times New Roman" w:hAnsi="Times New Roman" w:cs="Times New Roman"/>
        </w:rPr>
        <w:t>shown</w:t>
      </w:r>
      <w:r w:rsidR="006247FA">
        <w:rPr>
          <w:rFonts w:ascii="Times New Roman" w:hAnsi="Times New Roman" w:cs="Times New Roman"/>
        </w:rPr>
        <w:t>;</w:t>
      </w:r>
      <w:r w:rsidR="00066C18">
        <w:rPr>
          <w:rFonts w:ascii="Times New Roman" w:hAnsi="Times New Roman" w:cs="Times New Roman"/>
        </w:rPr>
        <w:t xml:space="preserve"> other</w:t>
      </w:r>
      <w:r w:rsidR="00302977">
        <w:rPr>
          <w:rFonts w:ascii="Times New Roman" w:hAnsi="Times New Roman" w:cs="Times New Roman"/>
        </w:rPr>
        <w:t>s</w:t>
      </w:r>
      <w:r w:rsidR="00066C18">
        <w:rPr>
          <w:rFonts w:ascii="Times New Roman" w:hAnsi="Times New Roman" w:cs="Times New Roman"/>
        </w:rPr>
        <w:t xml:space="preserve"> grouped as “Other”</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N</w:t>
      </w:r>
      <w:r w:rsidR="00066C18">
        <w:rPr>
          <w:rFonts w:ascii="Times New Roman" w:hAnsi="Times New Roman" w:cs="Times New Roman"/>
        </w:rPr>
        <w:t xml:space="preserve">umbers in brackets </w:t>
      </w:r>
      <w:r w:rsidR="00302977">
        <w:rPr>
          <w:rFonts w:ascii="Times New Roman" w:hAnsi="Times New Roman" w:cs="Times New Roman"/>
        </w:rPr>
        <w:t>indicate</w:t>
      </w:r>
      <w:r w:rsidR="00066C18">
        <w:rPr>
          <w:rFonts w:ascii="Times New Roman" w:hAnsi="Times New Roman" w:cs="Times New Roman"/>
        </w:rPr>
        <w:t xml:space="preserve"> the total </w:t>
      </w:r>
      <w:r w:rsidR="00302977">
        <w:rPr>
          <w:rFonts w:ascii="Times New Roman" w:hAnsi="Times New Roman" w:cs="Times New Roman"/>
        </w:rPr>
        <w:t>DA</w:t>
      </w:r>
      <w:r w:rsidR="00066C18">
        <w:rPr>
          <w:rFonts w:ascii="Times New Roman" w:hAnsi="Times New Roman" w:cs="Times New Roman"/>
        </w:rPr>
        <w:t xml:space="preserve"> ASVs </w:t>
      </w:r>
      <w:r w:rsidR="00302977">
        <w:rPr>
          <w:rFonts w:ascii="Times New Roman" w:hAnsi="Times New Roman" w:cs="Times New Roman"/>
        </w:rPr>
        <w:t>per</w:t>
      </w:r>
      <w:r w:rsidR="00066C18">
        <w:rPr>
          <w:rFonts w:ascii="Times New Roman" w:hAnsi="Times New Roman" w:cs="Times New Roman"/>
        </w:rPr>
        <w:t xml:space="preserve"> compartment-soil-genotype combination. Bars to the right show the mean cumulative relative abundance of DA ASVs in the corresponding wild-type </w:t>
      </w:r>
      <w:r w:rsidR="00302977">
        <w:rPr>
          <w:rFonts w:ascii="Times New Roman" w:hAnsi="Times New Roman" w:cs="Times New Roman"/>
        </w:rPr>
        <w:t>compartment</w:t>
      </w:r>
      <w:r w:rsidR="00066C18">
        <w:rPr>
          <w:rFonts w:ascii="Times New Roman" w:hAnsi="Times New Roman" w:cs="Times New Roman"/>
        </w:rPr>
        <w:t>.</w:t>
      </w:r>
    </w:p>
    <w:p w14:paraId="55BC0811" w14:textId="77777777" w:rsidR="00DC5C15" w:rsidRDefault="00DC5C15" w:rsidP="00435ADF">
      <w:pPr>
        <w:spacing w:line="276" w:lineRule="auto"/>
        <w:jc w:val="both"/>
        <w:rPr>
          <w:rFonts w:ascii="Times New Roman" w:hAnsi="Times New Roman" w:cs="Times New Roman"/>
        </w:rPr>
      </w:pPr>
    </w:p>
    <w:p w14:paraId="696A17C6" w14:textId="5803D9D4" w:rsidR="00DC5C15" w:rsidRDefault="00DC5C15" w:rsidP="00DC5C15">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99329F">
        <w:rPr>
          <w:rFonts w:ascii="Times New Roman" w:hAnsi="Times New Roman" w:cs="Times New Roman"/>
          <w:b/>
          <w:bCs/>
        </w:rPr>
        <w:t xml:space="preserve">Root exudation profiles are altered in CSSP mutants of </w:t>
      </w:r>
      <w:r w:rsidR="0099329F" w:rsidRPr="0099329F">
        <w:rPr>
          <w:rFonts w:ascii="Times New Roman" w:hAnsi="Times New Roman" w:cs="Times New Roman"/>
          <w:b/>
          <w:bCs/>
          <w:i/>
          <w:iCs/>
        </w:rPr>
        <w:t>Lotus</w:t>
      </w:r>
      <w:r w:rsidR="0099329F">
        <w:rPr>
          <w:rFonts w:ascii="Times New Roman" w:hAnsi="Times New Roman" w:cs="Times New Roman"/>
          <w:b/>
          <w:bCs/>
        </w:rPr>
        <w:t xml:space="preserve"> and </w:t>
      </w:r>
      <w:r w:rsidR="0099329F" w:rsidRPr="0099329F">
        <w:rPr>
          <w:rFonts w:ascii="Times New Roman" w:hAnsi="Times New Roman" w:cs="Times New Roman"/>
          <w:b/>
          <w:bCs/>
          <w:i/>
          <w:iCs/>
        </w:rPr>
        <w:t>Hordeum</w:t>
      </w:r>
      <w:r>
        <w:rPr>
          <w:rFonts w:ascii="Times New Roman" w:hAnsi="Times New Roman" w:cs="Times New Roman"/>
          <w:b/>
          <w:bCs/>
        </w:rPr>
        <w:t>.</w:t>
      </w:r>
      <w:r>
        <w:rPr>
          <w:rFonts w:ascii="Times New Roman" w:hAnsi="Times New Roman" w:cs="Times New Roman"/>
        </w:rPr>
        <w:t xml:space="preserve"> </w:t>
      </w:r>
      <w:r w:rsidR="0099329F">
        <w:rPr>
          <w:rFonts w:ascii="Times New Roman" w:hAnsi="Times New Roman" w:cs="Times New Roman"/>
        </w:rPr>
        <w:t>Sterile, non-inoculated wild-type and CSSP mutant seedlings were cultivated under controlled, microbe-free conditions (</w:t>
      </w:r>
      <w:r w:rsidR="0099329F" w:rsidRPr="0099329F">
        <w:rPr>
          <w:rFonts w:ascii="Times New Roman" w:hAnsi="Times New Roman" w:cs="Times New Roman"/>
          <w:i/>
          <w:iCs/>
        </w:rPr>
        <w:t>Lotus</w:t>
      </w:r>
      <w:r w:rsidR="0099329F">
        <w:rPr>
          <w:rFonts w:ascii="Times New Roman" w:hAnsi="Times New Roman" w:cs="Times New Roman"/>
        </w:rPr>
        <w:t xml:space="preserve">: 6 biological replicates per genotype, 12 plants per replicate; </w:t>
      </w:r>
      <w:r w:rsidR="0099329F" w:rsidRPr="0099329F">
        <w:rPr>
          <w:rFonts w:ascii="Times New Roman" w:hAnsi="Times New Roman" w:cs="Times New Roman"/>
          <w:i/>
          <w:iCs/>
        </w:rPr>
        <w:t>Hordeum</w:t>
      </w:r>
      <w:r w:rsidR="0099329F">
        <w:rPr>
          <w:rFonts w:ascii="Times New Roman" w:hAnsi="Times New Roman" w:cs="Times New Roman"/>
        </w:rPr>
        <w:t xml:space="preserve">: 6 biological replicates, one plant per replicate) and root exudates were collected for untargeted LC-MS/MS analysis. </w:t>
      </w:r>
      <w:r>
        <w:rPr>
          <w:rFonts w:ascii="Times New Roman" w:hAnsi="Times New Roman" w:cs="Times New Roman"/>
        </w:rPr>
        <w:t xml:space="preserve">(A) </w:t>
      </w:r>
      <w:r w:rsidR="0099329F">
        <w:rPr>
          <w:rFonts w:ascii="Times New Roman" w:hAnsi="Times New Roman" w:cs="Times New Roman"/>
        </w:rPr>
        <w:t>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0099329F" w:rsidRPr="00BD2C3A">
        <w:rPr>
          <w:rFonts w:ascii="Times New Roman" w:hAnsi="Times New Roman" w:cs="Times New Roman"/>
          <w:vertAlign w:val="subscript"/>
        </w:rPr>
        <w:t>2</w:t>
      </w:r>
      <w:r w:rsidR="0099329F">
        <w:rPr>
          <w:rFonts w:ascii="Times New Roman" w:hAnsi="Times New Roman" w:cs="Times New Roman"/>
        </w:rPr>
        <w:t xml:space="preserve"> fold change and y-axis showing -log</w:t>
      </w:r>
      <w:r w:rsidR="0099329F" w:rsidRPr="00BD2C3A">
        <w:rPr>
          <w:rFonts w:ascii="Times New Roman" w:hAnsi="Times New Roman" w:cs="Times New Roman"/>
          <w:vertAlign w:val="subscript"/>
        </w:rPr>
        <w:t>10</w:t>
      </w:r>
      <w:r w:rsidR="0099329F">
        <w:rPr>
          <w:rFonts w:ascii="Times New Roman" w:hAnsi="Times New Roman" w:cs="Times New Roman"/>
        </w:rPr>
        <w:t xml:space="preserve"> </w:t>
      </w:r>
      <w:r w:rsidR="00BD2C3A">
        <w:rPr>
          <w:rFonts w:ascii="Times New Roman" w:hAnsi="Times New Roman" w:cs="Times New Roman"/>
        </w:rPr>
        <w:t>p-value adjusted for false discovery rate (</w:t>
      </w:r>
      <w:r w:rsidR="0099329F">
        <w:rPr>
          <w:rFonts w:ascii="Times New Roman" w:hAnsi="Times New Roman" w:cs="Times New Roman"/>
        </w:rPr>
        <w:t>FDR</w:t>
      </w:r>
      <w:r w:rsidR="00BD2C3A">
        <w:rPr>
          <w:rFonts w:ascii="Times New Roman" w:hAnsi="Times New Roman" w:cs="Times New Roman"/>
        </w:rPr>
        <w:t>) with Benjamini Hochberg</w:t>
      </w:r>
      <w:r w:rsidR="0099329F">
        <w:rPr>
          <w:rFonts w:ascii="Times New Roman" w:hAnsi="Times New Roman" w:cs="Times New Roman"/>
        </w:rPr>
        <w:t>. Dots are coloured by depletion (blue), enrichment (red), or not significant (</w:t>
      </w:r>
      <w:proofErr w:type="spellStart"/>
      <w:r w:rsidR="0099329F">
        <w:rPr>
          <w:rFonts w:ascii="Times New Roman" w:hAnsi="Times New Roman" w:cs="Times New Roman"/>
        </w:rPr>
        <w:t>gray</w:t>
      </w:r>
      <w:proofErr w:type="spellEnd"/>
      <w:r w:rsidR="0099329F">
        <w:rPr>
          <w:rFonts w:ascii="Times New Roman" w:hAnsi="Times New Roman" w:cs="Times New Roman"/>
        </w:rPr>
        <w:t xml:space="preserve">). The number in each </w:t>
      </w:r>
      <w:r w:rsidR="00F63CD8">
        <w:rPr>
          <w:rFonts w:ascii="Times New Roman" w:hAnsi="Times New Roman" w:cs="Times New Roman"/>
        </w:rPr>
        <w:t>p</w:t>
      </w:r>
      <w:r w:rsidR="0099329F">
        <w:rPr>
          <w:rFonts w:ascii="Times New Roman" w:hAnsi="Times New Roman" w:cs="Times New Roman"/>
        </w:rPr>
        <w:t xml:space="preserve">anel indicates the total number of significantly differentially exuded metabolites (DEMs) for the genotype. </w:t>
      </w:r>
      <w:r w:rsidR="00F63CD8">
        <w:rPr>
          <w:rFonts w:ascii="Times New Roman" w:hAnsi="Times New Roman" w:cs="Times New Roman"/>
        </w:rPr>
        <w:t>Features with estimated log</w:t>
      </w:r>
      <w:r w:rsidR="00F63CD8" w:rsidRPr="00BD2C3A">
        <w:rPr>
          <w:rFonts w:ascii="Times New Roman" w:hAnsi="Times New Roman" w:cs="Times New Roman"/>
          <w:vertAlign w:val="subscript"/>
        </w:rPr>
        <w:t>2</w:t>
      </w:r>
      <w:r w:rsidR="00F63CD8">
        <w:rPr>
          <w:rFonts w:ascii="Times New Roman" w:hAnsi="Times New Roman" w:cs="Times New Roman"/>
        </w:rPr>
        <w:t xml:space="preserve"> fold-change above 30 were omitted for visual clarity. </w:t>
      </w:r>
      <w:r w:rsidR="0099329F">
        <w:rPr>
          <w:rFonts w:ascii="Times New Roman" w:hAnsi="Times New Roman" w:cs="Times New Roman"/>
        </w:rPr>
        <w:t>(C) Bubble plot summarising the total number of DEMs per genotype (x-axis) and their distribution across chemical classes (</w:t>
      </w:r>
      <w:proofErr w:type="spellStart"/>
      <w:r w:rsidR="0099329F">
        <w:rPr>
          <w:rFonts w:ascii="Times New Roman" w:hAnsi="Times New Roman" w:cs="Times New Roman"/>
        </w:rPr>
        <w:t>ClassyFire</w:t>
      </w:r>
      <w:proofErr w:type="spellEnd"/>
      <w:r w:rsidR="0099329F">
        <w:rPr>
          <w:rFonts w:ascii="Times New Roman" w:hAnsi="Times New Roman" w:cs="Times New Roman"/>
        </w:rPr>
        <w:t xml:space="preserve"> annotation). Bubble size reflects the number of DEMs per class, and bubble colour indicates the proportion of mostly depleted (blue), mixed (whi</w:t>
      </w:r>
      <w:r w:rsidR="00F63CD8">
        <w:rPr>
          <w:rFonts w:ascii="Times New Roman" w:hAnsi="Times New Roman" w:cs="Times New Roman"/>
        </w:rPr>
        <w:t>t</w:t>
      </w:r>
      <w:r w:rsidR="0099329F">
        <w:rPr>
          <w:rFonts w:ascii="Times New Roman" w:hAnsi="Times New Roman" w:cs="Times New Roman"/>
        </w:rPr>
        <w:t xml:space="preserve">e), or mostly enriched (red) metabolites relative to wild-type. </w:t>
      </w:r>
      <w:r w:rsidR="00F63CD8">
        <w:rPr>
          <w:rFonts w:ascii="Times New Roman" w:hAnsi="Times New Roman" w:cs="Times New Roman"/>
        </w:rPr>
        <w:t xml:space="preserve">For visual purposes, only classes where at least two metabolites are differentially exuded in at least one mutant compared to wild-type are shown. </w:t>
      </w:r>
      <w:r w:rsidR="0099329F">
        <w:rPr>
          <w:rFonts w:ascii="Times New Roman" w:hAnsi="Times New Roman" w:cs="Times New Roman"/>
        </w:rPr>
        <w:t>(D) Boxplots for selected DEMs with high-confidence structure annotations, showing intensity (y-axis) across genotypes (x-axis); asterisks indicate significant differences relative to wild-type (</w:t>
      </w:r>
      <w:r w:rsidR="00BD2C3A">
        <w:rPr>
          <w:rFonts w:ascii="Times New Roman" w:hAnsi="Times New Roman" w:cs="Times New Roman"/>
        </w:rPr>
        <w:t>linear regression with t-tests, p&lt;0.05 after adjusting for multiple testing with Benjamini Hochberg)</w:t>
      </w:r>
      <w:r w:rsidR="0099329F">
        <w:rPr>
          <w:rFonts w:ascii="Times New Roman" w:hAnsi="Times New Roman" w:cs="Times New Roman"/>
        </w:rPr>
        <w:t>. Details on growth setups, LC-MS/MS conditions, and data processing can be found in Material and Methods.</w:t>
      </w:r>
    </w:p>
    <w:p w14:paraId="7F984186" w14:textId="77777777" w:rsidR="00DC5C15" w:rsidRDefault="00DC5C15" w:rsidP="00435ADF">
      <w:pPr>
        <w:spacing w:line="276" w:lineRule="auto"/>
        <w:jc w:val="both"/>
        <w:rPr>
          <w:rFonts w:ascii="Times New Roman" w:hAnsi="Times New Roman" w:cs="Times New Roman"/>
        </w:rPr>
      </w:pPr>
    </w:p>
    <w:p w14:paraId="12EFCC19" w14:textId="0D110E64" w:rsidR="003530E6" w:rsidRPr="000D2C28" w:rsidRDefault="009B2BC6" w:rsidP="00FF398D">
      <w:pPr>
        <w:spacing w:line="276" w:lineRule="auto"/>
        <w:jc w:val="both"/>
        <w:rPr>
          <w:rFonts w:ascii="Times New Roman" w:hAnsi="Times New Roman" w:cs="Times New Roman"/>
          <w:highlight w:val="red"/>
        </w:rPr>
      </w:pPr>
      <w:commentRangeStart w:id="18"/>
      <w:r w:rsidRPr="00854D8C">
        <w:rPr>
          <w:rFonts w:ascii="Times New Roman" w:hAnsi="Times New Roman" w:cs="Times New Roman"/>
          <w:b/>
          <w:bCs/>
          <w:highlight w:val="red"/>
        </w:rPr>
        <w:t xml:space="preserve">Figure 6. </w:t>
      </w:r>
      <w:r w:rsidR="00FF398D">
        <w:rPr>
          <w:rFonts w:ascii="Times New Roman" w:hAnsi="Times New Roman" w:cs="Times New Roman"/>
          <w:b/>
          <w:bCs/>
        </w:rPr>
        <w:t xml:space="preserve">Synthetic community reconstitution experiments reveal plant-mediated shifts in root microbiota of symbiosis mutants. </w:t>
      </w:r>
      <w:commentRangeEnd w:id="18"/>
      <w:r w:rsidR="002E4C2B">
        <w:rPr>
          <w:rStyle w:val="CommentReference"/>
        </w:rPr>
        <w:commentReference w:id="18"/>
      </w:r>
      <w:r w:rsidR="00FF398D">
        <w:rPr>
          <w:rFonts w:ascii="Times New Roman" w:hAnsi="Times New Roman" w:cs="Times New Roman"/>
        </w:rPr>
        <w:t xml:space="preserve">(A) </w:t>
      </w:r>
      <w:r w:rsidR="00FF398D" w:rsidRPr="0064468D">
        <w:rPr>
          <w:rFonts w:ascii="Times New Roman" w:hAnsi="Times New Roman" w:cs="Times New Roman"/>
          <w:i/>
          <w:iCs/>
        </w:rPr>
        <w:t>Lotus</w:t>
      </w:r>
      <w:r w:rsidR="00FF398D">
        <w:rPr>
          <w:rFonts w:ascii="Times New Roman" w:hAnsi="Times New Roman" w:cs="Times New Roman"/>
        </w:rPr>
        <w:t xml:space="preserve"> and </w:t>
      </w:r>
      <w:r w:rsidR="00FF398D" w:rsidRPr="0064468D">
        <w:rPr>
          <w:rFonts w:ascii="Times New Roman" w:hAnsi="Times New Roman" w:cs="Times New Roman"/>
          <w:i/>
          <w:iCs/>
        </w:rPr>
        <w:t>Hordeum</w:t>
      </w:r>
      <w:r w:rsidR="00FF398D">
        <w:rPr>
          <w:rFonts w:ascii="Times New Roman" w:hAnsi="Times New Roman" w:cs="Times New Roman"/>
        </w:rPr>
        <w:t xml:space="preserve"> wild-type and symbiosis mutants (</w:t>
      </w:r>
      <w:proofErr w:type="spellStart"/>
      <w:r w:rsidR="00FF398D" w:rsidRPr="0064468D">
        <w:rPr>
          <w:rFonts w:ascii="Times New Roman" w:hAnsi="Times New Roman" w:cs="Times New Roman"/>
          <w:i/>
          <w:iCs/>
        </w:rPr>
        <w:t>symrk</w:t>
      </w:r>
      <w:proofErr w:type="spellEnd"/>
      <w:r w:rsidR="00FF398D">
        <w:rPr>
          <w:rFonts w:ascii="Times New Roman" w:hAnsi="Times New Roman" w:cs="Times New Roman"/>
        </w:rPr>
        <w:t xml:space="preserve">, </w:t>
      </w:r>
      <w:proofErr w:type="spellStart"/>
      <w:r w:rsidR="00FF398D" w:rsidRPr="0064468D">
        <w:rPr>
          <w:rFonts w:ascii="Times New Roman" w:hAnsi="Times New Roman" w:cs="Times New Roman"/>
          <w:i/>
          <w:iCs/>
        </w:rPr>
        <w:t>ccamk</w:t>
      </w:r>
      <w:proofErr w:type="spellEnd"/>
      <w:r w:rsidR="00FF398D">
        <w:rPr>
          <w:rFonts w:ascii="Times New Roman" w:hAnsi="Times New Roman" w:cs="Times New Roman"/>
        </w:rPr>
        <w:t xml:space="preserve">, </w:t>
      </w:r>
      <w:r w:rsidR="00FF398D" w:rsidRPr="0064468D">
        <w:rPr>
          <w:rFonts w:ascii="Times New Roman" w:hAnsi="Times New Roman" w:cs="Times New Roman"/>
          <w:i/>
          <w:iCs/>
        </w:rPr>
        <w:t>nsp1</w:t>
      </w:r>
      <w:r w:rsidR="00FF398D">
        <w:rPr>
          <w:rFonts w:ascii="Times New Roman" w:hAnsi="Times New Roman" w:cs="Times New Roman"/>
        </w:rPr>
        <w:t xml:space="preserve">, </w:t>
      </w:r>
      <w:r w:rsidR="00FF398D" w:rsidRPr="0064468D">
        <w:rPr>
          <w:rFonts w:ascii="Times New Roman" w:hAnsi="Times New Roman" w:cs="Times New Roman"/>
          <w:i/>
          <w:iCs/>
        </w:rPr>
        <w:t>nsp2</w:t>
      </w:r>
      <w:r w:rsidR="00FF398D">
        <w:rPr>
          <w:rFonts w:ascii="Times New Roman" w:hAnsi="Times New Roman" w:cs="Times New Roman"/>
        </w:rPr>
        <w:t xml:space="preserve">) were grown for three weeks in gnotobiotic systems supplemented with </w:t>
      </w:r>
      <w:r w:rsidR="00FF398D" w:rsidRPr="00FF398D">
        <w:rPr>
          <w:rFonts w:ascii="Times New Roman" w:hAnsi="Times New Roman" w:cs="Times New Roman"/>
          <w:i/>
          <w:iCs/>
        </w:rPr>
        <w:t>Lotus</w:t>
      </w:r>
      <w:r w:rsidR="00FF398D">
        <w:rPr>
          <w:rFonts w:ascii="Times New Roman" w:hAnsi="Times New Roman" w:cs="Times New Roman"/>
        </w:rPr>
        <w:t xml:space="preserve">- or </w:t>
      </w:r>
      <w:r w:rsidR="00FF398D" w:rsidRPr="00FF398D">
        <w:rPr>
          <w:rFonts w:ascii="Times New Roman" w:hAnsi="Times New Roman" w:cs="Times New Roman"/>
          <w:i/>
          <w:iCs/>
        </w:rPr>
        <w:t>Hordeum</w:t>
      </w:r>
      <w:r w:rsidR="00FF398D">
        <w:rPr>
          <w:rFonts w:ascii="Times New Roman" w:hAnsi="Times New Roman" w:cs="Times New Roman"/>
        </w:rPr>
        <w:t xml:space="preserve"> derived bacterial culture collections, with AMF </w:t>
      </w:r>
      <w:r w:rsidR="002E4C2B">
        <w:rPr>
          <w:rFonts w:ascii="Times New Roman" w:hAnsi="Times New Roman" w:cs="Times New Roman"/>
        </w:rPr>
        <w:t xml:space="preserve">additionally applied </w:t>
      </w:r>
      <w:r w:rsidR="00FF398D">
        <w:rPr>
          <w:rFonts w:ascii="Times New Roman" w:hAnsi="Times New Roman" w:cs="Times New Roman"/>
        </w:rPr>
        <w:t xml:space="preserve">in the </w:t>
      </w:r>
      <w:r w:rsidR="00FF398D" w:rsidRPr="00FF398D">
        <w:rPr>
          <w:rFonts w:ascii="Times New Roman" w:hAnsi="Times New Roman" w:cs="Times New Roman"/>
          <w:i/>
          <w:iCs/>
        </w:rPr>
        <w:t>Hordeum</w:t>
      </w:r>
      <w:r w:rsidR="00FF398D">
        <w:rPr>
          <w:rFonts w:ascii="Times New Roman" w:hAnsi="Times New Roman" w:cs="Times New Roman"/>
        </w:rPr>
        <w:t xml:space="preserve"> approach (Methods, </w:t>
      </w:r>
      <w:r w:rsidR="00FF398D" w:rsidRPr="00FF398D">
        <w:rPr>
          <w:rFonts w:ascii="Times New Roman" w:hAnsi="Times New Roman" w:cs="Times New Roman"/>
          <w:highlight w:val="cyan"/>
        </w:rPr>
        <w:t>Suppl. Tables 8,9</w:t>
      </w:r>
      <w:r w:rsidR="00FF398D">
        <w:rPr>
          <w:rFonts w:ascii="Times New Roman" w:hAnsi="Times New Roman" w:cs="Times New Roman"/>
        </w:rPr>
        <w:t xml:space="preserve">). </w:t>
      </w:r>
      <w:r w:rsidR="00FF398D" w:rsidRPr="00670BF6">
        <w:rPr>
          <w:rFonts w:ascii="Times New Roman" w:hAnsi="Times New Roman" w:cs="Times New Roman"/>
          <w:color w:val="000000" w:themeColor="text1"/>
        </w:rPr>
        <w:t xml:space="preserve">For each genotype, four biological replicates </w:t>
      </w:r>
      <w:r w:rsidR="00FF398D">
        <w:rPr>
          <w:rFonts w:ascii="Times New Roman" w:hAnsi="Times New Roman" w:cs="Times New Roman"/>
          <w:color w:val="000000" w:themeColor="text1"/>
        </w:rPr>
        <w:t>with</w:t>
      </w:r>
      <w:r w:rsidR="00FF398D" w:rsidRPr="00670BF6">
        <w:rPr>
          <w:rFonts w:ascii="Times New Roman" w:hAnsi="Times New Roman" w:cs="Times New Roman"/>
          <w:color w:val="000000" w:themeColor="text1"/>
        </w:rPr>
        <w:t xml:space="preserve"> 25 seedlings </w:t>
      </w:r>
      <w:r w:rsidR="002E4C2B">
        <w:rPr>
          <w:rFonts w:ascii="Times New Roman" w:hAnsi="Times New Roman" w:cs="Times New Roman"/>
          <w:color w:val="000000" w:themeColor="text1"/>
        </w:rPr>
        <w:t>each</w:t>
      </w:r>
      <w:r w:rsidR="00FF398D">
        <w:rPr>
          <w:rFonts w:ascii="Times New Roman" w:hAnsi="Times New Roman" w:cs="Times New Roman"/>
          <w:color w:val="000000" w:themeColor="text1"/>
        </w:rPr>
        <w:t xml:space="preserve"> were included for </w:t>
      </w:r>
      <w:r w:rsidR="00FF398D" w:rsidRPr="00FF398D">
        <w:rPr>
          <w:rFonts w:ascii="Times New Roman" w:hAnsi="Times New Roman" w:cs="Times New Roman"/>
          <w:i/>
          <w:iCs/>
          <w:color w:val="000000" w:themeColor="text1"/>
        </w:rPr>
        <w:t>Lotus</w:t>
      </w:r>
      <w:r w:rsidR="00FF398D" w:rsidRPr="00FF398D">
        <w:rPr>
          <w:rFonts w:ascii="Times New Roman" w:hAnsi="Times New Roman" w:cs="Times New Roman"/>
          <w:color w:val="000000" w:themeColor="text1"/>
        </w:rPr>
        <w:t xml:space="preserve"> (total n=100)</w:t>
      </w:r>
      <w:r w:rsidR="00FF398D">
        <w:rPr>
          <w:rFonts w:ascii="Times New Roman" w:hAnsi="Times New Roman" w:cs="Times New Roman"/>
          <w:color w:val="000000" w:themeColor="text1"/>
        </w:rPr>
        <w:t>, and s</w:t>
      </w:r>
      <w:r w:rsidR="00FF398D" w:rsidRPr="00670BF6">
        <w:rPr>
          <w:rFonts w:ascii="Times New Roman" w:hAnsi="Times New Roman" w:cs="Times New Roman"/>
        </w:rPr>
        <w:t xml:space="preserve">ix </w:t>
      </w:r>
      <w:r w:rsidR="002E4C2B">
        <w:rPr>
          <w:rFonts w:ascii="Times New Roman" w:hAnsi="Times New Roman" w:cs="Times New Roman"/>
        </w:rPr>
        <w:t xml:space="preserve">biological </w:t>
      </w:r>
      <w:r w:rsidR="00FF398D" w:rsidRPr="00670BF6">
        <w:rPr>
          <w:rFonts w:ascii="Times New Roman" w:hAnsi="Times New Roman" w:cs="Times New Roman"/>
        </w:rPr>
        <w:t xml:space="preserve">replicates </w:t>
      </w:r>
      <w:r w:rsidR="00FF398D">
        <w:rPr>
          <w:rFonts w:ascii="Times New Roman" w:hAnsi="Times New Roman" w:cs="Times New Roman"/>
        </w:rPr>
        <w:t xml:space="preserve">for </w:t>
      </w:r>
      <w:r w:rsidR="00FF398D" w:rsidRPr="00FF398D">
        <w:rPr>
          <w:rFonts w:ascii="Times New Roman" w:hAnsi="Times New Roman" w:cs="Times New Roman"/>
          <w:i/>
          <w:iCs/>
        </w:rPr>
        <w:t>Hordeum</w:t>
      </w:r>
      <w:r w:rsidR="00FF398D" w:rsidRPr="00670BF6">
        <w:rPr>
          <w:rFonts w:ascii="Times New Roman" w:hAnsi="Times New Roman" w:cs="Times New Roman"/>
        </w:rPr>
        <w:t>, each consisting of three pots with one plant per pot (total n=18)</w:t>
      </w:r>
      <w:r w:rsidR="00FF398D">
        <w:rPr>
          <w:rFonts w:ascii="Times New Roman" w:hAnsi="Times New Roman" w:cs="Times New Roman"/>
        </w:rPr>
        <w:t xml:space="preserve">. Rhizosphere and root samples were pooled </w:t>
      </w:r>
      <w:r w:rsidR="002E4C2B">
        <w:rPr>
          <w:rFonts w:ascii="Times New Roman" w:hAnsi="Times New Roman" w:cs="Times New Roman"/>
        </w:rPr>
        <w:t>per</w:t>
      </w:r>
      <w:r w:rsidR="00FF398D">
        <w:rPr>
          <w:rFonts w:ascii="Times New Roman" w:hAnsi="Times New Roman" w:cs="Times New Roman"/>
        </w:rPr>
        <w:t xml:space="preserve"> replicate and </w:t>
      </w:r>
      <w:r w:rsidR="00FF398D" w:rsidRPr="00167204">
        <w:rPr>
          <w:rFonts w:ascii="Times New Roman" w:hAnsi="Times New Roman" w:cs="Times New Roman"/>
        </w:rPr>
        <w:t xml:space="preserve">subjected to 16S rRNA </w:t>
      </w:r>
      <w:r w:rsidR="00FF398D" w:rsidRPr="00167204">
        <w:rPr>
          <w:rFonts w:ascii="Times New Roman" w:hAnsi="Times New Roman" w:cs="Times New Roman"/>
        </w:rPr>
        <w:lastRenderedPageBreak/>
        <w:t>V5-V7 amplicon sequencing</w:t>
      </w:r>
      <w:r w:rsidR="00FF398D" w:rsidRPr="009A212B">
        <w:rPr>
          <w:rFonts w:ascii="Times New Roman" w:hAnsi="Times New Roman" w:cs="Times New Roman"/>
        </w:rPr>
        <w:t xml:space="preserve">. (B) Shoot fresh weight (g) per plant. (C) </w:t>
      </w:r>
      <w:proofErr w:type="spellStart"/>
      <w:r w:rsidR="00FF398D" w:rsidRPr="009A212B">
        <w:rPr>
          <w:rFonts w:ascii="Times New Roman" w:hAnsi="Times New Roman" w:cs="Times New Roman"/>
        </w:rPr>
        <w:t>PCoA</w:t>
      </w:r>
      <w:proofErr w:type="spellEnd"/>
      <w:r w:rsidR="00FF398D" w:rsidRPr="009A212B">
        <w:rPr>
          <w:rFonts w:ascii="Times New Roman" w:hAnsi="Times New Roman" w:cs="Times New Roman"/>
        </w:rPr>
        <w:t xml:space="preserve"> </w:t>
      </w:r>
      <w:r w:rsidR="00FF398D">
        <w:rPr>
          <w:rFonts w:ascii="Times New Roman" w:hAnsi="Times New Roman" w:cs="Times New Roman"/>
        </w:rPr>
        <w:t>analysis based on</w:t>
      </w:r>
      <w:r w:rsidR="00FF398D" w:rsidRPr="009A212B">
        <w:rPr>
          <w:rFonts w:ascii="Times New Roman" w:hAnsi="Times New Roman" w:cs="Times New Roman"/>
        </w:rPr>
        <w:t xml:space="preserve"> Bray-Curtis distances showing bacterial community composition in </w:t>
      </w:r>
      <w:r w:rsidR="00FF398D">
        <w:rPr>
          <w:rFonts w:ascii="Times New Roman" w:hAnsi="Times New Roman" w:cs="Times New Roman"/>
        </w:rPr>
        <w:t xml:space="preserve">rhizosphere and </w:t>
      </w:r>
      <w:r w:rsidR="00FF398D" w:rsidRPr="009A212B">
        <w:rPr>
          <w:rFonts w:ascii="Times New Roman" w:hAnsi="Times New Roman" w:cs="Times New Roman"/>
        </w:rPr>
        <w:t>root</w:t>
      </w:r>
      <w:r w:rsidR="00FF398D">
        <w:rPr>
          <w:rFonts w:ascii="Times New Roman" w:hAnsi="Times New Roman" w:cs="Times New Roman"/>
        </w:rPr>
        <w:t xml:space="preserve"> samples across genotypes (colours).</w:t>
      </w:r>
      <w:r w:rsidR="00FF398D" w:rsidRPr="009A212B">
        <w:rPr>
          <w:rFonts w:ascii="Times New Roman" w:hAnsi="Times New Roman" w:cs="Times New Roman"/>
        </w:rPr>
        <w:t xml:space="preserve"> </w:t>
      </w:r>
      <w:r w:rsidR="003530E6">
        <w:rPr>
          <w:rFonts w:ascii="Times New Roman" w:hAnsi="Times New Roman" w:cs="Times New Roman"/>
        </w:rPr>
        <w:t xml:space="preserve">Boxes indicate </w:t>
      </w:r>
      <w:r w:rsidR="002E4C2B">
        <w:rPr>
          <w:rFonts w:ascii="Times New Roman" w:hAnsi="Times New Roman" w:cs="Times New Roman"/>
        </w:rPr>
        <w:t xml:space="preserve">the </w:t>
      </w:r>
      <w:r w:rsidR="003530E6">
        <w:rPr>
          <w:rFonts w:ascii="Times New Roman" w:hAnsi="Times New Roman" w:cs="Times New Roman"/>
        </w:rPr>
        <w:t xml:space="preserve">percentage of </w:t>
      </w:r>
      <w:r w:rsidR="002E4C2B">
        <w:rPr>
          <w:rFonts w:ascii="Times New Roman" w:hAnsi="Times New Roman" w:cs="Times New Roman"/>
        </w:rPr>
        <w:t xml:space="preserve">total </w:t>
      </w:r>
      <w:r w:rsidR="003530E6">
        <w:rPr>
          <w:rFonts w:ascii="Times New Roman" w:hAnsi="Times New Roman" w:cs="Times New Roman"/>
        </w:rPr>
        <w:t xml:space="preserve">variance </w:t>
      </w:r>
      <w:r w:rsidR="002E4C2B">
        <w:rPr>
          <w:rFonts w:ascii="Times New Roman" w:hAnsi="Times New Roman" w:cs="Times New Roman"/>
        </w:rPr>
        <w:t xml:space="preserve">explained by the first </w:t>
      </w:r>
      <w:r w:rsidR="00340842">
        <w:rPr>
          <w:rFonts w:ascii="Times New Roman" w:hAnsi="Times New Roman" w:cs="Times New Roman"/>
        </w:rPr>
        <w:t xml:space="preserve">(PCo1) </w:t>
      </w:r>
      <w:r w:rsidR="002E4C2B">
        <w:rPr>
          <w:rFonts w:ascii="Times New Roman" w:hAnsi="Times New Roman" w:cs="Times New Roman"/>
        </w:rPr>
        <w:t xml:space="preserve">and second </w:t>
      </w:r>
      <w:r w:rsidR="00340842">
        <w:rPr>
          <w:rFonts w:ascii="Times New Roman" w:hAnsi="Times New Roman" w:cs="Times New Roman"/>
        </w:rPr>
        <w:t>(</w:t>
      </w:r>
      <w:r w:rsidR="002E4C2B">
        <w:rPr>
          <w:rFonts w:ascii="Times New Roman" w:hAnsi="Times New Roman" w:cs="Times New Roman"/>
        </w:rPr>
        <w:t>PCo</w:t>
      </w:r>
      <w:r w:rsidR="00340842">
        <w:rPr>
          <w:rFonts w:ascii="Times New Roman" w:hAnsi="Times New Roman" w:cs="Times New Roman"/>
        </w:rPr>
        <w:t>2)</w:t>
      </w:r>
      <w:r w:rsidR="002E4C2B">
        <w:rPr>
          <w:rFonts w:ascii="Times New Roman" w:hAnsi="Times New Roman" w:cs="Times New Roman"/>
        </w:rPr>
        <w:t xml:space="preserve"> axes for each compartment</w:t>
      </w:r>
      <w:r w:rsidR="003530E6">
        <w:rPr>
          <w:rFonts w:ascii="Times New Roman" w:hAnsi="Times New Roman" w:cs="Times New Roman"/>
        </w:rPr>
        <w:t xml:space="preserve">. </w:t>
      </w:r>
      <w:r w:rsidR="00FF398D" w:rsidRPr="009A212B">
        <w:rPr>
          <w:rFonts w:ascii="Times New Roman" w:hAnsi="Times New Roman" w:cs="Times New Roman"/>
        </w:rPr>
        <w:t>(</w:t>
      </w:r>
      <w:r w:rsidR="00FF398D">
        <w:rPr>
          <w:rFonts w:ascii="Times New Roman" w:hAnsi="Times New Roman" w:cs="Times New Roman"/>
        </w:rPr>
        <w:t>D</w:t>
      </w:r>
      <w:r w:rsidR="00FF398D" w:rsidRPr="009A212B">
        <w:rPr>
          <w:rFonts w:ascii="Times New Roman" w:hAnsi="Times New Roman" w:cs="Times New Roman"/>
        </w:rPr>
        <w:t xml:space="preserve">) </w:t>
      </w:r>
      <w:proofErr w:type="spellStart"/>
      <w:r w:rsidR="00FF398D">
        <w:rPr>
          <w:rFonts w:ascii="Times New Roman" w:hAnsi="Times New Roman" w:cs="Times New Roman"/>
        </w:rPr>
        <w:t>Barplots</w:t>
      </w:r>
      <w:proofErr w:type="spellEnd"/>
      <w:r w:rsidR="00FF398D">
        <w:rPr>
          <w:rFonts w:ascii="Times New Roman" w:hAnsi="Times New Roman" w:cs="Times New Roman"/>
        </w:rPr>
        <w:t xml:space="preserve"> showing cumulative relative abundance</w:t>
      </w:r>
      <w:r w:rsidR="00FF398D" w:rsidRPr="009A212B">
        <w:rPr>
          <w:rFonts w:ascii="Times New Roman" w:hAnsi="Times New Roman" w:cs="Times New Roman"/>
        </w:rPr>
        <w:t xml:space="preserve"> </w:t>
      </w:r>
      <w:r w:rsidR="00FF398D">
        <w:rPr>
          <w:rFonts w:ascii="Times New Roman" w:hAnsi="Times New Roman" w:cs="Times New Roman"/>
        </w:rPr>
        <w:t xml:space="preserve">of </w:t>
      </w:r>
      <w:r w:rsidR="002E4C2B">
        <w:rPr>
          <w:rFonts w:ascii="Times New Roman" w:hAnsi="Times New Roman" w:cs="Times New Roman"/>
        </w:rPr>
        <w:t>bacterial</w:t>
      </w:r>
      <w:r w:rsidR="00FF398D">
        <w:rPr>
          <w:rFonts w:ascii="Times New Roman" w:hAnsi="Times New Roman" w:cs="Times New Roman"/>
        </w:rPr>
        <w:t xml:space="preserve"> orders </w:t>
      </w:r>
      <w:r w:rsidR="002E4C2B">
        <w:rPr>
          <w:rFonts w:ascii="Times New Roman" w:hAnsi="Times New Roman" w:cs="Times New Roman"/>
        </w:rPr>
        <w:t>that were</w:t>
      </w:r>
      <w:r w:rsidR="00FF398D">
        <w:rPr>
          <w:rFonts w:ascii="Times New Roman" w:hAnsi="Times New Roman" w:cs="Times New Roman"/>
        </w:rPr>
        <w:t xml:space="preserve"> significant </w:t>
      </w:r>
      <w:r w:rsidR="002E4C2B">
        <w:rPr>
          <w:rFonts w:ascii="Times New Roman" w:hAnsi="Times New Roman" w:cs="Times New Roman"/>
        </w:rPr>
        <w:t>altered in at least one mutant compared to</w:t>
      </w:r>
      <w:r w:rsidR="00FF398D">
        <w:rPr>
          <w:rFonts w:ascii="Times New Roman" w:hAnsi="Times New Roman" w:cs="Times New Roman"/>
        </w:rPr>
        <w:t xml:space="preserve"> wild-type</w:t>
      </w:r>
      <w:r w:rsidR="002E4C2B">
        <w:rPr>
          <w:rFonts w:ascii="Times New Roman" w:hAnsi="Times New Roman" w:cs="Times New Roman"/>
        </w:rPr>
        <w:t xml:space="preserve">, as determined by </w:t>
      </w:r>
      <w:r w:rsidR="003530E6">
        <w:rPr>
          <w:rFonts w:ascii="Times New Roman" w:hAnsi="Times New Roman" w:cs="Times New Roman"/>
        </w:rPr>
        <w:t xml:space="preserve">MaAsLin2 </w:t>
      </w:r>
      <w:r w:rsidR="002E4C2B">
        <w:rPr>
          <w:rFonts w:ascii="Times New Roman" w:hAnsi="Times New Roman" w:cs="Times New Roman"/>
        </w:rPr>
        <w:t>(FDR &lt; 0.05) across compartments</w:t>
      </w:r>
      <w:r w:rsidR="003530E6">
        <w:rPr>
          <w:rFonts w:ascii="Times New Roman" w:hAnsi="Times New Roman" w:cs="Times New Roman"/>
        </w:rPr>
        <w:t xml:space="preserve">. </w:t>
      </w:r>
      <w:r w:rsidR="00FF398D">
        <w:rPr>
          <w:rFonts w:ascii="Times New Roman" w:hAnsi="Times New Roman" w:cs="Times New Roman"/>
        </w:rPr>
        <w:t xml:space="preserve">(E) Differentially abundant </w:t>
      </w:r>
      <w:r w:rsidR="000D2C28">
        <w:rPr>
          <w:rFonts w:ascii="Times New Roman" w:hAnsi="Times New Roman" w:cs="Times New Roman"/>
        </w:rPr>
        <w:t>isolates</w:t>
      </w:r>
      <w:r w:rsidR="003530E6">
        <w:rPr>
          <w:rFonts w:ascii="Times New Roman" w:hAnsi="Times New Roman" w:cs="Times New Roman"/>
        </w:rPr>
        <w:t xml:space="preserve"> detected in at least one mutant relative to wild-type based on MaAsLin2 and structural zero analysis. Top panels show mean relative abundance in wild-type rhizosphere and root samples. The annotation bar indicates taxonomic assignment at the order level</w:t>
      </w:r>
      <w:r w:rsidR="0020470A">
        <w:rPr>
          <w:rFonts w:ascii="Times New Roman" w:hAnsi="Times New Roman" w:cs="Times New Roman"/>
        </w:rPr>
        <w:t>.</w:t>
      </w:r>
      <w:r w:rsidR="003530E6">
        <w:rPr>
          <w:rFonts w:ascii="Times New Roman" w:hAnsi="Times New Roman" w:cs="Times New Roman"/>
        </w:rPr>
        <w:t xml:space="preserve"> Bubble plots indicate significant depletion (blue) or enrichment (red) of </w:t>
      </w:r>
      <w:r w:rsidR="000D2C28">
        <w:rPr>
          <w:rFonts w:ascii="Times New Roman" w:hAnsi="Times New Roman" w:cs="Times New Roman"/>
        </w:rPr>
        <w:t>isolates</w:t>
      </w:r>
      <w:r w:rsidR="003530E6">
        <w:rPr>
          <w:rFonts w:ascii="Times New Roman" w:hAnsi="Times New Roman" w:cs="Times New Roman"/>
        </w:rPr>
        <w:t xml:space="preserve"> in mutants relative to wild-type. </w:t>
      </w:r>
      <w:r w:rsidR="000D2C28">
        <w:rPr>
          <w:rFonts w:ascii="Times New Roman" w:hAnsi="Times New Roman" w:cs="Times New Roman"/>
        </w:rPr>
        <w:t>Unmatched ASVs were excluded from the analysis.</w:t>
      </w:r>
    </w:p>
    <w:p w14:paraId="1A95D658" w14:textId="77777777" w:rsidR="009B2BC6" w:rsidRDefault="009B2BC6" w:rsidP="008B19D5">
      <w:pPr>
        <w:spacing w:line="276" w:lineRule="auto"/>
        <w:jc w:val="both"/>
        <w:rPr>
          <w:rFonts w:ascii="Times New Roman" w:hAnsi="Times New Roman" w:cs="Times New Roman"/>
        </w:rPr>
      </w:pPr>
    </w:p>
    <w:p w14:paraId="587A29E6" w14:textId="4D057232" w:rsidR="00F604EB" w:rsidRPr="00167204" w:rsidRDefault="00F604EB" w:rsidP="008B19D5">
      <w:pPr>
        <w:spacing w:line="276" w:lineRule="auto"/>
        <w:jc w:val="both"/>
        <w:rPr>
          <w:rFonts w:ascii="Times New Roman" w:hAnsi="Times New Roman" w:cs="Times New Roman"/>
          <w:b/>
          <w:bCs/>
        </w:rPr>
      </w:pPr>
      <w:r w:rsidRPr="00167204">
        <w:rPr>
          <w:rFonts w:ascii="Times New Roman" w:hAnsi="Times New Roman" w:cs="Times New Roman"/>
          <w:b/>
          <w:bCs/>
        </w:rPr>
        <w:t>Supplementary Figure legends</w:t>
      </w:r>
    </w:p>
    <w:p w14:paraId="49A41A5A" w14:textId="2C51DDBB" w:rsidR="00E66D6B" w:rsidRDefault="00E66D6B" w:rsidP="00E66D6B">
      <w:pPr>
        <w:spacing w:line="276" w:lineRule="auto"/>
        <w:jc w:val="both"/>
        <w:rPr>
          <w:rFonts w:ascii="Times New Roman" w:hAnsi="Times New Roman" w:cs="Times New Roman"/>
        </w:rPr>
      </w:pPr>
      <w:r w:rsidRPr="00167204">
        <w:rPr>
          <w:rFonts w:ascii="Times New Roman" w:hAnsi="Times New Roman" w:cs="Times New Roman"/>
          <w:b/>
          <w:bCs/>
        </w:rPr>
        <w:t xml:space="preserve">Supplementary Figure 1. Microbial diversity and composition in rhizosphere, root, and nodule compartments of </w:t>
      </w:r>
      <w:r w:rsidRPr="00167204">
        <w:rPr>
          <w:rFonts w:ascii="Times New Roman" w:hAnsi="Times New Roman" w:cs="Times New Roman"/>
          <w:b/>
          <w:bCs/>
          <w:i/>
          <w:iCs/>
        </w:rPr>
        <w:t>Lotus</w:t>
      </w:r>
      <w:r w:rsidRPr="00167204">
        <w:rPr>
          <w:rFonts w:ascii="Times New Roman" w:hAnsi="Times New Roman" w:cs="Times New Roman"/>
          <w:b/>
          <w:bCs/>
        </w:rPr>
        <w:t xml:space="preserve"> </w:t>
      </w:r>
      <w:r w:rsidRPr="00167204">
        <w:rPr>
          <w:rFonts w:ascii="Times New Roman" w:hAnsi="Times New Roman" w:cs="Times New Roman"/>
          <w:b/>
          <w:bCs/>
          <w:i/>
          <w:iCs/>
        </w:rPr>
        <w:t>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Samples were collected as described in Figure 2. (</w:t>
      </w:r>
      <w:proofErr w:type="gramStart"/>
      <w:r w:rsidRPr="00167204">
        <w:rPr>
          <w:rFonts w:ascii="Times New Roman" w:hAnsi="Times New Roman" w:cs="Times New Roman"/>
        </w:rPr>
        <w:t>A</w:t>
      </w:r>
      <w:r w:rsidR="00713D2E" w:rsidRPr="00167204">
        <w:rPr>
          <w:rFonts w:ascii="Times New Roman" w:hAnsi="Times New Roman" w:cs="Times New Roman"/>
        </w:rPr>
        <w:t>,B</w:t>
      </w:r>
      <w:proofErr w:type="gramEnd"/>
      <w:r w:rsidRPr="00167204">
        <w:rPr>
          <w:rFonts w:ascii="Times New Roman" w:hAnsi="Times New Roman" w:cs="Times New Roman"/>
        </w:rPr>
        <w:t xml:space="preserve">) Chao1 alpha diversity of bacterial communities in </w:t>
      </w:r>
      <w:r w:rsidRPr="00167204">
        <w:rPr>
          <w:rFonts w:ascii="Times New Roman" w:hAnsi="Times New Roman" w:cs="Times New Roman"/>
          <w:i/>
          <w:iCs/>
        </w:rPr>
        <w:t>Lotus</w:t>
      </w:r>
      <w:r w:rsidRPr="00167204">
        <w:rPr>
          <w:rFonts w:ascii="Times New Roman" w:hAnsi="Times New Roman" w:cs="Times New Roman"/>
        </w:rPr>
        <w:t xml:space="preserve"> </w:t>
      </w:r>
      <w:r w:rsidR="00713D2E" w:rsidRPr="00167204">
        <w:rPr>
          <w:rFonts w:ascii="Times New Roman" w:hAnsi="Times New Roman" w:cs="Times New Roman"/>
        </w:rPr>
        <w:t>(</w:t>
      </w:r>
      <w:r w:rsidRPr="00167204">
        <w:rPr>
          <w:rFonts w:ascii="Times New Roman" w:hAnsi="Times New Roman" w:cs="Times New Roman"/>
        </w:rPr>
        <w:t>rhizosphere, root, and nodule</w:t>
      </w:r>
      <w:r w:rsidR="00713D2E" w:rsidRPr="00167204">
        <w:rPr>
          <w:rFonts w:ascii="Times New Roman" w:hAnsi="Times New Roman" w:cs="Times New Roman"/>
        </w:rPr>
        <w:t>)</w:t>
      </w:r>
      <w:r w:rsidRPr="00167204">
        <w:rPr>
          <w:rFonts w:ascii="Times New Roman" w:hAnsi="Times New Roman" w:cs="Times New Roman"/>
        </w:rPr>
        <w:t xml:space="preserve"> </w:t>
      </w:r>
      <w:r w:rsidR="00713D2E" w:rsidRPr="00167204">
        <w:rPr>
          <w:rFonts w:ascii="Times New Roman" w:hAnsi="Times New Roman" w:cs="Times New Roman"/>
        </w:rPr>
        <w:t xml:space="preserve">and </w:t>
      </w:r>
      <w:r w:rsidR="00713D2E" w:rsidRPr="00167204">
        <w:rPr>
          <w:rFonts w:ascii="Times New Roman" w:hAnsi="Times New Roman" w:cs="Times New Roman"/>
          <w:i/>
          <w:iCs/>
        </w:rPr>
        <w:t>Hordeum</w:t>
      </w:r>
      <w:r w:rsidR="00713D2E" w:rsidRPr="00167204">
        <w:rPr>
          <w:rFonts w:ascii="Times New Roman" w:hAnsi="Times New Roman" w:cs="Times New Roman"/>
        </w:rPr>
        <w:t xml:space="preserve"> (</w:t>
      </w:r>
      <w:r w:rsidRPr="00167204">
        <w:rPr>
          <w:rFonts w:ascii="Times New Roman" w:hAnsi="Times New Roman" w:cs="Times New Roman"/>
        </w:rPr>
        <w:t>rhizosphere and root</w:t>
      </w:r>
      <w:r w:rsidR="00713D2E" w:rsidRPr="00167204">
        <w:rPr>
          <w:rFonts w:ascii="Times New Roman" w:hAnsi="Times New Roman" w:cs="Times New Roman"/>
        </w:rPr>
        <w:t>)</w:t>
      </w:r>
      <w:r w:rsidRPr="00167204">
        <w:rPr>
          <w:rFonts w:ascii="Times New Roman" w:hAnsi="Times New Roman" w:cs="Times New Roman"/>
        </w:rPr>
        <w:t xml:space="preserve"> compartments across three soil</w:t>
      </w:r>
      <w:r w:rsidR="00713D2E" w:rsidRPr="00167204">
        <w:rPr>
          <w:rFonts w:ascii="Times New Roman" w:hAnsi="Times New Roman" w:cs="Times New Roman"/>
        </w:rPr>
        <w:t xml:space="preserve"> types (NPK, PK, UF)</w:t>
      </w:r>
      <w:r w:rsidRPr="00167204">
        <w:rPr>
          <w:rFonts w:ascii="Times New Roman" w:hAnsi="Times New Roman" w:cs="Times New Roman"/>
        </w:rPr>
        <w:t xml:space="preserve">. </w:t>
      </w:r>
      <w:r w:rsidR="008A258C" w:rsidRPr="00167204">
        <w:rPr>
          <w:rFonts w:ascii="Times New Roman" w:hAnsi="Times New Roman" w:cs="Times New Roman"/>
        </w:rPr>
        <w:t xml:space="preserve">Letters indicate significant differences between soils within each compartment (one-way ANOVA followed by Tukey’s HSD, </w:t>
      </w:r>
      <w:r w:rsidR="008A258C">
        <w:rPr>
          <w:rFonts w:ascii="Times New Roman" w:hAnsi="Times New Roman" w:cs="Times New Roman"/>
        </w:rPr>
        <w:t>p</w:t>
      </w:r>
      <w:r w:rsidR="008A258C" w:rsidRPr="00167204">
        <w:rPr>
          <w:rFonts w:ascii="Times New Roman" w:hAnsi="Times New Roman" w:cs="Times New Roman"/>
        </w:rPr>
        <w:t>&lt;0.05).</w:t>
      </w:r>
      <w:r w:rsidR="008A258C">
        <w:rPr>
          <w:rFonts w:ascii="Times New Roman" w:hAnsi="Times New Roman" w:cs="Times New Roman"/>
        </w:rPr>
        <w:t xml:space="preserve"> </w:t>
      </w:r>
      <w:r w:rsidRPr="00167204">
        <w:rPr>
          <w:rFonts w:ascii="Times New Roman" w:hAnsi="Times New Roman" w:cs="Times New Roman"/>
        </w:rPr>
        <w:t xml:space="preserve">(C) Stacked </w:t>
      </w:r>
      <w:proofErr w:type="spellStart"/>
      <w:r w:rsidRPr="00167204">
        <w:rPr>
          <w:rFonts w:ascii="Times New Roman" w:hAnsi="Times New Roman" w:cs="Times New Roman"/>
        </w:rPr>
        <w:t>barplots</w:t>
      </w:r>
      <w:proofErr w:type="spellEnd"/>
      <w:r w:rsidRPr="00167204">
        <w:rPr>
          <w:rFonts w:ascii="Times New Roman" w:hAnsi="Times New Roman" w:cs="Times New Roman"/>
        </w:rPr>
        <w:t xml:space="preserve"> showing mean relative abundances of the combined top</w:t>
      </w:r>
      <w:r w:rsidR="000D7552" w:rsidRPr="00167204">
        <w:rPr>
          <w:rFonts w:ascii="Times New Roman" w:hAnsi="Times New Roman" w:cs="Times New Roman"/>
        </w:rPr>
        <w:t xml:space="preserve"> </w:t>
      </w:r>
      <w:r w:rsidRPr="00167204">
        <w:rPr>
          <w:rFonts w:ascii="Times New Roman" w:hAnsi="Times New Roman" w:cs="Times New Roman"/>
        </w:rPr>
        <w:t xml:space="preserve">20 bacterial orders (mean RA ≥1% across all rhizosphere and root 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0D7552" w:rsidRPr="00167204">
        <w:rPr>
          <w:rFonts w:ascii="Times New Roman" w:hAnsi="Times New Roman" w:cs="Times New Roman"/>
        </w:rPr>
        <w:t>).</w:t>
      </w:r>
      <w:r w:rsidRPr="00167204">
        <w:rPr>
          <w:rFonts w:ascii="Times New Roman" w:hAnsi="Times New Roman" w:cs="Times New Roman"/>
        </w:rPr>
        <w:t xml:space="preserve"> Lower-abundance</w:t>
      </w:r>
      <w:r w:rsidR="000D7552" w:rsidRPr="00167204">
        <w:rPr>
          <w:rFonts w:ascii="Times New Roman" w:hAnsi="Times New Roman" w:cs="Times New Roman"/>
        </w:rPr>
        <w:t xml:space="preserve"> orders are grouped as “Other”. </w:t>
      </w:r>
      <w:r w:rsidRPr="00167204">
        <w:rPr>
          <w:rFonts w:ascii="Times New Roman" w:hAnsi="Times New Roman" w:cs="Times New Roman"/>
        </w:rPr>
        <w:t xml:space="preserve">(D) </w:t>
      </w:r>
      <w:r w:rsidR="000D7552" w:rsidRPr="00167204">
        <w:rPr>
          <w:rFonts w:ascii="Times New Roman" w:hAnsi="Times New Roman" w:cs="Times New Roman"/>
        </w:rPr>
        <w:t xml:space="preserve">Stacked </w:t>
      </w:r>
      <w:proofErr w:type="spellStart"/>
      <w:r w:rsidR="000D7552" w:rsidRPr="00167204">
        <w:rPr>
          <w:rFonts w:ascii="Times New Roman" w:hAnsi="Times New Roman" w:cs="Times New Roman"/>
        </w:rPr>
        <w:t>barplots</w:t>
      </w:r>
      <w:proofErr w:type="spellEnd"/>
      <w:r w:rsidR="000D7552" w:rsidRPr="00167204">
        <w:rPr>
          <w:rFonts w:ascii="Times New Roman" w:hAnsi="Times New Roman" w:cs="Times New Roman"/>
        </w:rPr>
        <w:t xml:space="preserve"> of </w:t>
      </w:r>
      <w:r w:rsidR="000D7552" w:rsidRPr="00167204">
        <w:rPr>
          <w:rFonts w:ascii="Times New Roman" w:hAnsi="Times New Roman" w:cs="Times New Roman"/>
          <w:i/>
          <w:iCs/>
        </w:rPr>
        <w:t>Lotus</w:t>
      </w:r>
      <w:r w:rsidR="000D7552" w:rsidRPr="00167204">
        <w:rPr>
          <w:rFonts w:ascii="Times New Roman" w:hAnsi="Times New Roman" w:cs="Times New Roman"/>
        </w:rPr>
        <w:t xml:space="preserve"> nodule ASVs. Top ASVs per soil with ≥1% mean relative abundance </w:t>
      </w:r>
      <w:proofErr w:type="gramStart"/>
      <w:r w:rsidR="000D7552" w:rsidRPr="00167204">
        <w:rPr>
          <w:rFonts w:ascii="Times New Roman" w:hAnsi="Times New Roman" w:cs="Times New Roman"/>
        </w:rPr>
        <w:t>were</w:t>
      </w:r>
      <w:proofErr w:type="gramEnd"/>
      <w:r w:rsidR="000D7552" w:rsidRPr="00167204">
        <w:rPr>
          <w:rFonts w:ascii="Times New Roman" w:hAnsi="Times New Roman" w:cs="Times New Roman"/>
        </w:rPr>
        <w:t xml:space="preserve"> plotted; less abundant ASVs were excluded. </w:t>
      </w:r>
      <w:r w:rsidR="00713D2E" w:rsidRPr="00167204">
        <w:rPr>
          <w:rFonts w:ascii="Times New Roman" w:hAnsi="Times New Roman" w:cs="Times New Roman"/>
        </w:rPr>
        <w:t>U</w:t>
      </w:r>
      <w:r w:rsidR="000D7552" w:rsidRPr="00167204">
        <w:rPr>
          <w:rFonts w:ascii="Times New Roman" w:hAnsi="Times New Roman" w:cs="Times New Roman"/>
        </w:rPr>
        <w:t xml:space="preserve">nknown genera were annotated based on family information. </w:t>
      </w:r>
      <w:proofErr w:type="spellStart"/>
      <w:r w:rsidR="000D7552" w:rsidRPr="00167204">
        <w:rPr>
          <w:rFonts w:ascii="Times New Roman" w:hAnsi="Times New Roman" w:cs="Times New Roman"/>
        </w:rPr>
        <w:t>Colors</w:t>
      </w:r>
      <w:proofErr w:type="spellEnd"/>
      <w:r w:rsidR="000D7552" w:rsidRPr="00167204">
        <w:rPr>
          <w:rFonts w:ascii="Times New Roman" w:hAnsi="Times New Roman" w:cs="Times New Roman"/>
        </w:rPr>
        <w:t xml:space="preserve"> correspond to genera/ASVs.</w:t>
      </w:r>
    </w:p>
    <w:p w14:paraId="6847C9B9" w14:textId="77777777" w:rsidR="00DC5C15" w:rsidRDefault="00DC5C15" w:rsidP="00E66D6B">
      <w:pPr>
        <w:spacing w:line="276" w:lineRule="auto"/>
        <w:jc w:val="both"/>
        <w:rPr>
          <w:rFonts w:ascii="Times New Roman" w:hAnsi="Times New Roman" w:cs="Times New Roman"/>
        </w:rPr>
      </w:pPr>
    </w:p>
    <w:p w14:paraId="4F14A679" w14:textId="04138B5F" w:rsidR="003D7BD0" w:rsidRDefault="00DC5C15" w:rsidP="003D7BD0">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sidR="00B51375">
        <w:rPr>
          <w:rFonts w:ascii="Times New Roman" w:hAnsi="Times New Roman" w:cs="Times New Roman"/>
          <w:b/>
          <w:bCs/>
        </w:rPr>
        <w:t xml:space="preserve">Nodule counts </w:t>
      </w:r>
      <w:r w:rsidR="003D7BD0">
        <w:rPr>
          <w:rFonts w:ascii="Times New Roman" w:hAnsi="Times New Roman" w:cs="Times New Roman"/>
          <w:b/>
          <w:bCs/>
        </w:rPr>
        <w:t>in</w:t>
      </w:r>
      <w:r w:rsidR="00B51375">
        <w:rPr>
          <w:rFonts w:ascii="Times New Roman" w:hAnsi="Times New Roman" w:cs="Times New Roman"/>
          <w:b/>
          <w:bCs/>
        </w:rPr>
        <w:t xml:space="preserve"> </w:t>
      </w:r>
      <w:r w:rsidR="00B51375" w:rsidRPr="00B51375">
        <w:rPr>
          <w:rFonts w:ascii="Times New Roman" w:hAnsi="Times New Roman" w:cs="Times New Roman"/>
          <w:b/>
          <w:bCs/>
          <w:i/>
          <w:iCs/>
        </w:rPr>
        <w:t>Lotus</w:t>
      </w:r>
      <w:r w:rsidR="00B51375">
        <w:rPr>
          <w:rFonts w:ascii="Times New Roman" w:hAnsi="Times New Roman" w:cs="Times New Roman"/>
          <w:b/>
          <w:bCs/>
        </w:rPr>
        <w:t xml:space="preserve"> genotypes and </w:t>
      </w:r>
      <w:r w:rsidR="003D7BD0">
        <w:rPr>
          <w:rFonts w:ascii="Times New Roman" w:hAnsi="Times New Roman" w:cs="Times New Roman"/>
          <w:b/>
          <w:bCs/>
        </w:rPr>
        <w:t>microbe-free growth test of</w:t>
      </w:r>
      <w:r w:rsidR="00B51375">
        <w:rPr>
          <w:rFonts w:ascii="Times New Roman" w:hAnsi="Times New Roman" w:cs="Times New Roman"/>
          <w:b/>
          <w:bCs/>
        </w:rPr>
        <w:t xml:space="preserve"> </w:t>
      </w:r>
      <w:r w:rsidR="00B51375" w:rsidRPr="00B51375">
        <w:rPr>
          <w:rFonts w:ascii="Times New Roman" w:hAnsi="Times New Roman" w:cs="Times New Roman"/>
          <w:b/>
          <w:bCs/>
          <w:i/>
          <w:iCs/>
        </w:rPr>
        <w:t>Hordeum</w:t>
      </w:r>
      <w:r w:rsidR="00B51375">
        <w:rPr>
          <w:rFonts w:ascii="Times New Roman" w:hAnsi="Times New Roman" w:cs="Times New Roman"/>
          <w:b/>
          <w:bCs/>
        </w:rPr>
        <w:t xml:space="preserve"> </w:t>
      </w:r>
      <w:r w:rsidR="003D7BD0">
        <w:rPr>
          <w:rFonts w:ascii="Times New Roman" w:hAnsi="Times New Roman" w:cs="Times New Roman"/>
          <w:b/>
          <w:bCs/>
        </w:rPr>
        <w:t>CSSP mutants</w:t>
      </w:r>
      <w:r w:rsidR="00B51375">
        <w:rPr>
          <w:rFonts w:ascii="Times New Roman" w:hAnsi="Times New Roman" w:cs="Times New Roman"/>
          <w:b/>
          <w:bCs/>
        </w:rPr>
        <w:t>.</w:t>
      </w:r>
      <w:r>
        <w:rPr>
          <w:rFonts w:ascii="Times New Roman" w:hAnsi="Times New Roman" w:cs="Times New Roman"/>
        </w:rPr>
        <w:t xml:space="preserve"> </w:t>
      </w:r>
      <w:r w:rsidR="00B51375">
        <w:rPr>
          <w:rFonts w:ascii="Times New Roman" w:hAnsi="Times New Roman" w:cs="Times New Roman"/>
        </w:rPr>
        <w:t xml:space="preserve">(A) Pink nodule counts </w:t>
      </w:r>
      <w:r w:rsidR="003D7BD0">
        <w:rPr>
          <w:rFonts w:ascii="Times New Roman" w:hAnsi="Times New Roman" w:cs="Times New Roman"/>
        </w:rPr>
        <w:t>per</w:t>
      </w:r>
      <w:r w:rsidR="00B51375">
        <w:rPr>
          <w:rFonts w:ascii="Times New Roman" w:hAnsi="Times New Roman" w:cs="Times New Roman"/>
        </w:rPr>
        <w:t xml:space="preserve"> </w:t>
      </w:r>
      <w:r w:rsidR="00B51375" w:rsidRPr="00B51375">
        <w:rPr>
          <w:rFonts w:ascii="Times New Roman" w:hAnsi="Times New Roman" w:cs="Times New Roman"/>
          <w:i/>
          <w:iCs/>
        </w:rPr>
        <w:t>Lotus</w:t>
      </w:r>
      <w:r w:rsidR="00B51375">
        <w:rPr>
          <w:rFonts w:ascii="Times New Roman" w:hAnsi="Times New Roman" w:cs="Times New Roman"/>
        </w:rPr>
        <w:t xml:space="preserve"> </w:t>
      </w:r>
      <w:r w:rsidR="003D7BD0">
        <w:rPr>
          <w:rFonts w:ascii="Times New Roman" w:hAnsi="Times New Roman" w:cs="Times New Roman"/>
        </w:rPr>
        <w:t>plant grown for three weeks in NPK, PK, or UF soils. Data are shown for wild-type and symbiosis mutants, though mutants did not form nodules. Sample collection and experimental setup followed the procedure described in Figure 4.</w:t>
      </w:r>
      <w:r w:rsidR="00B51375">
        <w:rPr>
          <w:rFonts w:ascii="Times New Roman" w:hAnsi="Times New Roman" w:cs="Times New Roman"/>
        </w:rPr>
        <w:t xml:space="preserve"> (B) Shoot fresh weight (g) </w:t>
      </w:r>
      <w:r w:rsidR="003D7BD0">
        <w:rPr>
          <w:rFonts w:ascii="Times New Roman" w:hAnsi="Times New Roman" w:cs="Times New Roman"/>
        </w:rPr>
        <w:t>for</w:t>
      </w:r>
      <w:r w:rsidR="00B51375">
        <w:rPr>
          <w:rFonts w:ascii="Times New Roman" w:hAnsi="Times New Roman" w:cs="Times New Roman"/>
        </w:rPr>
        <w:t xml:space="preserve"> </w:t>
      </w:r>
      <w:r w:rsidR="00B51375" w:rsidRPr="003D7BD0">
        <w:rPr>
          <w:rFonts w:ascii="Times New Roman" w:hAnsi="Times New Roman" w:cs="Times New Roman"/>
          <w:i/>
          <w:iCs/>
        </w:rPr>
        <w:t>Hordeum</w:t>
      </w:r>
      <w:r w:rsidR="00B51375" w:rsidRPr="003D7BD0">
        <w:rPr>
          <w:rFonts w:ascii="Times New Roman" w:hAnsi="Times New Roman" w:cs="Times New Roman"/>
        </w:rPr>
        <w:t xml:space="preserve"> </w:t>
      </w:r>
      <w:r w:rsidR="003D7BD0">
        <w:rPr>
          <w:rFonts w:ascii="Times New Roman" w:hAnsi="Times New Roman" w:cs="Times New Roman"/>
        </w:rPr>
        <w:t>wild-type and symbiosis mutants (n=10, one plant per pot per genotype) grown under sterile, microbe-free conditions with elevated nitrogen and phosphorus (2.5mM NaNO</w:t>
      </w:r>
      <w:r w:rsidR="003D7BD0" w:rsidRPr="003D7BD0">
        <w:rPr>
          <w:rFonts w:ascii="Times New Roman" w:hAnsi="Times New Roman" w:cs="Times New Roman"/>
          <w:vertAlign w:val="subscript"/>
        </w:rPr>
        <w:t>3</w:t>
      </w:r>
      <w:r w:rsidR="003D7BD0">
        <w:rPr>
          <w:rFonts w:ascii="Times New Roman" w:hAnsi="Times New Roman" w:cs="Times New Roman"/>
        </w:rPr>
        <w:t>, 1mM Na</w:t>
      </w:r>
      <w:r w:rsidR="003D7BD0" w:rsidRPr="003D7BD0">
        <w:rPr>
          <w:rFonts w:ascii="Times New Roman" w:hAnsi="Times New Roman" w:cs="Times New Roman"/>
          <w:vertAlign w:val="subscript"/>
        </w:rPr>
        <w:t>2</w:t>
      </w:r>
      <w:r w:rsidR="003D7BD0">
        <w:rPr>
          <w:rFonts w:ascii="Times New Roman" w:hAnsi="Times New Roman" w:cs="Times New Roman"/>
        </w:rPr>
        <w:t>HPO</w:t>
      </w:r>
      <w:r w:rsidR="003D7BD0" w:rsidRPr="003D7BD0">
        <w:rPr>
          <w:rFonts w:ascii="Times New Roman" w:hAnsi="Times New Roman" w:cs="Times New Roman"/>
          <w:vertAlign w:val="subscript"/>
        </w:rPr>
        <w:t>4</w:t>
      </w:r>
      <w:r w:rsidR="003D7BD0">
        <w:rPr>
          <w:rFonts w:ascii="Times New Roman" w:hAnsi="Times New Roman" w:cs="Times New Roman"/>
        </w:rPr>
        <w:t>).</w:t>
      </w:r>
      <w:r w:rsidR="003D7BD0" w:rsidRPr="003D7BD0">
        <w:rPr>
          <w:rFonts w:ascii="Times New Roman" w:hAnsi="Times New Roman" w:cs="Times New Roman"/>
        </w:rPr>
        <w:t xml:space="preserve"> </w:t>
      </w:r>
      <w:r w:rsidR="003D7BD0">
        <w:rPr>
          <w:rFonts w:ascii="Times New Roman" w:hAnsi="Times New Roman" w:cs="Times New Roman"/>
        </w:rPr>
        <w:t>Statistical significance was assessed using o</w:t>
      </w:r>
      <w:r w:rsidR="003D7BD0" w:rsidRPr="003D7BD0">
        <w:rPr>
          <w:rFonts w:ascii="Times New Roman" w:hAnsi="Times New Roman" w:cs="Times New Roman"/>
        </w:rPr>
        <w:t>ne-way ANOVA followed by Tukey’</w:t>
      </w:r>
      <w:r w:rsidR="003D7BD0">
        <w:rPr>
          <w:rFonts w:ascii="Times New Roman" w:hAnsi="Times New Roman" w:cs="Times New Roman"/>
        </w:rPr>
        <w:t>s</w:t>
      </w:r>
      <w:r w:rsidR="003D7BD0" w:rsidRPr="003D7BD0">
        <w:rPr>
          <w:rFonts w:ascii="Times New Roman" w:hAnsi="Times New Roman" w:cs="Times New Roman"/>
        </w:rPr>
        <w:t xml:space="preserve"> HSD (</w:t>
      </w:r>
      <w:r w:rsidR="00BD2C3A">
        <w:rPr>
          <w:rFonts w:ascii="Times New Roman" w:hAnsi="Times New Roman" w:cs="Times New Roman"/>
        </w:rPr>
        <w:t>p</w:t>
      </w:r>
      <w:r w:rsidR="003D7BD0" w:rsidRPr="003D7BD0">
        <w:rPr>
          <w:rFonts w:ascii="Times New Roman" w:hAnsi="Times New Roman" w:cs="Times New Roman"/>
        </w:rPr>
        <w:t>&lt;0.05).</w:t>
      </w:r>
    </w:p>
    <w:p w14:paraId="0066713D" w14:textId="77777777" w:rsidR="00DC5C15" w:rsidRDefault="00DC5C15" w:rsidP="00E66D6B">
      <w:pPr>
        <w:spacing w:line="276" w:lineRule="auto"/>
        <w:jc w:val="both"/>
        <w:rPr>
          <w:rFonts w:ascii="Times New Roman" w:hAnsi="Times New Roman" w:cs="Times New Roman"/>
        </w:rPr>
      </w:pPr>
    </w:p>
    <w:p w14:paraId="133298C6" w14:textId="2877F420"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3</w:t>
      </w:r>
      <w:r w:rsidRPr="00494EC5">
        <w:rPr>
          <w:rFonts w:ascii="Times New Roman" w:hAnsi="Times New Roman" w:cs="Times New Roman"/>
          <w:b/>
          <w:bCs/>
        </w:rPr>
        <w:t xml:space="preserve">. </w:t>
      </w:r>
      <w:r w:rsidR="00962F9B">
        <w:rPr>
          <w:rFonts w:ascii="Times New Roman" w:hAnsi="Times New Roman" w:cs="Times New Roman"/>
          <w:b/>
          <w:bCs/>
        </w:rPr>
        <w:t xml:space="preserve">Microbial diversity and composition in </w:t>
      </w:r>
      <w:r w:rsidR="00962F9B" w:rsidRPr="00962F9B">
        <w:rPr>
          <w:rFonts w:ascii="Times New Roman" w:hAnsi="Times New Roman" w:cs="Times New Roman"/>
          <w:b/>
          <w:bCs/>
          <w:i/>
          <w:iCs/>
        </w:rPr>
        <w:t>Lotus</w:t>
      </w:r>
      <w:r w:rsidR="00962F9B">
        <w:rPr>
          <w:rFonts w:ascii="Times New Roman" w:hAnsi="Times New Roman" w:cs="Times New Roman"/>
          <w:b/>
          <w:bCs/>
        </w:rPr>
        <w:t xml:space="preserve"> and </w:t>
      </w:r>
      <w:r w:rsidR="00962F9B" w:rsidRPr="00962F9B">
        <w:rPr>
          <w:rFonts w:ascii="Times New Roman" w:hAnsi="Times New Roman" w:cs="Times New Roman"/>
          <w:b/>
          <w:bCs/>
          <w:i/>
          <w:iCs/>
        </w:rPr>
        <w:t>Hordeum</w:t>
      </w:r>
      <w:r w:rsidR="00962F9B">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962F9B">
        <w:rPr>
          <w:rFonts w:ascii="Times New Roman" w:hAnsi="Times New Roman" w:cs="Times New Roman"/>
        </w:rPr>
        <w:t>Experimental setup is described in Fig</w:t>
      </w:r>
      <w:r w:rsidR="00EC1CC4">
        <w:rPr>
          <w:rFonts w:ascii="Times New Roman" w:hAnsi="Times New Roman" w:cs="Times New Roman"/>
        </w:rPr>
        <w:t xml:space="preserve">. </w:t>
      </w:r>
      <w:r w:rsidR="00962F9B">
        <w:rPr>
          <w:rFonts w:ascii="Times New Roman" w:hAnsi="Times New Roman" w:cs="Times New Roman"/>
        </w:rPr>
        <w:t xml:space="preserve">4. (A) Chao1 alpha diversity of bacterial communities in </w:t>
      </w:r>
      <w:r w:rsidR="00962F9B" w:rsidRPr="00962F9B">
        <w:rPr>
          <w:rFonts w:ascii="Times New Roman" w:hAnsi="Times New Roman" w:cs="Times New Roman"/>
          <w:i/>
          <w:iCs/>
        </w:rPr>
        <w:t>Lotus</w:t>
      </w:r>
      <w:r w:rsidR="00962F9B">
        <w:rPr>
          <w:rFonts w:ascii="Times New Roman" w:hAnsi="Times New Roman" w:cs="Times New Roman"/>
        </w:rPr>
        <w:t xml:space="preserve"> rhizosphere, root, and nodule compartments across NPK, PK, and UF soils for all genotypes. (B) Chao1 alpha diversity in </w:t>
      </w:r>
      <w:r w:rsidR="00962F9B" w:rsidRPr="00962F9B">
        <w:rPr>
          <w:rFonts w:ascii="Times New Roman" w:hAnsi="Times New Roman" w:cs="Times New Roman"/>
          <w:i/>
          <w:iCs/>
        </w:rPr>
        <w:t>Hordeum</w:t>
      </w:r>
      <w:r w:rsidR="00962F9B">
        <w:rPr>
          <w:rFonts w:ascii="Times New Roman" w:hAnsi="Times New Roman" w:cs="Times New Roman"/>
        </w:rPr>
        <w:t xml:space="preserve"> rhizosphere and root compartments across soils for all genotypes.</w:t>
      </w:r>
      <w:r w:rsidR="00801A31">
        <w:rPr>
          <w:rFonts w:ascii="Times New Roman" w:hAnsi="Times New Roman" w:cs="Times New Roman"/>
        </w:rPr>
        <w:t xml:space="preserve"> Statistical significance across genotypes within each compartment-soil combination (</w:t>
      </w:r>
      <w:proofErr w:type="gramStart"/>
      <w:r w:rsidR="00801A31">
        <w:rPr>
          <w:rFonts w:ascii="Times New Roman" w:hAnsi="Times New Roman" w:cs="Times New Roman"/>
        </w:rPr>
        <w:t>A,B</w:t>
      </w:r>
      <w:proofErr w:type="gramEnd"/>
      <w:r w:rsidR="00801A31">
        <w:rPr>
          <w:rFonts w:ascii="Times New Roman" w:hAnsi="Times New Roman" w:cs="Times New Roman"/>
        </w:rPr>
        <w:t>) was assessed using one-way ANOVA followed by Tukey’s HSD (</w:t>
      </w:r>
      <w:r w:rsidR="00BD2C3A">
        <w:rPr>
          <w:rFonts w:ascii="Times New Roman" w:hAnsi="Times New Roman" w:cs="Times New Roman"/>
        </w:rPr>
        <w:t>p</w:t>
      </w:r>
      <w:r w:rsidR="00801A31">
        <w:rPr>
          <w:rFonts w:ascii="Times New Roman" w:hAnsi="Times New Roman" w:cs="Times New Roman"/>
        </w:rPr>
        <w:t>&lt;0.05).</w:t>
      </w:r>
      <w:r w:rsidR="00962F9B">
        <w:rPr>
          <w:rFonts w:ascii="Times New Roman" w:hAnsi="Times New Roman" w:cs="Times New Roman"/>
        </w:rPr>
        <w:t xml:space="preserve"> (</w:t>
      </w:r>
      <w:proofErr w:type="gramStart"/>
      <w:r w:rsidR="00962F9B">
        <w:rPr>
          <w:rFonts w:ascii="Times New Roman" w:hAnsi="Times New Roman" w:cs="Times New Roman"/>
        </w:rPr>
        <w:t>C,D</w:t>
      </w:r>
      <w:proofErr w:type="gramEnd"/>
      <w:r w:rsidR="00962F9B">
        <w:rPr>
          <w:rFonts w:ascii="Times New Roman" w:hAnsi="Times New Roman" w:cs="Times New Roman"/>
        </w:rPr>
        <w:t xml:space="preserve">) 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showing bacterial community composition in rhizosphere and root compartments across all soils, with genotypes indicated by colours and soil types by shapes (C: </w:t>
      </w:r>
      <w:r w:rsidR="00962F9B" w:rsidRPr="00962F9B">
        <w:rPr>
          <w:rFonts w:ascii="Times New Roman" w:hAnsi="Times New Roman" w:cs="Times New Roman"/>
          <w:i/>
          <w:iCs/>
        </w:rPr>
        <w:lastRenderedPageBreak/>
        <w:t>Lotus</w:t>
      </w:r>
      <w:r w:rsidR="00962F9B">
        <w:rPr>
          <w:rFonts w:ascii="Times New Roman" w:hAnsi="Times New Roman" w:cs="Times New Roman"/>
        </w:rPr>
        <w:t xml:space="preserve">; D: </w:t>
      </w:r>
      <w:r w:rsidR="00962F9B" w:rsidRPr="00962F9B">
        <w:rPr>
          <w:rFonts w:ascii="Times New Roman" w:hAnsi="Times New Roman" w:cs="Times New Roman"/>
          <w:i/>
          <w:iCs/>
        </w:rPr>
        <w:t>Hordeum</w:t>
      </w:r>
      <w:r w:rsidR="00962F9B">
        <w:rPr>
          <w:rFonts w:ascii="Times New Roman" w:hAnsi="Times New Roman" w:cs="Times New Roman"/>
        </w:rPr>
        <w:t>). (</w:t>
      </w:r>
      <w:proofErr w:type="gramStart"/>
      <w:r w:rsidR="00962F9B">
        <w:rPr>
          <w:rFonts w:ascii="Times New Roman" w:hAnsi="Times New Roman" w:cs="Times New Roman"/>
        </w:rPr>
        <w:t>E,F</w:t>
      </w:r>
      <w:proofErr w:type="gramEnd"/>
      <w:r w:rsidR="00962F9B">
        <w:rPr>
          <w:rFonts w:ascii="Times New Roman" w:hAnsi="Times New Roman" w:cs="Times New Roman"/>
        </w:rPr>
        <w:t xml:space="preserve">) Unconstrained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for each compartment-soil combination, with colours indicating genotypes (E: </w:t>
      </w:r>
      <w:r w:rsidR="00962F9B" w:rsidRPr="00962F9B">
        <w:rPr>
          <w:rFonts w:ascii="Times New Roman" w:hAnsi="Times New Roman" w:cs="Times New Roman"/>
          <w:i/>
          <w:iCs/>
        </w:rPr>
        <w:t>Lotus</w:t>
      </w:r>
      <w:r w:rsidR="00962F9B">
        <w:rPr>
          <w:rFonts w:ascii="Times New Roman" w:hAnsi="Times New Roman" w:cs="Times New Roman"/>
        </w:rPr>
        <w:t xml:space="preserve">; F: </w:t>
      </w:r>
      <w:r w:rsidR="00962F9B" w:rsidRPr="00962F9B">
        <w:rPr>
          <w:rFonts w:ascii="Times New Roman" w:hAnsi="Times New Roman" w:cs="Times New Roman"/>
          <w:i/>
          <w:iCs/>
        </w:rPr>
        <w:t>Hordeum</w:t>
      </w:r>
      <w:r w:rsidR="00962F9B">
        <w:rPr>
          <w:rFonts w:ascii="Times New Roman" w:hAnsi="Times New Roman" w:cs="Times New Roman"/>
        </w:rPr>
        <w:t>).</w:t>
      </w:r>
    </w:p>
    <w:p w14:paraId="78343F98" w14:textId="77777777" w:rsidR="00DC5C15" w:rsidRDefault="00DC5C15" w:rsidP="00E66D6B">
      <w:pPr>
        <w:spacing w:line="276" w:lineRule="auto"/>
        <w:jc w:val="both"/>
        <w:rPr>
          <w:rFonts w:ascii="Times New Roman" w:hAnsi="Times New Roman" w:cs="Times New Roman"/>
        </w:rPr>
      </w:pPr>
    </w:p>
    <w:p w14:paraId="79E7C453" w14:textId="64A63335"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EC1CC4">
        <w:rPr>
          <w:rFonts w:ascii="Times New Roman" w:hAnsi="Times New Roman" w:cs="Times New Roman"/>
          <w:b/>
          <w:bCs/>
        </w:rPr>
        <w:t xml:space="preserve">Relative abundance of dominant bacterial orders in </w:t>
      </w:r>
      <w:r w:rsidR="00EC1CC4" w:rsidRPr="00EC1CC4">
        <w:rPr>
          <w:rFonts w:ascii="Times New Roman" w:hAnsi="Times New Roman" w:cs="Times New Roman"/>
          <w:b/>
          <w:bCs/>
          <w:i/>
          <w:iCs/>
        </w:rPr>
        <w:t>Lotus</w:t>
      </w:r>
      <w:r w:rsidR="00EC1CC4">
        <w:rPr>
          <w:rFonts w:ascii="Times New Roman" w:hAnsi="Times New Roman" w:cs="Times New Roman"/>
          <w:b/>
          <w:bCs/>
        </w:rPr>
        <w:t xml:space="preserve"> and </w:t>
      </w:r>
      <w:r w:rsidR="00EC1CC4" w:rsidRPr="00EC1CC4">
        <w:rPr>
          <w:rFonts w:ascii="Times New Roman" w:hAnsi="Times New Roman" w:cs="Times New Roman"/>
          <w:b/>
          <w:bCs/>
          <w:i/>
          <w:iCs/>
        </w:rPr>
        <w:t>Hordeum</w:t>
      </w:r>
      <w:r w:rsidR="00EC1CC4">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EC1CC4">
        <w:rPr>
          <w:rFonts w:ascii="Times New Roman" w:hAnsi="Times New Roman" w:cs="Times New Roman"/>
        </w:rPr>
        <w:t xml:space="preserve">Experimental setup is described in Fig. 4. (A) Stacked </w:t>
      </w:r>
      <w:proofErr w:type="spellStart"/>
      <w:r w:rsidR="00EC1CC4">
        <w:rPr>
          <w:rFonts w:ascii="Times New Roman" w:hAnsi="Times New Roman" w:cs="Times New Roman"/>
        </w:rPr>
        <w:t>barplots</w:t>
      </w:r>
      <w:proofErr w:type="spellEnd"/>
      <w:r w:rsidR="00EC1CC4">
        <w:rPr>
          <w:rFonts w:ascii="Times New Roman" w:hAnsi="Times New Roman" w:cs="Times New Roman"/>
        </w:rPr>
        <w:t xml:space="preserve"> showing mean relative abundance of bacterial orders across plant-compartment-soil-genotype combinations. The top</w:t>
      </w:r>
      <w:r w:rsidR="00230AFF">
        <w:rPr>
          <w:rFonts w:ascii="Times New Roman" w:hAnsi="Times New Roman" w:cs="Times New Roman"/>
        </w:rPr>
        <w:t xml:space="preserve"> </w:t>
      </w:r>
      <w:r w:rsidR="00EC1CC4">
        <w:rPr>
          <w:rFonts w:ascii="Times New Roman" w:hAnsi="Times New Roman" w:cs="Times New Roman"/>
        </w:rPr>
        <w:t xml:space="preserve">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w:t>
      </w:r>
      <w:r w:rsidR="00BD2C3A">
        <w:rPr>
          <w:rFonts w:ascii="Times New Roman" w:hAnsi="Times New Roman" w:cs="Times New Roman"/>
        </w:rPr>
        <w:t>p</w:t>
      </w:r>
      <w:r w:rsidR="00EC1CC4">
        <w:rPr>
          <w:rFonts w:ascii="Times New Roman" w:hAnsi="Times New Roman" w:cs="Times New Roman"/>
        </w:rPr>
        <w:t>&lt;0.05).</w:t>
      </w:r>
    </w:p>
    <w:p w14:paraId="50788302" w14:textId="77777777" w:rsidR="00DC5C15" w:rsidRDefault="00DC5C15" w:rsidP="00E66D6B">
      <w:pPr>
        <w:spacing w:line="276" w:lineRule="auto"/>
        <w:jc w:val="both"/>
        <w:rPr>
          <w:rFonts w:ascii="Times New Roman" w:hAnsi="Times New Roman" w:cs="Times New Roman"/>
        </w:rPr>
      </w:pPr>
    </w:p>
    <w:p w14:paraId="6EC4E5F7" w14:textId="36796B28"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192C3D">
        <w:rPr>
          <w:rFonts w:ascii="Times New Roman" w:hAnsi="Times New Roman" w:cs="Times New Roman"/>
          <w:b/>
          <w:bCs/>
        </w:rPr>
        <w:t xml:space="preserve">Cumulative pathway-level intensities of root exudates in </w:t>
      </w:r>
      <w:r w:rsidR="00192C3D" w:rsidRPr="00192C3D">
        <w:rPr>
          <w:rFonts w:ascii="Times New Roman" w:hAnsi="Times New Roman" w:cs="Times New Roman"/>
          <w:b/>
          <w:bCs/>
          <w:i/>
          <w:iCs/>
        </w:rPr>
        <w:t>Lotus</w:t>
      </w:r>
      <w:r w:rsidR="00192C3D">
        <w:rPr>
          <w:rFonts w:ascii="Times New Roman" w:hAnsi="Times New Roman" w:cs="Times New Roman"/>
          <w:b/>
          <w:bCs/>
        </w:rPr>
        <w:t xml:space="preserve"> and </w:t>
      </w:r>
      <w:r w:rsidR="00192C3D" w:rsidRPr="00192C3D">
        <w:rPr>
          <w:rFonts w:ascii="Times New Roman" w:hAnsi="Times New Roman" w:cs="Times New Roman"/>
          <w:b/>
          <w:bCs/>
          <w:i/>
          <w:iCs/>
        </w:rPr>
        <w:t>Hordeum</w:t>
      </w:r>
      <w:r w:rsidR="00192C3D">
        <w:rPr>
          <w:rFonts w:ascii="Times New Roman" w:hAnsi="Times New Roman" w:cs="Times New Roman"/>
          <w:b/>
          <w:bCs/>
        </w:rPr>
        <w:t xml:space="preserve"> wild-type and CSSP mutants</w:t>
      </w:r>
      <w:r>
        <w:rPr>
          <w:rFonts w:ascii="Times New Roman" w:hAnsi="Times New Roman" w:cs="Times New Roman"/>
          <w:b/>
          <w:bCs/>
        </w:rPr>
        <w:t>.</w:t>
      </w:r>
      <w:r>
        <w:rPr>
          <w:rFonts w:ascii="Times New Roman" w:hAnsi="Times New Roman" w:cs="Times New Roman"/>
        </w:rPr>
        <w:t xml:space="preserve"> </w:t>
      </w:r>
      <w:r w:rsidR="009C581E">
        <w:rPr>
          <w:rFonts w:ascii="Times New Roman" w:hAnsi="Times New Roman" w:cs="Times New Roman"/>
        </w:rPr>
        <w:t>Experimental setup is described in Figure 5. Boxplots show the cumulative intensity of metabolites grouped by predicted pathway (NPC classifier) for each genotype and host species. An asterisk indicates a statistically significant difference compared to wild-type (</w:t>
      </w:r>
      <w:r w:rsidR="00BD2C3A">
        <w:rPr>
          <w:rFonts w:ascii="Times New Roman" w:hAnsi="Times New Roman" w:cs="Times New Roman"/>
        </w:rPr>
        <w:t>linear regression with t-tests, p&lt;0.05 after correction for multiple testing with Benjamini Hochberg).</w:t>
      </w:r>
    </w:p>
    <w:p w14:paraId="56A445D3" w14:textId="77777777" w:rsidR="00DC5C15" w:rsidRDefault="00DC5C15" w:rsidP="00E66D6B">
      <w:pPr>
        <w:spacing w:line="276" w:lineRule="auto"/>
        <w:jc w:val="both"/>
        <w:rPr>
          <w:rFonts w:ascii="Times New Roman" w:hAnsi="Times New Roman" w:cs="Times New Roman"/>
        </w:rPr>
      </w:pPr>
    </w:p>
    <w:p w14:paraId="5A94C400" w14:textId="0DEB2472" w:rsidR="00A77968" w:rsidRPr="00854D8C"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6. </w:t>
      </w:r>
      <w:r w:rsidR="008A258C" w:rsidRPr="000D2C28">
        <w:rPr>
          <w:rFonts w:ascii="Times New Roman" w:hAnsi="Times New Roman" w:cs="Times New Roman"/>
          <w:b/>
          <w:bCs/>
        </w:rPr>
        <w:t xml:space="preserve">Diversity and compositional analysis of bacterial communities </w:t>
      </w:r>
      <w:r w:rsidR="000D2C28">
        <w:rPr>
          <w:rFonts w:ascii="Times New Roman" w:hAnsi="Times New Roman" w:cs="Times New Roman"/>
          <w:b/>
          <w:bCs/>
        </w:rPr>
        <w:t xml:space="preserve">across compartments and genotypes </w:t>
      </w:r>
      <w:r w:rsidR="008A258C" w:rsidRPr="000D2C28">
        <w:rPr>
          <w:rFonts w:ascii="Times New Roman" w:hAnsi="Times New Roman" w:cs="Times New Roman"/>
          <w:b/>
          <w:bCs/>
        </w:rPr>
        <w:t>in SynCom experiments</w:t>
      </w:r>
      <w:r w:rsidR="000119C9" w:rsidRPr="000D2C28">
        <w:rPr>
          <w:rFonts w:ascii="Times New Roman" w:hAnsi="Times New Roman" w:cs="Times New Roman"/>
          <w:b/>
          <w:bCs/>
        </w:rPr>
        <w:t>.</w:t>
      </w:r>
      <w:r w:rsidR="000119C9" w:rsidRPr="000D2C28">
        <w:rPr>
          <w:rFonts w:ascii="Times New Roman" w:hAnsi="Times New Roman" w:cs="Times New Roman"/>
        </w:rPr>
        <w:t xml:space="preserve"> Experimental setup is</w:t>
      </w:r>
      <w:r w:rsidR="008A258C" w:rsidRPr="000D2C28">
        <w:rPr>
          <w:rFonts w:ascii="Times New Roman" w:hAnsi="Times New Roman" w:cs="Times New Roman"/>
        </w:rPr>
        <w:t xml:space="preserve"> as</w:t>
      </w:r>
      <w:r w:rsidR="000119C9" w:rsidRPr="000D2C28">
        <w:rPr>
          <w:rFonts w:ascii="Times New Roman" w:hAnsi="Times New Roman" w:cs="Times New Roman"/>
        </w:rPr>
        <w:t xml:space="preserve"> described in Fig. 6. (</w:t>
      </w:r>
      <w:proofErr w:type="gramStart"/>
      <w:r w:rsidR="000119C9" w:rsidRPr="000D2C28">
        <w:rPr>
          <w:rFonts w:ascii="Times New Roman" w:hAnsi="Times New Roman" w:cs="Times New Roman"/>
        </w:rPr>
        <w:t>A,B</w:t>
      </w:r>
      <w:proofErr w:type="gramEnd"/>
      <w:r w:rsidR="000119C9" w:rsidRPr="000D2C28">
        <w:rPr>
          <w:rFonts w:ascii="Times New Roman" w:hAnsi="Times New Roman" w:cs="Times New Roman"/>
        </w:rPr>
        <w:t xml:space="preserve">) Chao1 alpha diversity of bacterial communities in (A) </w:t>
      </w:r>
      <w:r w:rsidR="000119C9" w:rsidRPr="000D2C28">
        <w:rPr>
          <w:rFonts w:ascii="Times New Roman" w:hAnsi="Times New Roman" w:cs="Times New Roman"/>
          <w:i/>
          <w:iCs/>
        </w:rPr>
        <w:t>Lotus</w:t>
      </w:r>
      <w:r w:rsidR="000119C9" w:rsidRPr="000D2C28">
        <w:rPr>
          <w:rFonts w:ascii="Times New Roman" w:hAnsi="Times New Roman" w:cs="Times New Roman"/>
        </w:rPr>
        <w:t xml:space="preserve"> (rhizosphere, root, and nodule) and (B) </w:t>
      </w:r>
      <w:r w:rsidR="000119C9" w:rsidRPr="000D2C28">
        <w:rPr>
          <w:rFonts w:ascii="Times New Roman" w:hAnsi="Times New Roman" w:cs="Times New Roman"/>
          <w:i/>
          <w:iCs/>
        </w:rPr>
        <w:t>Hordeum</w:t>
      </w:r>
      <w:r w:rsidR="000119C9" w:rsidRPr="000D2C28">
        <w:rPr>
          <w:rFonts w:ascii="Times New Roman" w:hAnsi="Times New Roman" w:cs="Times New Roman"/>
        </w:rPr>
        <w:t xml:space="preserve"> (rhizosphere and root) compartments </w:t>
      </w:r>
      <w:r w:rsidR="008A258C" w:rsidRPr="000D2C28">
        <w:rPr>
          <w:rFonts w:ascii="Times New Roman" w:hAnsi="Times New Roman" w:cs="Times New Roman"/>
        </w:rPr>
        <w:t xml:space="preserve">across wild-type and symbiosis mutants </w:t>
      </w:r>
      <w:r w:rsidR="000119C9" w:rsidRPr="000D2C28">
        <w:rPr>
          <w:rFonts w:ascii="Times New Roman" w:hAnsi="Times New Roman" w:cs="Times New Roman"/>
        </w:rPr>
        <w:t>in the SynCom experiments. (C) Pink nodule</w:t>
      </w:r>
      <w:r w:rsidR="000119C9">
        <w:rPr>
          <w:rFonts w:ascii="Times New Roman" w:hAnsi="Times New Roman" w:cs="Times New Roman"/>
        </w:rPr>
        <w:t xml:space="preserve"> counts </w:t>
      </w:r>
      <w:r w:rsidR="008A258C">
        <w:rPr>
          <w:rFonts w:ascii="Times New Roman" w:hAnsi="Times New Roman" w:cs="Times New Roman"/>
        </w:rPr>
        <w:t>in</w:t>
      </w:r>
      <w:r w:rsidR="000119C9">
        <w:rPr>
          <w:rFonts w:ascii="Times New Roman" w:hAnsi="Times New Roman" w:cs="Times New Roman"/>
        </w:rPr>
        <w:t xml:space="preserve"> </w:t>
      </w:r>
      <w:r w:rsidR="000119C9" w:rsidRPr="000119C9">
        <w:rPr>
          <w:rFonts w:ascii="Times New Roman" w:hAnsi="Times New Roman" w:cs="Times New Roman"/>
          <w:i/>
          <w:iCs/>
        </w:rPr>
        <w:t>Lotus</w:t>
      </w:r>
      <w:r w:rsidR="000119C9">
        <w:rPr>
          <w:rFonts w:ascii="Times New Roman" w:hAnsi="Times New Roman" w:cs="Times New Roman"/>
        </w:rPr>
        <w:t xml:space="preserve"> wild-type and symbiosis mutants</w:t>
      </w:r>
      <w:r w:rsidR="008A258C">
        <w:rPr>
          <w:rFonts w:ascii="Times New Roman" w:hAnsi="Times New Roman" w:cs="Times New Roman"/>
        </w:rPr>
        <w:t>. No nodules were observed in the</w:t>
      </w:r>
      <w:r w:rsidR="000119C9">
        <w:rPr>
          <w:rFonts w:ascii="Times New Roman" w:hAnsi="Times New Roman" w:cs="Times New Roman"/>
        </w:rPr>
        <w:t xml:space="preserve"> mutants. (</w:t>
      </w:r>
      <w:proofErr w:type="gramStart"/>
      <w:r w:rsidR="000119C9">
        <w:rPr>
          <w:rFonts w:ascii="Times New Roman" w:hAnsi="Times New Roman" w:cs="Times New Roman"/>
        </w:rPr>
        <w:t>D,E</w:t>
      </w:r>
      <w:proofErr w:type="gramEnd"/>
      <w:r w:rsidR="000119C9">
        <w:rPr>
          <w:rFonts w:ascii="Times New Roman" w:hAnsi="Times New Roman" w:cs="Times New Roman"/>
        </w:rPr>
        <w:t xml:space="preserve">) Constrained </w:t>
      </w:r>
      <w:proofErr w:type="spellStart"/>
      <w:r w:rsidR="000119C9">
        <w:rPr>
          <w:rFonts w:ascii="Times New Roman" w:hAnsi="Times New Roman" w:cs="Times New Roman"/>
        </w:rPr>
        <w:t>PCoA</w:t>
      </w:r>
      <w:proofErr w:type="spellEnd"/>
      <w:r w:rsidR="000119C9">
        <w:rPr>
          <w:rFonts w:ascii="Times New Roman" w:hAnsi="Times New Roman" w:cs="Times New Roman"/>
        </w:rPr>
        <w:t xml:space="preserve"> </w:t>
      </w:r>
      <w:r w:rsidR="008A258C">
        <w:rPr>
          <w:rFonts w:ascii="Times New Roman" w:hAnsi="Times New Roman" w:cs="Times New Roman"/>
        </w:rPr>
        <w:t>based on</w:t>
      </w:r>
      <w:r w:rsidR="000119C9">
        <w:rPr>
          <w:rFonts w:ascii="Times New Roman" w:hAnsi="Times New Roman" w:cs="Times New Roman"/>
        </w:rPr>
        <w:t xml:space="preserve"> Bray-Curtis distances</w:t>
      </w:r>
      <w:r w:rsidR="008A258C">
        <w:rPr>
          <w:rFonts w:ascii="Times New Roman" w:hAnsi="Times New Roman" w:cs="Times New Roman"/>
        </w:rPr>
        <w:t>,</w:t>
      </w:r>
      <w:r w:rsidR="000119C9">
        <w:rPr>
          <w:rFonts w:ascii="Times New Roman" w:hAnsi="Times New Roman" w:cs="Times New Roman"/>
        </w:rPr>
        <w:t xml:space="preserve"> showing bacterial community composition </w:t>
      </w:r>
      <w:r w:rsidR="008A258C">
        <w:rPr>
          <w:rFonts w:ascii="Times New Roman" w:hAnsi="Times New Roman" w:cs="Times New Roman"/>
        </w:rPr>
        <w:t xml:space="preserve">across genotypes (colours) and </w:t>
      </w:r>
      <w:r w:rsidR="000119C9">
        <w:rPr>
          <w:rFonts w:ascii="Times New Roman" w:hAnsi="Times New Roman" w:cs="Times New Roman"/>
        </w:rPr>
        <w:t>compartments</w:t>
      </w:r>
      <w:r w:rsidR="008A258C">
        <w:rPr>
          <w:rFonts w:ascii="Times New Roman" w:hAnsi="Times New Roman" w:cs="Times New Roman"/>
        </w:rPr>
        <w:t xml:space="preserve"> (shapes) </w:t>
      </w:r>
      <w:r w:rsidR="000119C9">
        <w:rPr>
          <w:rFonts w:ascii="Times New Roman" w:hAnsi="Times New Roman" w:cs="Times New Roman"/>
        </w:rPr>
        <w:t xml:space="preserve">(D: </w:t>
      </w:r>
      <w:r w:rsidR="000119C9" w:rsidRPr="00962F9B">
        <w:rPr>
          <w:rFonts w:ascii="Times New Roman" w:hAnsi="Times New Roman" w:cs="Times New Roman"/>
          <w:i/>
          <w:iCs/>
        </w:rPr>
        <w:t>Lotus</w:t>
      </w:r>
      <w:r w:rsidR="000119C9">
        <w:rPr>
          <w:rFonts w:ascii="Times New Roman" w:hAnsi="Times New Roman" w:cs="Times New Roman"/>
        </w:rPr>
        <w:t xml:space="preserve">; E: </w:t>
      </w:r>
      <w:r w:rsidR="000119C9" w:rsidRPr="00962F9B">
        <w:rPr>
          <w:rFonts w:ascii="Times New Roman" w:hAnsi="Times New Roman" w:cs="Times New Roman"/>
          <w:i/>
          <w:iCs/>
        </w:rPr>
        <w:t>Hordeum</w:t>
      </w:r>
      <w:r w:rsidR="000119C9">
        <w:rPr>
          <w:rFonts w:ascii="Times New Roman" w:hAnsi="Times New Roman" w:cs="Times New Roman"/>
        </w:rPr>
        <w:t>). (</w:t>
      </w:r>
      <w:proofErr w:type="gramStart"/>
      <w:r w:rsidR="000119C9">
        <w:rPr>
          <w:rFonts w:ascii="Times New Roman" w:hAnsi="Times New Roman" w:cs="Times New Roman"/>
        </w:rPr>
        <w:t>F,G</w:t>
      </w:r>
      <w:proofErr w:type="gramEnd"/>
      <w:r w:rsidR="000119C9">
        <w:rPr>
          <w:rFonts w:ascii="Times New Roman" w:hAnsi="Times New Roman" w:cs="Times New Roman"/>
        </w:rPr>
        <w:t xml:space="preserve">) </w:t>
      </w:r>
      <w:r w:rsidR="008A258C" w:rsidRPr="00167204">
        <w:rPr>
          <w:rFonts w:ascii="Times New Roman" w:hAnsi="Times New Roman" w:cs="Times New Roman"/>
        </w:rPr>
        <w:t xml:space="preserve">Stacked </w:t>
      </w:r>
      <w:proofErr w:type="spellStart"/>
      <w:r w:rsidR="008A258C" w:rsidRPr="00167204">
        <w:rPr>
          <w:rFonts w:ascii="Times New Roman" w:hAnsi="Times New Roman" w:cs="Times New Roman"/>
        </w:rPr>
        <w:t>barplots</w:t>
      </w:r>
      <w:proofErr w:type="spellEnd"/>
      <w:r w:rsidR="008A258C" w:rsidRPr="00167204">
        <w:rPr>
          <w:rFonts w:ascii="Times New Roman" w:hAnsi="Times New Roman" w:cs="Times New Roman"/>
        </w:rPr>
        <w:t xml:space="preserve"> showing mean relative abundances of bacterial </w:t>
      </w:r>
      <w:r w:rsidR="008A258C">
        <w:rPr>
          <w:rFonts w:ascii="Times New Roman" w:hAnsi="Times New Roman" w:cs="Times New Roman"/>
        </w:rPr>
        <w:t xml:space="preserve">in each compartment-genotype combination for (F) </w:t>
      </w:r>
      <w:r w:rsidR="008A258C" w:rsidRPr="008A258C">
        <w:rPr>
          <w:rFonts w:ascii="Times New Roman" w:hAnsi="Times New Roman" w:cs="Times New Roman"/>
          <w:i/>
          <w:iCs/>
        </w:rPr>
        <w:t>Lotus</w:t>
      </w:r>
      <w:r w:rsidR="008A258C">
        <w:rPr>
          <w:rFonts w:ascii="Times New Roman" w:hAnsi="Times New Roman" w:cs="Times New Roman"/>
        </w:rPr>
        <w:t xml:space="preserve"> and (G) </w:t>
      </w:r>
      <w:r w:rsidR="008A258C" w:rsidRPr="008A258C">
        <w:rPr>
          <w:rFonts w:ascii="Times New Roman" w:hAnsi="Times New Roman" w:cs="Times New Roman"/>
          <w:i/>
          <w:iCs/>
        </w:rPr>
        <w:t>Hordeum</w:t>
      </w:r>
      <w:r w:rsidR="008A258C">
        <w:rPr>
          <w:rFonts w:ascii="Times New Roman" w:hAnsi="Times New Roman" w:cs="Times New Roman"/>
        </w:rPr>
        <w:t xml:space="preserve">. Unmatched </w:t>
      </w:r>
      <w:r w:rsidR="000D2C28">
        <w:rPr>
          <w:rFonts w:ascii="Times New Roman" w:hAnsi="Times New Roman" w:cs="Times New Roman"/>
        </w:rPr>
        <w:t>ASVs</w:t>
      </w:r>
      <w:r w:rsidR="008A258C">
        <w:rPr>
          <w:rFonts w:ascii="Times New Roman" w:hAnsi="Times New Roman" w:cs="Times New Roman"/>
        </w:rPr>
        <w:t xml:space="preserve"> were </w:t>
      </w:r>
      <w:r w:rsidR="000D2C28">
        <w:rPr>
          <w:rFonts w:ascii="Times New Roman" w:hAnsi="Times New Roman" w:cs="Times New Roman"/>
        </w:rPr>
        <w:t>ex</w:t>
      </w:r>
      <w:r w:rsidR="008A258C">
        <w:rPr>
          <w:rFonts w:ascii="Times New Roman" w:hAnsi="Times New Roman" w:cs="Times New Roman"/>
        </w:rPr>
        <w:t>cluded from the analysis.</w:t>
      </w:r>
    </w:p>
    <w:p w14:paraId="0E6E4C5D" w14:textId="77777777" w:rsidR="00E66D6B" w:rsidRPr="000D2C28" w:rsidRDefault="00E66D6B" w:rsidP="008B19D5">
      <w:pPr>
        <w:spacing w:line="276" w:lineRule="auto"/>
        <w:jc w:val="both"/>
        <w:rPr>
          <w:rFonts w:ascii="Times New Roman" w:hAnsi="Times New Roman" w:cs="Times New Roman"/>
          <w:b/>
          <w:bCs/>
        </w:rPr>
      </w:pPr>
    </w:p>
    <w:p w14:paraId="29BAA04D" w14:textId="57E68D94" w:rsidR="00A77968" w:rsidRPr="00340842"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7. </w:t>
      </w:r>
      <w:r w:rsidR="000D2C28" w:rsidRPr="000D2C28">
        <w:rPr>
          <w:rFonts w:ascii="Times New Roman" w:hAnsi="Times New Roman" w:cs="Times New Roman"/>
          <w:b/>
          <w:bCs/>
        </w:rPr>
        <w:t>Differential colonisation of commensal and symbiotic bacte</w:t>
      </w:r>
      <w:r w:rsidR="000D2C28">
        <w:rPr>
          <w:rFonts w:ascii="Times New Roman" w:hAnsi="Times New Roman" w:cs="Times New Roman"/>
          <w:b/>
          <w:bCs/>
        </w:rPr>
        <w:t>ri</w:t>
      </w:r>
      <w:r w:rsidR="000D2C28" w:rsidRPr="000D2C28">
        <w:rPr>
          <w:rFonts w:ascii="Times New Roman" w:hAnsi="Times New Roman" w:cs="Times New Roman"/>
          <w:b/>
          <w:bCs/>
        </w:rPr>
        <w:t xml:space="preserve">a </w:t>
      </w:r>
      <w:r w:rsidR="00130629">
        <w:rPr>
          <w:rFonts w:ascii="Times New Roman" w:hAnsi="Times New Roman" w:cs="Times New Roman"/>
          <w:b/>
          <w:bCs/>
        </w:rPr>
        <w:t xml:space="preserve">across </w:t>
      </w:r>
      <w:r w:rsidR="00130629" w:rsidRPr="00130629">
        <w:rPr>
          <w:rFonts w:ascii="Times New Roman" w:hAnsi="Times New Roman" w:cs="Times New Roman"/>
          <w:b/>
          <w:bCs/>
          <w:i/>
          <w:iCs/>
        </w:rPr>
        <w:t>Lotus</w:t>
      </w:r>
      <w:r w:rsidR="000D2C28">
        <w:rPr>
          <w:rFonts w:ascii="Times New Roman" w:hAnsi="Times New Roman" w:cs="Times New Roman"/>
          <w:b/>
          <w:bCs/>
        </w:rPr>
        <w:t xml:space="preserve"> genotypes in the</w:t>
      </w:r>
      <w:r w:rsidR="000D2C28" w:rsidRPr="000D2C28">
        <w:rPr>
          <w:rFonts w:ascii="Times New Roman" w:hAnsi="Times New Roman" w:cs="Times New Roman"/>
          <w:b/>
          <w:bCs/>
        </w:rPr>
        <w:t xml:space="preserve"> SynCom experiment</w:t>
      </w:r>
      <w:r w:rsidRPr="000D2C28">
        <w:rPr>
          <w:rFonts w:ascii="Times New Roman" w:hAnsi="Times New Roman" w:cs="Times New Roman"/>
          <w:b/>
          <w:bCs/>
        </w:rPr>
        <w:t>.</w:t>
      </w:r>
      <w:r w:rsidRPr="000D2C28">
        <w:rPr>
          <w:rFonts w:ascii="Times New Roman" w:hAnsi="Times New Roman" w:cs="Times New Roman"/>
        </w:rPr>
        <w:t xml:space="preserve"> </w:t>
      </w:r>
      <w:r w:rsidR="000D2C28" w:rsidRPr="000D2C28">
        <w:rPr>
          <w:rFonts w:ascii="Times New Roman" w:hAnsi="Times New Roman" w:cs="Times New Roman"/>
        </w:rPr>
        <w:t>Experimental setup is as described in Fig. 6. (A)</w:t>
      </w:r>
      <w:r w:rsidR="000D2C28">
        <w:rPr>
          <w:rFonts w:ascii="Times New Roman" w:hAnsi="Times New Roman" w:cs="Times New Roman"/>
        </w:rPr>
        <w:t xml:space="preserve"> Boxplots showing relative abundance differences of bacterial symbionts between </w:t>
      </w:r>
      <w:r w:rsidR="000D2C28" w:rsidRPr="000D2C28">
        <w:rPr>
          <w:rFonts w:ascii="Times New Roman" w:hAnsi="Times New Roman" w:cs="Times New Roman"/>
          <w:i/>
          <w:iCs/>
        </w:rPr>
        <w:t>Lotus</w:t>
      </w:r>
      <w:r w:rsidR="000D2C28">
        <w:rPr>
          <w:rFonts w:ascii="Times New Roman" w:hAnsi="Times New Roman" w:cs="Times New Roman"/>
        </w:rPr>
        <w:t xml:space="preserve"> wild-type and symbiosis mutants across rhizosphere, root, and nodule compartment</w:t>
      </w:r>
      <w:r w:rsidR="00130629">
        <w:rPr>
          <w:rFonts w:ascii="Times New Roman" w:hAnsi="Times New Roman" w:cs="Times New Roman"/>
        </w:rPr>
        <w:t>s</w:t>
      </w:r>
      <w:r w:rsidR="000D2C28">
        <w:rPr>
          <w:rFonts w:ascii="Times New Roman" w:hAnsi="Times New Roman" w:cs="Times New Roman"/>
        </w:rPr>
        <w:t xml:space="preserve">. Symbionts include isolate Group37, representing LjNodule209 together with isolates </w:t>
      </w:r>
      <w:r w:rsidR="00130629">
        <w:rPr>
          <w:rFonts w:ascii="Times New Roman" w:hAnsi="Times New Roman" w:cs="Times New Roman"/>
        </w:rPr>
        <w:t>sharing an</w:t>
      </w:r>
      <w:r w:rsidR="000D2C28">
        <w:rPr>
          <w:rFonts w:ascii="Times New Roman" w:hAnsi="Times New Roman" w:cs="Times New Roman"/>
        </w:rPr>
        <w:t xml:space="preserve"> identical 16S V5-V7 region (</w:t>
      </w:r>
      <w:r w:rsidR="000D2C28" w:rsidRPr="000D2C28">
        <w:rPr>
          <w:rFonts w:ascii="Times New Roman" w:hAnsi="Times New Roman" w:cs="Times New Roman"/>
          <w:highlight w:val="cyan"/>
        </w:rPr>
        <w:t>Suppl. Table 8</w:t>
      </w:r>
      <w:r w:rsidR="000D2C28">
        <w:rPr>
          <w:rFonts w:ascii="Times New Roman" w:hAnsi="Times New Roman" w:cs="Times New Roman"/>
        </w:rPr>
        <w:t>), and isolate LjRoot228. Significance</w:t>
      </w:r>
      <w:r w:rsidR="00130629">
        <w:rPr>
          <w:rFonts w:ascii="Times New Roman" w:hAnsi="Times New Roman" w:cs="Times New Roman"/>
        </w:rPr>
        <w:t xml:space="preserve"> was assessed</w:t>
      </w:r>
      <w:r w:rsidR="000D2C28">
        <w:rPr>
          <w:rFonts w:ascii="Times New Roman" w:hAnsi="Times New Roman" w:cs="Times New Roman"/>
        </w:rPr>
        <w:t xml:space="preserve">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w:t>
      </w:r>
      <w:r w:rsidR="000D2C28">
        <w:rPr>
          <w:rFonts w:ascii="Times New Roman" w:hAnsi="Times New Roman" w:cs="Times New Roman"/>
        </w:rPr>
        <w:lastRenderedPageBreak/>
        <w:t xml:space="preserve">relative to wild-type. </w:t>
      </w:r>
      <w:r w:rsidR="00130629">
        <w:rPr>
          <w:rFonts w:ascii="Times New Roman" w:hAnsi="Times New Roman" w:cs="Times New Roman"/>
        </w:rPr>
        <w:t>This p</w:t>
      </w:r>
      <w:r w:rsidR="000D2C28">
        <w:rPr>
          <w:rFonts w:ascii="Times New Roman" w:hAnsi="Times New Roman" w:cs="Times New Roman"/>
        </w:rPr>
        <w:t>lot</w:t>
      </w:r>
      <w:r w:rsidR="00130629">
        <w:rPr>
          <w:rFonts w:ascii="Times New Roman" w:hAnsi="Times New Roman" w:cs="Times New Roman"/>
        </w:rPr>
        <w:t xml:space="preserve"> is</w:t>
      </w:r>
      <w:r w:rsidR="000D2C28">
        <w:rPr>
          <w:rFonts w:ascii="Times New Roman" w:hAnsi="Times New Roman" w:cs="Times New Roman"/>
        </w:rPr>
        <w:t xml:space="preserve"> identical to Fig.6E, </w:t>
      </w:r>
      <w:r w:rsidR="00130629">
        <w:rPr>
          <w:rFonts w:ascii="Times New Roman" w:hAnsi="Times New Roman" w:cs="Times New Roman"/>
        </w:rPr>
        <w:t xml:space="preserve">with the </w:t>
      </w:r>
      <w:r w:rsidR="000D2C28">
        <w:rPr>
          <w:rFonts w:ascii="Times New Roman" w:hAnsi="Times New Roman" w:cs="Times New Roman"/>
        </w:rPr>
        <w:t>nodule compartment included. Unmatched ASVs were excluded from the analysis.</w:t>
      </w:r>
    </w:p>
    <w:p w14:paraId="211A9AAF" w14:textId="77777777" w:rsidR="00A77968" w:rsidRDefault="00A77968"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Default="0029039D" w:rsidP="008B19D5">
      <w:pPr>
        <w:spacing w:line="276" w:lineRule="auto"/>
        <w:jc w:val="both"/>
        <w:rPr>
          <w:rFonts w:ascii="Times New Roman" w:hAnsi="Times New Roman" w:cs="Times New Roman"/>
        </w:rPr>
      </w:pPr>
      <w:r w:rsidRPr="00167204">
        <w:rPr>
          <w:rFonts w:ascii="Times New Roman" w:hAnsi="Times New Roman" w:cs="Times New Roman"/>
          <w:b/>
          <w:bCs/>
        </w:rPr>
        <w:t>Supplementary Table 1. Overlap of ASVs across soil types.</w:t>
      </w:r>
      <w:r w:rsidRPr="00167204">
        <w:rPr>
          <w:rFonts w:ascii="Times New Roman" w:hAnsi="Times New Roman" w:cs="Times New Roman"/>
        </w:rPr>
        <w:t xml:space="preserve"> ASVs were identified from bulk soil samples (n=3 per soil) as described in Figure </w:t>
      </w:r>
      <w:r w:rsidR="002C7D46" w:rsidRPr="00167204">
        <w:rPr>
          <w:rFonts w:ascii="Times New Roman" w:hAnsi="Times New Roman" w:cs="Times New Roman"/>
        </w:rPr>
        <w:t>1</w:t>
      </w:r>
      <w:r w:rsidRPr="00167204">
        <w:rPr>
          <w:rFonts w:ascii="Times New Roman" w:hAnsi="Times New Roman" w:cs="Times New Roman"/>
        </w:rPr>
        <w:t xml:space="preserve">. </w:t>
      </w:r>
      <w:r w:rsidR="002C7D46" w:rsidRPr="00167204">
        <w:rPr>
          <w:rFonts w:ascii="Times New Roman" w:hAnsi="Times New Roman" w:cs="Times New Roman"/>
        </w:rPr>
        <w:t xml:space="preserve">An ASV was considered present in a soil if its relative abundance was &gt;0 in at least 2 out of 3 samples. </w:t>
      </w:r>
      <w:r w:rsidRPr="00167204">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sidRPr="00167204">
        <w:rPr>
          <w:rFonts w:ascii="Times New Roman" w:hAnsi="Times New Roman" w:cs="Times New Roman"/>
        </w:rPr>
        <w:t>o</w:t>
      </w:r>
      <w:r w:rsidRPr="00167204">
        <w:rPr>
          <w:rFonts w:ascii="Times New Roman" w:hAnsi="Times New Roman" w:cs="Times New Roman"/>
        </w:rPr>
        <w:t>nly in one soil (NPK only, PK only, UF only), two soils (NPK &amp; PK, NPK &amp; UF, PK &amp; UF), or all soils (NPK, PK, UF).</w:t>
      </w:r>
    </w:p>
    <w:p w14:paraId="0DD8BB94" w14:textId="77777777" w:rsidR="00DE5F33" w:rsidRDefault="00DE5F33" w:rsidP="008B19D5">
      <w:pPr>
        <w:spacing w:line="276" w:lineRule="auto"/>
        <w:jc w:val="both"/>
        <w:rPr>
          <w:rFonts w:ascii="Times New Roman" w:hAnsi="Times New Roman" w:cs="Times New Roman"/>
        </w:rPr>
      </w:pPr>
    </w:p>
    <w:p w14:paraId="7959D391" w14:textId="5112A239" w:rsidR="00A379EC" w:rsidRDefault="00A379EC" w:rsidP="008B19D5">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2</w:t>
      </w:r>
      <w:r w:rsidRPr="00494EC5">
        <w:rPr>
          <w:rFonts w:ascii="Times New Roman" w:hAnsi="Times New Roman" w:cs="Times New Roman"/>
          <w:b/>
          <w:bCs/>
        </w:rPr>
        <w:t xml:space="preserve">. </w:t>
      </w:r>
      <w:r w:rsidR="00180AB1">
        <w:rPr>
          <w:rFonts w:ascii="Times New Roman" w:hAnsi="Times New Roman" w:cs="Times New Roman"/>
          <w:b/>
          <w:bCs/>
        </w:rPr>
        <w:t>ASVs contributing to soil type prediction models</w:t>
      </w:r>
      <w:r>
        <w:rPr>
          <w:rFonts w:ascii="Times New Roman" w:hAnsi="Times New Roman" w:cs="Times New Roman"/>
          <w:b/>
          <w:bCs/>
        </w:rPr>
        <w:t>.</w:t>
      </w:r>
      <w:r>
        <w:rPr>
          <w:rFonts w:ascii="Times New Roman" w:hAnsi="Times New Roman" w:cs="Times New Roman"/>
        </w:rPr>
        <w:t xml:space="preserve"> </w:t>
      </w:r>
      <w:r w:rsidR="00180AB1">
        <w:rPr>
          <w:rFonts w:ascii="Times New Roman" w:hAnsi="Times New Roman" w:cs="Times New Roman"/>
        </w:rPr>
        <w:t xml:space="preserve">Amplicon sequence variants (ASVs) selected by </w:t>
      </w:r>
      <w:proofErr w:type="spellStart"/>
      <w:r w:rsidR="00180AB1">
        <w:rPr>
          <w:rFonts w:ascii="Times New Roman" w:hAnsi="Times New Roman" w:cs="Times New Roman"/>
        </w:rPr>
        <w:t>codacore</w:t>
      </w:r>
      <w:proofErr w:type="spellEnd"/>
      <w:r w:rsidR="00180AB1">
        <w:rPr>
          <w:rFonts w:ascii="Times New Roman" w:hAnsi="Times New Roman" w:cs="Times New Roman"/>
        </w:rPr>
        <w:t xml:space="preserv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22D73AFE" w14:textId="77777777" w:rsidR="00DE5F33" w:rsidRDefault="00DE5F33" w:rsidP="008B19D5">
      <w:pPr>
        <w:spacing w:line="276" w:lineRule="auto"/>
        <w:jc w:val="both"/>
        <w:rPr>
          <w:rFonts w:ascii="Times New Roman" w:hAnsi="Times New Roman" w:cs="Times New Roman"/>
        </w:rPr>
      </w:pPr>
    </w:p>
    <w:p w14:paraId="55BCCA8D" w14:textId="5DBBD78E"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3</w:t>
      </w:r>
      <w:r w:rsidRPr="00494EC5">
        <w:rPr>
          <w:rFonts w:ascii="Times New Roman" w:hAnsi="Times New Roman" w:cs="Times New Roman"/>
          <w:b/>
          <w:bCs/>
        </w:rPr>
        <w:t xml:space="preserve">. </w:t>
      </w:r>
      <w:r w:rsidR="00230AFF">
        <w:rPr>
          <w:rFonts w:ascii="Times New Roman" w:hAnsi="Times New Roman" w:cs="Times New Roman"/>
          <w:b/>
          <w:bCs/>
        </w:rPr>
        <w:t xml:space="preserve">Differentially abundant (DA) ASVs in </w:t>
      </w:r>
      <w:r w:rsidR="00230AFF" w:rsidRPr="00230AFF">
        <w:rPr>
          <w:rFonts w:ascii="Times New Roman" w:hAnsi="Times New Roman" w:cs="Times New Roman"/>
          <w:b/>
          <w:bCs/>
          <w:i/>
          <w:iCs/>
        </w:rPr>
        <w:t>Lotus</w:t>
      </w:r>
      <w:r w:rsidR="00230AFF">
        <w:rPr>
          <w:rFonts w:ascii="Times New Roman" w:hAnsi="Times New Roman" w:cs="Times New Roman"/>
          <w:b/>
          <w:bCs/>
        </w:rPr>
        <w:t xml:space="preserve"> and </w:t>
      </w:r>
      <w:r w:rsidR="00230AFF" w:rsidRPr="00230AFF">
        <w:rPr>
          <w:rFonts w:ascii="Times New Roman" w:hAnsi="Times New Roman" w:cs="Times New Roman"/>
          <w:b/>
          <w:bCs/>
          <w:i/>
          <w:iCs/>
        </w:rPr>
        <w:t>Hordeum</w:t>
      </w:r>
      <w:r w:rsidR="00230AFF">
        <w:rPr>
          <w:rFonts w:ascii="Times New Roman" w:hAnsi="Times New Roman" w:cs="Times New Roman"/>
          <w:b/>
          <w:bCs/>
        </w:rPr>
        <w:t xml:space="preserve"> wild-type and CSSP mutants across soils. </w:t>
      </w:r>
      <w:r w:rsidR="00230AFF">
        <w:rPr>
          <w:rFonts w:ascii="Times New Roman" w:hAnsi="Times New Roman" w:cs="Times New Roman"/>
        </w:rPr>
        <w:t xml:space="preserve">The table </w:t>
      </w:r>
      <w:r w:rsidR="00C11B64">
        <w:rPr>
          <w:rFonts w:ascii="Times New Roman" w:hAnsi="Times New Roman" w:cs="Times New Roman"/>
        </w:rPr>
        <w:t>includes</w:t>
      </w:r>
      <w:r w:rsidR="00230AFF">
        <w:rPr>
          <w:rFonts w:ascii="Times New Roman" w:hAnsi="Times New Roman" w:cs="Times New Roman"/>
        </w:rPr>
        <w:t xml:space="preserve"> four sheets. Sheet 1 (“Lotus DA overview”) lists, for each </w:t>
      </w:r>
      <w:r w:rsidR="00230AFF" w:rsidRPr="00230AFF">
        <w:rPr>
          <w:rFonts w:ascii="Times New Roman" w:hAnsi="Times New Roman" w:cs="Times New Roman"/>
          <w:i/>
          <w:iCs/>
        </w:rPr>
        <w:t>Lotus</w:t>
      </w:r>
      <w:r w:rsidR="00230AFF">
        <w:rPr>
          <w:rFonts w:ascii="Times New Roman" w:hAnsi="Times New Roman" w:cs="Times New Roman"/>
        </w:rPr>
        <w:t xml:space="preserve"> genotype-compartment-soil combination, the total number of ASVs detected and the number of </w:t>
      </w:r>
      <w:r w:rsidR="00C11B64">
        <w:rPr>
          <w:rFonts w:ascii="Times New Roman" w:hAnsi="Times New Roman" w:cs="Times New Roman"/>
        </w:rPr>
        <w:t xml:space="preserve">DA </w:t>
      </w:r>
      <w:r w:rsidR="00230AFF">
        <w:rPr>
          <w:rFonts w:ascii="Times New Roman" w:hAnsi="Times New Roman" w:cs="Times New Roman"/>
        </w:rPr>
        <w:t xml:space="preserve">ASVs </w:t>
      </w:r>
      <w:r w:rsidR="00C11B64">
        <w:rPr>
          <w:rFonts w:ascii="Times New Roman" w:hAnsi="Times New Roman" w:cs="Times New Roman"/>
        </w:rPr>
        <w:t>relative to</w:t>
      </w:r>
      <w:r w:rsidR="00230AFF">
        <w:rPr>
          <w:rFonts w:ascii="Times New Roman" w:hAnsi="Times New Roman" w:cs="Times New Roman"/>
        </w:rPr>
        <w:t xml:space="preserve"> wild-type. Sheet 2 (“Lotus DA ASVs”</w:t>
      </w:r>
      <w:r w:rsidR="00C11B64">
        <w:rPr>
          <w:rFonts w:ascii="Times New Roman" w:hAnsi="Times New Roman" w:cs="Times New Roman"/>
        </w:rPr>
        <w:t>)</w:t>
      </w:r>
      <w:r w:rsidR="00230AFF">
        <w:rPr>
          <w:rFonts w:ascii="Times New Roman" w:hAnsi="Times New Roman" w:cs="Times New Roman"/>
        </w:rPr>
        <w:t xml:space="preserve"> provides </w:t>
      </w:r>
      <w:r w:rsidR="00C11B64">
        <w:rPr>
          <w:rFonts w:ascii="Times New Roman" w:hAnsi="Times New Roman" w:cs="Times New Roman"/>
        </w:rPr>
        <w:t>ASV-level information</w:t>
      </w:r>
      <w:r w:rsidR="00230AFF">
        <w:rPr>
          <w:rFonts w:ascii="Times New Roman" w:hAnsi="Times New Roman" w:cs="Times New Roman"/>
        </w:rPr>
        <w:t>, including ASV identifier, soil, compartment, genotype, log fold change relative to wild-type, and method of detection (</w:t>
      </w:r>
      <w:proofErr w:type="spellStart"/>
      <w:r w:rsidR="00230AFF">
        <w:rPr>
          <w:rFonts w:ascii="Times New Roman" w:hAnsi="Times New Roman" w:cs="Times New Roman"/>
        </w:rPr>
        <w:t>DA_by_sig</w:t>
      </w:r>
      <w:proofErr w:type="spellEnd"/>
      <w:r w:rsidR="00230AFF">
        <w:rPr>
          <w:rFonts w:ascii="Times New Roman" w:hAnsi="Times New Roman" w:cs="Times New Roman"/>
        </w:rPr>
        <w:t xml:space="preserve"> from MaAsLin2 or </w:t>
      </w:r>
      <w:proofErr w:type="spellStart"/>
      <w:r w:rsidR="00230AFF">
        <w:rPr>
          <w:rFonts w:ascii="Times New Roman" w:hAnsi="Times New Roman" w:cs="Times New Roman"/>
        </w:rPr>
        <w:t>DA_by_struc_zero</w:t>
      </w:r>
      <w:proofErr w:type="spellEnd"/>
      <w:r w:rsidR="00230AFF">
        <w:rPr>
          <w:rFonts w:ascii="Times New Roman" w:hAnsi="Times New Roman" w:cs="Times New Roman"/>
        </w:rPr>
        <w:t xml:space="preserve"> from structural zero analysis). Sheets 3 and 4 contain equivalent overview and AS</w:t>
      </w:r>
      <w:r w:rsidR="00C11B64">
        <w:rPr>
          <w:rFonts w:ascii="Times New Roman" w:hAnsi="Times New Roman" w:cs="Times New Roman"/>
        </w:rPr>
        <w:t>V</w:t>
      </w:r>
      <w:r w:rsidR="00230AFF">
        <w:rPr>
          <w:rFonts w:ascii="Times New Roman" w:hAnsi="Times New Roman" w:cs="Times New Roman"/>
        </w:rPr>
        <w:t xml:space="preserve">-level information for </w:t>
      </w:r>
      <w:r w:rsidR="00230AFF" w:rsidRPr="00230AFF">
        <w:rPr>
          <w:rFonts w:ascii="Times New Roman" w:hAnsi="Times New Roman" w:cs="Times New Roman"/>
          <w:i/>
          <w:iCs/>
        </w:rPr>
        <w:t>Hordeum</w:t>
      </w:r>
      <w:r w:rsidR="00230AFF">
        <w:rPr>
          <w:rFonts w:ascii="Times New Roman" w:hAnsi="Times New Roman" w:cs="Times New Roman"/>
        </w:rPr>
        <w:t>.</w:t>
      </w:r>
    </w:p>
    <w:p w14:paraId="248C3D9A" w14:textId="77777777" w:rsidR="00DE5F33" w:rsidRDefault="00DE5F33" w:rsidP="008B19D5">
      <w:pPr>
        <w:spacing w:line="276" w:lineRule="auto"/>
        <w:jc w:val="both"/>
        <w:rPr>
          <w:rFonts w:ascii="Times New Roman" w:hAnsi="Times New Roman" w:cs="Times New Roman"/>
          <w:b/>
          <w:bCs/>
        </w:rPr>
      </w:pPr>
    </w:p>
    <w:p w14:paraId="52883698" w14:textId="42268C1D"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4</w:t>
      </w:r>
      <w:r w:rsidRPr="00494EC5">
        <w:rPr>
          <w:rFonts w:ascii="Times New Roman" w:hAnsi="Times New Roman" w:cs="Times New Roman"/>
          <w:b/>
          <w:bCs/>
        </w:rPr>
        <w:t xml:space="preserve">. </w:t>
      </w:r>
      <w:r w:rsidR="00DF0635">
        <w:rPr>
          <w:rFonts w:ascii="Times New Roman" w:hAnsi="Times New Roman" w:cs="Times New Roman"/>
          <w:b/>
          <w:bCs/>
        </w:rPr>
        <w:t>Differentially exuded metabolites (DEMs) in Lotus CSSP mutants compared with wild-type.</w:t>
      </w:r>
      <w:r>
        <w:rPr>
          <w:rFonts w:ascii="Times New Roman" w:hAnsi="Times New Roman" w:cs="Times New Roman"/>
        </w:rPr>
        <w:t xml:space="preserve"> </w:t>
      </w:r>
      <w:r w:rsidR="00F514FD">
        <w:rPr>
          <w:rFonts w:ascii="Times New Roman" w:hAnsi="Times New Roman" w:cs="Times New Roman"/>
        </w:rPr>
        <w:t>Table corresponds to the data presented in Fig. 5. Columns</w:t>
      </w:r>
      <w:r w:rsidR="00DF0635">
        <w:rPr>
          <w:rFonts w:ascii="Times New Roman" w:hAnsi="Times New Roman" w:cs="Times New Roman"/>
        </w:rPr>
        <w:t xml:space="preserve"> </w:t>
      </w:r>
      <w:proofErr w:type="gramStart"/>
      <w:r w:rsidR="00DF0635">
        <w:rPr>
          <w:rFonts w:ascii="Times New Roman" w:hAnsi="Times New Roman" w:cs="Times New Roman"/>
        </w:rPr>
        <w:t>includes</w:t>
      </w:r>
      <w:proofErr w:type="gramEnd"/>
      <w:r w:rsidR="00DF0635">
        <w:rPr>
          <w:rFonts w:ascii="Times New Roman" w:hAnsi="Times New Roman" w:cs="Times New Roman"/>
        </w:rPr>
        <w:t xml:space="preserve"> the metabolite </w:t>
      </w:r>
      <w:proofErr w:type="spellStart"/>
      <w:r w:rsidR="00F514FD">
        <w:rPr>
          <w:rFonts w:ascii="Times New Roman" w:hAnsi="Times New Roman" w:cs="Times New Roman"/>
        </w:rPr>
        <w:t>F</w:t>
      </w:r>
      <w:r w:rsidR="00DF0635">
        <w:rPr>
          <w:rFonts w:ascii="Times New Roman" w:hAnsi="Times New Roman" w:cs="Times New Roman"/>
        </w:rPr>
        <w:t>eatureID</w:t>
      </w:r>
      <w:proofErr w:type="spellEnd"/>
      <w:r w:rsidR="00DF0635">
        <w:rPr>
          <w:rFonts w:ascii="Times New Roman" w:hAnsi="Times New Roman" w:cs="Times New Roman"/>
        </w:rPr>
        <w:t>, the differential exudation status in each mutant relative to wild-type</w:t>
      </w:r>
      <w:r w:rsidR="00F514FD">
        <w:rPr>
          <w:rFonts w:ascii="Times New Roman" w:hAnsi="Times New Roman" w:cs="Times New Roman"/>
        </w:rPr>
        <w:t xml:space="preserve"> (</w:t>
      </w:r>
      <w:r w:rsidR="00DF0635">
        <w:rPr>
          <w:rFonts w:ascii="Times New Roman" w:hAnsi="Times New Roman" w:cs="Times New Roman"/>
        </w:rPr>
        <w:t>-1</w:t>
      </w:r>
      <w:r w:rsidR="00F514FD">
        <w:rPr>
          <w:rFonts w:ascii="Times New Roman" w:hAnsi="Times New Roman" w:cs="Times New Roman"/>
        </w:rPr>
        <w:t>:</w:t>
      </w:r>
      <w:r w:rsidR="00DF0635">
        <w:rPr>
          <w:rFonts w:ascii="Times New Roman" w:hAnsi="Times New Roman" w:cs="Times New Roman"/>
        </w:rPr>
        <w:t xml:space="preserve"> significantly depleted, 0</w:t>
      </w:r>
      <w:r w:rsidR="00F514FD">
        <w:rPr>
          <w:rFonts w:ascii="Times New Roman" w:hAnsi="Times New Roman" w:cs="Times New Roman"/>
        </w:rPr>
        <w:t xml:space="preserve">: </w:t>
      </w:r>
      <w:r w:rsidR="00DF0635">
        <w:rPr>
          <w:rFonts w:ascii="Times New Roman" w:hAnsi="Times New Roman" w:cs="Times New Roman"/>
        </w:rPr>
        <w:t>no significant change, 1</w:t>
      </w:r>
      <w:r w:rsidR="00F514FD">
        <w:rPr>
          <w:rFonts w:ascii="Times New Roman" w:hAnsi="Times New Roman" w:cs="Times New Roman"/>
        </w:rPr>
        <w:t xml:space="preserve">: </w:t>
      </w:r>
      <w:r w:rsidR="00DF0635">
        <w:rPr>
          <w:rFonts w:ascii="Times New Roman" w:hAnsi="Times New Roman" w:cs="Times New Roman"/>
        </w:rPr>
        <w:t>significantly enriched)</w:t>
      </w:r>
      <w:r w:rsidR="00F514FD">
        <w:rPr>
          <w:rFonts w:ascii="Times New Roman" w:hAnsi="Times New Roman" w:cs="Times New Roman"/>
        </w:rPr>
        <w:t>, and measured</w:t>
      </w:r>
      <w:r w:rsidR="00DF0635">
        <w:rPr>
          <w:rFonts w:ascii="Times New Roman" w:hAnsi="Times New Roman" w:cs="Times New Roman"/>
        </w:rPr>
        <w:t xml:space="preserve"> </w:t>
      </w:r>
      <w:r w:rsidR="00F514FD">
        <w:rPr>
          <w:rFonts w:ascii="Times New Roman" w:hAnsi="Times New Roman" w:cs="Times New Roman"/>
        </w:rPr>
        <w:t>i</w:t>
      </w:r>
      <w:r w:rsidR="00DF0635">
        <w:rPr>
          <w:rFonts w:ascii="Times New Roman" w:hAnsi="Times New Roman" w:cs="Times New Roman"/>
        </w:rPr>
        <w:t>ntensities</w:t>
      </w:r>
      <w:r w:rsidR="00F514FD">
        <w:rPr>
          <w:rFonts w:ascii="Times New Roman" w:hAnsi="Times New Roman" w:cs="Times New Roman"/>
        </w:rPr>
        <w:t xml:space="preserve">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time, formula, aligned feature ID, etc.). Statistical significance was determined using pairwise Tobit regression with </w:t>
      </w:r>
      <w:r w:rsidR="00BD2C3A">
        <w:rPr>
          <w:rFonts w:ascii="Times New Roman" w:hAnsi="Times New Roman" w:cs="Times New Roman"/>
        </w:rPr>
        <w:t xml:space="preserve">correction for multiple testing using </w:t>
      </w:r>
      <w:r w:rsidR="00F514FD">
        <w:rPr>
          <w:rFonts w:ascii="Times New Roman" w:hAnsi="Times New Roman" w:cs="Times New Roman"/>
        </w:rPr>
        <w:t>Benjamini-Hochberg</w:t>
      </w:r>
      <w:r w:rsidR="00BD2C3A">
        <w:rPr>
          <w:rFonts w:ascii="Times New Roman" w:hAnsi="Times New Roman" w:cs="Times New Roman"/>
        </w:rPr>
        <w:t>.</w:t>
      </w:r>
    </w:p>
    <w:p w14:paraId="2744D8BC" w14:textId="77777777" w:rsidR="00DE5F33" w:rsidRDefault="00DE5F33" w:rsidP="008B19D5">
      <w:pPr>
        <w:spacing w:line="276" w:lineRule="auto"/>
        <w:jc w:val="both"/>
        <w:rPr>
          <w:rFonts w:ascii="Times New Roman" w:hAnsi="Times New Roman" w:cs="Times New Roman"/>
          <w:b/>
          <w:bCs/>
        </w:rPr>
      </w:pPr>
    </w:p>
    <w:p w14:paraId="5ABD1B03" w14:textId="38B76DB4" w:rsidR="00DE5F33" w:rsidRDefault="00DE5F33" w:rsidP="00DE5F33">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5</w:t>
      </w:r>
      <w:r w:rsidRPr="00494EC5">
        <w:rPr>
          <w:rFonts w:ascii="Times New Roman" w:hAnsi="Times New Roman" w:cs="Times New Roman"/>
          <w:b/>
          <w:bCs/>
        </w:rPr>
        <w:t xml:space="preserve">. </w:t>
      </w:r>
      <w:r w:rsidR="00F514FD">
        <w:rPr>
          <w:rFonts w:ascii="Times New Roman" w:hAnsi="Times New Roman" w:cs="Times New Roman"/>
          <w:b/>
          <w:bCs/>
        </w:rPr>
        <w:t xml:space="preserve">Differentially exuded metabolites (DEMs) in </w:t>
      </w:r>
      <w:r w:rsidR="00F514FD" w:rsidRPr="00F514FD">
        <w:rPr>
          <w:rFonts w:ascii="Times New Roman" w:hAnsi="Times New Roman" w:cs="Times New Roman"/>
          <w:b/>
          <w:bCs/>
          <w:i/>
          <w:iCs/>
        </w:rPr>
        <w:t>Hordeum</w:t>
      </w:r>
      <w:r w:rsidR="00F514FD">
        <w:rPr>
          <w:rFonts w:ascii="Times New Roman" w:hAnsi="Times New Roman" w:cs="Times New Roman"/>
          <w:b/>
          <w:bCs/>
        </w:rPr>
        <w:t xml:space="preserve"> CSSP mutants compared with wild-type.</w:t>
      </w:r>
      <w:r w:rsidR="00F514FD">
        <w:rPr>
          <w:rFonts w:ascii="Times New Roman" w:hAnsi="Times New Roman" w:cs="Times New Roman"/>
        </w:rPr>
        <w:t xml:space="preserve"> Table corresponds to the data presented in Fig. 5. Columns </w:t>
      </w:r>
      <w:proofErr w:type="gramStart"/>
      <w:r w:rsidR="00F514FD">
        <w:rPr>
          <w:rFonts w:ascii="Times New Roman" w:hAnsi="Times New Roman" w:cs="Times New Roman"/>
        </w:rPr>
        <w:t>includes</w:t>
      </w:r>
      <w:proofErr w:type="gramEnd"/>
      <w:r w:rsidR="00F514FD">
        <w:rPr>
          <w:rFonts w:ascii="Times New Roman" w:hAnsi="Times New Roman" w:cs="Times New Roman"/>
        </w:rPr>
        <w:t xml:space="preserve"> the metabolite </w:t>
      </w:r>
      <w:proofErr w:type="spellStart"/>
      <w:r w:rsidR="00F514FD">
        <w:rPr>
          <w:rFonts w:ascii="Times New Roman" w:hAnsi="Times New Roman" w:cs="Times New Roman"/>
        </w:rPr>
        <w:t>FeatureID</w:t>
      </w:r>
      <w:proofErr w:type="spellEnd"/>
      <w:r w:rsidR="00F514FD">
        <w:rPr>
          <w:rFonts w:ascii="Times New Roman" w:hAnsi="Times New Roman" w:cs="Times New Roman"/>
        </w:rPr>
        <w:t xml:space="preserve">, the differential exudation status in each mutant relative to wild-type (-1: significantly depleted, 0: no significant change, 1: significantly enriched), and measured intensities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w:t>
      </w:r>
      <w:r w:rsidR="00F514FD">
        <w:rPr>
          <w:rFonts w:ascii="Times New Roman" w:hAnsi="Times New Roman" w:cs="Times New Roman"/>
        </w:rPr>
        <w:lastRenderedPageBreak/>
        <w:t xml:space="preserve">time, formula, aligned feature ID, etc.). Statistical significance was determined using pairwise Tobit regression with </w:t>
      </w:r>
      <w:r w:rsidR="00BD2C3A">
        <w:rPr>
          <w:rFonts w:ascii="Times New Roman" w:hAnsi="Times New Roman" w:cs="Times New Roman"/>
        </w:rPr>
        <w:t>correction for multiple testing using Benjamini-Hochberg.</w:t>
      </w:r>
    </w:p>
    <w:p w14:paraId="2999AE8B" w14:textId="77777777" w:rsidR="00DE5F33" w:rsidRDefault="00DE5F33" w:rsidP="00DE5F33">
      <w:pPr>
        <w:spacing w:line="276" w:lineRule="auto"/>
        <w:jc w:val="both"/>
        <w:rPr>
          <w:rFonts w:ascii="Times New Roman" w:hAnsi="Times New Roman" w:cs="Times New Roman"/>
        </w:rPr>
      </w:pPr>
    </w:p>
    <w:p w14:paraId="276C9161" w14:textId="013157E3" w:rsidR="00DE5F33" w:rsidRDefault="00DE5F33" w:rsidP="00DE5F33">
      <w:pPr>
        <w:spacing w:line="276" w:lineRule="auto"/>
        <w:jc w:val="both"/>
        <w:rPr>
          <w:rFonts w:ascii="Times New Roman" w:hAnsi="Times New Roman" w:cs="Times New Roman"/>
        </w:rPr>
      </w:pPr>
      <w:r w:rsidRPr="00CB6296">
        <w:rPr>
          <w:rFonts w:ascii="Times New Roman" w:hAnsi="Times New Roman" w:cs="Times New Roman"/>
          <w:b/>
          <w:bCs/>
        </w:rPr>
        <w:t xml:space="preserve">Supplementary Table 6. </w:t>
      </w:r>
      <w:r w:rsidR="00CB6296" w:rsidRPr="00CB6296">
        <w:rPr>
          <w:rFonts w:ascii="Times New Roman" w:hAnsi="Times New Roman" w:cs="Times New Roman"/>
          <w:b/>
          <w:bCs/>
        </w:rPr>
        <w:t xml:space="preserve">SynCom isolates with differential abundance in </w:t>
      </w:r>
      <w:r w:rsidR="00CB6296" w:rsidRPr="00CB6296">
        <w:rPr>
          <w:rFonts w:ascii="Times New Roman" w:hAnsi="Times New Roman" w:cs="Times New Roman"/>
          <w:b/>
          <w:bCs/>
          <w:i/>
          <w:iCs/>
        </w:rPr>
        <w:t>Lotus</w:t>
      </w:r>
      <w:r w:rsidR="00CB6296" w:rsidRPr="00CB6296">
        <w:rPr>
          <w:rFonts w:ascii="Times New Roman" w:hAnsi="Times New Roman" w:cs="Times New Roman"/>
          <w:b/>
          <w:bCs/>
        </w:rPr>
        <w:t xml:space="preserve"> symbiosis mutants</w:t>
      </w:r>
      <w:r w:rsidRPr="00CB6296">
        <w:rPr>
          <w:rFonts w:ascii="Times New Roman" w:hAnsi="Times New Roman" w:cs="Times New Roman"/>
          <w:b/>
          <w:bCs/>
        </w:rPr>
        <w:t>.</w:t>
      </w:r>
      <w:r w:rsidRPr="00CB6296">
        <w:rPr>
          <w:rFonts w:ascii="Times New Roman" w:hAnsi="Times New Roman" w:cs="Times New Roman"/>
        </w:rPr>
        <w:t xml:space="preserve"> </w:t>
      </w:r>
      <w:r w:rsidR="00CB6296">
        <w:rPr>
          <w:rFonts w:ascii="Times New Roman" w:hAnsi="Times New Roman" w:cs="Times New Roman"/>
        </w:rPr>
        <w:t xml:space="preserve">The table provides an overview of all </w:t>
      </w:r>
      <w:r w:rsidR="009E57F5">
        <w:rPr>
          <w:rFonts w:ascii="Times New Roman" w:hAnsi="Times New Roman" w:cs="Times New Roman"/>
        </w:rPr>
        <w:t>isolates</w:t>
      </w:r>
      <w:r w:rsidR="00CB6296">
        <w:rPr>
          <w:rFonts w:ascii="Times New Roman" w:hAnsi="Times New Roman" w:cs="Times New Roman"/>
        </w:rPr>
        <w:t xml:space="preserve"> </w:t>
      </w:r>
      <w:r w:rsidR="009E57F5">
        <w:rPr>
          <w:rFonts w:ascii="Times New Roman" w:hAnsi="Times New Roman" w:cs="Times New Roman"/>
        </w:rPr>
        <w:t xml:space="preserve">detected </w:t>
      </w:r>
      <w:r w:rsidR="00CB6296">
        <w:rPr>
          <w:rFonts w:ascii="Times New Roman" w:hAnsi="Times New Roman" w:cs="Times New Roman"/>
        </w:rPr>
        <w:t xml:space="preserve">in the </w:t>
      </w:r>
      <w:r w:rsidR="00CB6296" w:rsidRPr="00CB6296">
        <w:rPr>
          <w:rFonts w:ascii="Times New Roman" w:hAnsi="Times New Roman" w:cs="Times New Roman"/>
          <w:i/>
          <w:iCs/>
        </w:rPr>
        <w:t>Lotus</w:t>
      </w:r>
      <w:r w:rsidR="00CB6296">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w:t>
      </w:r>
      <w:r w:rsidR="009E57F5">
        <w:rPr>
          <w:rFonts w:ascii="Times New Roman" w:hAnsi="Times New Roman" w:cs="Times New Roman"/>
        </w:rPr>
        <w:t xml:space="preserve"> </w:t>
      </w:r>
      <w:r w:rsidR="00CB6296">
        <w:rPr>
          <w:rFonts w:ascii="Times New Roman" w:hAnsi="Times New Roman" w:cs="Times New Roman"/>
        </w:rPr>
        <w:t>(1 = enriched, -1 = depleted, 0 = not affected)</w:t>
      </w:r>
      <w:r w:rsidR="009E57F5">
        <w:rPr>
          <w:rFonts w:ascii="Times New Roman" w:hAnsi="Times New Roman" w:cs="Times New Roman"/>
        </w:rPr>
        <w:t xml:space="preserve">. </w:t>
      </w:r>
      <w:proofErr w:type="spellStart"/>
      <w:r w:rsidR="009E57F5">
        <w:rPr>
          <w:rFonts w:ascii="Times New Roman" w:hAnsi="Times New Roman" w:cs="Times New Roman"/>
        </w:rPr>
        <w:t>Differencial</w:t>
      </w:r>
      <w:proofErr w:type="spellEnd"/>
      <w:r w:rsidR="009E57F5">
        <w:rPr>
          <w:rFonts w:ascii="Times New Roman" w:hAnsi="Times New Roman" w:cs="Times New Roman"/>
        </w:rPr>
        <w:t xml:space="preserve"> abundance analysis was not performed for isolates present in less than 10% of samples, therefore log fold change and differential abundance status are blank for those isolates. </w:t>
      </w:r>
      <w:r w:rsidR="00CB6296">
        <w:rPr>
          <w:rFonts w:ascii="Times New Roman" w:hAnsi="Times New Roman" w:cs="Times New Roman"/>
        </w:rPr>
        <w:t>Taxonomic annotation from kingdom to genus level is included, along with relative abundance of each isolate in individual samples.</w:t>
      </w:r>
    </w:p>
    <w:p w14:paraId="0CC54459" w14:textId="77777777" w:rsidR="00DE5F33" w:rsidRPr="00CB6296" w:rsidRDefault="00DE5F33" w:rsidP="00DE5F33">
      <w:pPr>
        <w:spacing w:line="276" w:lineRule="auto"/>
        <w:jc w:val="both"/>
        <w:rPr>
          <w:rFonts w:ascii="Times New Roman" w:hAnsi="Times New Roman" w:cs="Times New Roman"/>
          <w:b/>
          <w:bCs/>
        </w:rPr>
      </w:pPr>
    </w:p>
    <w:p w14:paraId="17B1ECFE" w14:textId="43E1481A" w:rsidR="00C42A9C" w:rsidRPr="00CB6296" w:rsidRDefault="00C42A9C" w:rsidP="00C42A9C">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w:t>
      </w:r>
      <w:r>
        <w:rPr>
          <w:rFonts w:ascii="Times New Roman" w:hAnsi="Times New Roman" w:cs="Times New Roman"/>
          <w:b/>
          <w:bCs/>
        </w:rPr>
        <w:t>7</w:t>
      </w:r>
      <w:r w:rsidRPr="00CB6296">
        <w:rPr>
          <w:rFonts w:ascii="Times New Roman" w:hAnsi="Times New Roman" w:cs="Times New Roman"/>
          <w:b/>
          <w:bCs/>
        </w:rPr>
        <w:t xml:space="preserve">. SynCom isolates with differential abundance in </w:t>
      </w:r>
      <w:r>
        <w:rPr>
          <w:rFonts w:ascii="Times New Roman" w:hAnsi="Times New Roman" w:cs="Times New Roman"/>
          <w:b/>
          <w:bCs/>
          <w:i/>
          <w:iCs/>
        </w:rPr>
        <w:t>Hordeum</w:t>
      </w:r>
      <w:r w:rsidRPr="00CB6296">
        <w:rPr>
          <w:rFonts w:ascii="Times New Roman" w:hAnsi="Times New Roman" w:cs="Times New Roman"/>
          <w:b/>
          <w:bCs/>
        </w:rPr>
        <w:t xml:space="preserve"> symbiosis mutants.</w:t>
      </w:r>
      <w:r w:rsidRPr="00CB6296">
        <w:rPr>
          <w:rFonts w:ascii="Times New Roman" w:hAnsi="Times New Roman" w:cs="Times New Roman"/>
        </w:rPr>
        <w:t xml:space="preserve"> </w:t>
      </w:r>
      <w:r>
        <w:rPr>
          <w:rFonts w:ascii="Times New Roman" w:hAnsi="Times New Roman" w:cs="Times New Roman"/>
        </w:rPr>
        <w:t xml:space="preserve">The table provides an overview of all detected isolates in the </w:t>
      </w:r>
      <w:r>
        <w:rPr>
          <w:rFonts w:ascii="Times New Roman" w:hAnsi="Times New Roman" w:cs="Times New Roman"/>
          <w:i/>
          <w:iCs/>
        </w:rPr>
        <w:t>Hordeum</w:t>
      </w:r>
      <w:r>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w:t>
      </w:r>
      <w:proofErr w:type="spellStart"/>
      <w:r w:rsidR="009E57F5">
        <w:rPr>
          <w:rFonts w:ascii="Times New Roman" w:hAnsi="Times New Roman" w:cs="Times New Roman"/>
        </w:rPr>
        <w:t>Differencial</w:t>
      </w:r>
      <w:proofErr w:type="spellEnd"/>
      <w:r w:rsidR="009E57F5">
        <w:rPr>
          <w:rFonts w:ascii="Times New Roman" w:hAnsi="Times New Roman" w:cs="Times New Roman"/>
        </w:rPr>
        <w:t xml:space="preserve"> abundance analysis was not performed for isolates present in less than 10% of samples, therefore log fold change and differential abundance status are blank for those isolates.</w:t>
      </w:r>
      <w:r w:rsidR="009E57F5">
        <w:rPr>
          <w:rFonts w:ascii="Times New Roman" w:hAnsi="Times New Roman" w:cs="Times New Roman"/>
        </w:rPr>
        <w:t xml:space="preserve"> </w:t>
      </w:r>
      <w:proofErr w:type="gramStart"/>
      <w:r>
        <w:rPr>
          <w:rFonts w:ascii="Times New Roman" w:hAnsi="Times New Roman" w:cs="Times New Roman"/>
        </w:rPr>
        <w:t>Taxonomic</w:t>
      </w:r>
      <w:proofErr w:type="gramEnd"/>
      <w:r>
        <w:rPr>
          <w:rFonts w:ascii="Times New Roman" w:hAnsi="Times New Roman" w:cs="Times New Roman"/>
        </w:rPr>
        <w:t xml:space="preserve"> annotation from kingdom to genus level is included, along with relative abundance of each isolate in individual samples.</w:t>
      </w:r>
    </w:p>
    <w:p w14:paraId="1A678ED2" w14:textId="77777777" w:rsidR="00DE5F33" w:rsidRDefault="00DE5F33" w:rsidP="00DE5F33">
      <w:pPr>
        <w:spacing w:line="276" w:lineRule="auto"/>
        <w:jc w:val="both"/>
        <w:rPr>
          <w:rFonts w:ascii="Times New Roman" w:hAnsi="Times New Roman" w:cs="Times New Roman"/>
        </w:rPr>
      </w:pPr>
    </w:p>
    <w:p w14:paraId="0BA171AD" w14:textId="1E31BD07"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8</w:t>
      </w:r>
      <w:r w:rsidRPr="00494EC5">
        <w:rPr>
          <w:rFonts w:ascii="Times New Roman" w:hAnsi="Times New Roman" w:cs="Times New Roman"/>
          <w:b/>
          <w:bCs/>
        </w:rPr>
        <w:t xml:space="preserve">. </w:t>
      </w:r>
      <w:r>
        <w:rPr>
          <w:rFonts w:ascii="Times New Roman" w:hAnsi="Times New Roman" w:cs="Times New Roman"/>
          <w:b/>
          <w:bCs/>
        </w:rPr>
        <w:t>L</w:t>
      </w:r>
      <w:r w:rsidR="00FB452D">
        <w:rPr>
          <w:rFonts w:ascii="Times New Roman" w:hAnsi="Times New Roman" w:cs="Times New Roman"/>
          <w:b/>
          <w:bCs/>
        </w:rPr>
        <w:t>j-SPHERE bacterial culture collection</w:t>
      </w:r>
      <w:r>
        <w:rPr>
          <w:rFonts w:ascii="Times New Roman" w:hAnsi="Times New Roman" w:cs="Times New Roman"/>
          <w:b/>
          <w:bCs/>
        </w:rPr>
        <w:t>.</w:t>
      </w:r>
      <w:r>
        <w:rPr>
          <w:rFonts w:ascii="Times New Roman" w:hAnsi="Times New Roman" w:cs="Times New Roman"/>
        </w:rPr>
        <w:t xml:space="preserve"> </w:t>
      </w:r>
      <w:r w:rsidR="00FB452D">
        <w:rPr>
          <w:rFonts w:ascii="Times New Roman" w:hAnsi="Times New Roman" w:cs="Times New Roman"/>
        </w:rPr>
        <w:t xml:space="preserve">The table provides information on isolates from the </w:t>
      </w:r>
      <w:r w:rsidR="00FB452D" w:rsidRPr="00FB452D">
        <w:rPr>
          <w:rFonts w:ascii="Times New Roman" w:hAnsi="Times New Roman" w:cs="Times New Roman"/>
          <w:i/>
          <w:iCs/>
        </w:rPr>
        <w:t>Lotus japonicus</w:t>
      </w:r>
      <w:r w:rsidR="00340842">
        <w:rPr>
          <w:rFonts w:ascii="Times New Roman" w:hAnsi="Times New Roman" w:cs="Times New Roman"/>
        </w:rPr>
        <w:t>-derived</w:t>
      </w:r>
      <w:r w:rsidR="00FB452D">
        <w:rPr>
          <w:rFonts w:ascii="Times New Roman" w:hAnsi="Times New Roman" w:cs="Times New Roman"/>
        </w:rPr>
        <w:t xml:space="preserve"> bacterial culture collection (Lj-SPHERE) described by Wippel </w:t>
      </w:r>
      <w:r w:rsidR="00FB452D" w:rsidRPr="00FB452D">
        <w:rPr>
          <w:rFonts w:ascii="Times New Roman" w:hAnsi="Times New Roman" w:cs="Times New Roman"/>
          <w:i/>
          <w:iCs/>
        </w:rPr>
        <w:t>et al</w:t>
      </w:r>
      <w:r w:rsidR="00FB452D">
        <w:rPr>
          <w:rFonts w:ascii="Times New Roman" w:hAnsi="Times New Roman" w:cs="Times New Roman"/>
        </w:rPr>
        <w:t xml:space="preserve">. </w:t>
      </w:r>
      <w:r w:rsidR="00FB452D">
        <w:rPr>
          <w:rFonts w:ascii="Times New Roman" w:hAnsi="Times New Roman" w:cs="Times New Roman"/>
        </w:rPr>
        <w:fldChar w:fldCharType="begin"/>
      </w:r>
      <w:r w:rsidR="00FB452D">
        <w:rPr>
          <w:rFonts w:ascii="Times New Roman" w:hAnsi="Times New Roman" w:cs="Times New Roman"/>
        </w:rPr>
        <w:instrText xml:space="preserve"> ADDIN ZOTERO_ITEM CSL_CITATION {"citationID":"ABbgsU6B","properties":{"unsorted":false,"formattedCitation":"(112)","plainCitation":"(112)","noteIndex":0},"citationItems":[{"id":2,"uris":["http://zotero.org/groups/5942984/items/HKWMT3RW"],"itemData":{"id":2,"type":"article-journal","abstract":"Roots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FB452D">
        <w:rPr>
          <w:rFonts w:ascii="Times New Roman" w:hAnsi="Times New Roman" w:cs="Times New Roman"/>
        </w:rPr>
        <w:fldChar w:fldCharType="separate"/>
      </w:r>
      <w:r w:rsidR="00FB452D">
        <w:rPr>
          <w:rFonts w:ascii="Times New Roman" w:hAnsi="Times New Roman" w:cs="Times New Roman"/>
          <w:noProof/>
        </w:rPr>
        <w:t>(112)</w:t>
      </w:r>
      <w:r w:rsidR="00FB452D">
        <w:rPr>
          <w:rFonts w:ascii="Times New Roman" w:hAnsi="Times New Roman" w:cs="Times New Roman"/>
        </w:rPr>
        <w:fldChar w:fldCharType="end"/>
      </w:r>
      <w:r w:rsidR="00FB452D">
        <w:rPr>
          <w:rFonts w:ascii="Times New Roman" w:hAnsi="Times New Roman" w:cs="Times New Roman"/>
        </w:rPr>
        <w:t xml:space="preserve">, which were used in the gnotobiotic </w:t>
      </w:r>
      <w:r w:rsidR="00FB452D" w:rsidRPr="00FB452D">
        <w:rPr>
          <w:rFonts w:ascii="Times New Roman" w:hAnsi="Times New Roman" w:cs="Times New Roman"/>
          <w:i/>
          <w:iCs/>
        </w:rPr>
        <w:t>Lotus</w:t>
      </w:r>
      <w:r w:rsidR="00FB452D">
        <w:rPr>
          <w:rFonts w:ascii="Times New Roman" w:hAnsi="Times New Roman" w:cs="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5453DDE4" w14:textId="77777777" w:rsidR="00DE5F33" w:rsidRPr="00F604EB" w:rsidRDefault="00DE5F33" w:rsidP="00DE5F33">
      <w:pPr>
        <w:spacing w:line="276" w:lineRule="auto"/>
        <w:jc w:val="both"/>
        <w:rPr>
          <w:rFonts w:ascii="Times New Roman" w:hAnsi="Times New Roman" w:cs="Times New Roman"/>
          <w:b/>
          <w:bCs/>
        </w:rPr>
      </w:pPr>
    </w:p>
    <w:p w14:paraId="084EED0A" w14:textId="0A43D71A" w:rsidR="00DE5F33" w:rsidRPr="00F604EB" w:rsidRDefault="00DE5F33" w:rsidP="008B19D5">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9</w:t>
      </w:r>
      <w:r w:rsidRPr="00494EC5">
        <w:rPr>
          <w:rFonts w:ascii="Times New Roman" w:hAnsi="Times New Roman" w:cs="Times New Roman"/>
          <w:b/>
          <w:bCs/>
        </w:rPr>
        <w:t xml:space="preserve">. </w:t>
      </w:r>
      <w:r w:rsidRPr="008E72AD">
        <w:rPr>
          <w:rFonts w:ascii="Times New Roman" w:hAnsi="Times New Roman" w:cs="Times New Roman"/>
          <w:b/>
          <w:bCs/>
          <w:i/>
          <w:iCs/>
        </w:rPr>
        <w:t>Hordeum</w:t>
      </w:r>
      <w:r w:rsidR="008E72AD">
        <w:rPr>
          <w:rFonts w:ascii="Times New Roman" w:hAnsi="Times New Roman" w:cs="Times New Roman"/>
          <w:b/>
          <w:bCs/>
        </w:rPr>
        <w:t>-derived</w:t>
      </w:r>
      <w:r>
        <w:rPr>
          <w:rFonts w:ascii="Times New Roman" w:hAnsi="Times New Roman" w:cs="Times New Roman"/>
          <w:b/>
          <w:bCs/>
        </w:rPr>
        <w:t xml:space="preserve"> </w:t>
      </w:r>
      <w:r w:rsidR="008E72AD">
        <w:rPr>
          <w:rFonts w:ascii="Times New Roman" w:hAnsi="Times New Roman" w:cs="Times New Roman"/>
          <w:b/>
          <w:bCs/>
        </w:rPr>
        <w:t xml:space="preserve">bacterial </w:t>
      </w:r>
      <w:r>
        <w:rPr>
          <w:rFonts w:ascii="Times New Roman" w:hAnsi="Times New Roman" w:cs="Times New Roman"/>
          <w:b/>
          <w:bCs/>
        </w:rPr>
        <w:t>culture collection.</w:t>
      </w:r>
      <w:r>
        <w:rPr>
          <w:rFonts w:ascii="Times New Roman" w:hAnsi="Times New Roman" w:cs="Times New Roman"/>
        </w:rPr>
        <w:t xml:space="preserve"> </w:t>
      </w:r>
      <w:r w:rsidR="008E72AD">
        <w:rPr>
          <w:rFonts w:ascii="Times New Roman" w:hAnsi="Times New Roman" w:cs="Times New Roman"/>
        </w:rPr>
        <w:t xml:space="preserve">The table provides information on bacterial isolates obtained from </w:t>
      </w:r>
      <w:r w:rsidR="008E72AD" w:rsidRPr="008E72AD">
        <w:rPr>
          <w:rFonts w:ascii="Times New Roman" w:hAnsi="Times New Roman" w:cs="Times New Roman"/>
          <w:i/>
          <w:iCs/>
        </w:rPr>
        <w:t>Hordeum vulgare</w:t>
      </w:r>
      <w:r w:rsidR="008E72AD">
        <w:rPr>
          <w:rFonts w:ascii="Times New Roman" w:hAnsi="Times New Roman" w:cs="Times New Roman"/>
        </w:rPr>
        <w:t xml:space="preserve"> roots, used in the gnotobiotic </w:t>
      </w:r>
      <w:r w:rsidR="008E72AD" w:rsidRPr="008E72AD">
        <w:rPr>
          <w:rFonts w:ascii="Times New Roman" w:hAnsi="Times New Roman" w:cs="Times New Roman"/>
          <w:i/>
          <w:iCs/>
        </w:rPr>
        <w:t>Hordeum</w:t>
      </w:r>
      <w:r w:rsidR="008E72AD">
        <w:rPr>
          <w:rFonts w:ascii="Times New Roman" w:hAnsi="Times New Roman" w:cs="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sectPr w:rsidR="00DE5F33"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2-17T16:09:00Z" w:initials="AMM">
    <w:p w14:paraId="70F73EBD" w14:textId="3A53783A" w:rsidR="007E1F17" w:rsidRDefault="007E1F17">
      <w:pPr>
        <w:pStyle w:val="CommentText"/>
      </w:pPr>
      <w:r>
        <w:rPr>
          <w:rStyle w:val="CommentReference"/>
        </w:rPr>
        <w:annotationRef/>
      </w:r>
      <w:r>
        <w:t xml:space="preserve">@Simona: please check (should I </w:t>
      </w:r>
      <w:r w:rsidR="00444819">
        <w:t xml:space="preserve">rather </w:t>
      </w:r>
      <w:r>
        <w:t>phrase the part with who did the experiments differently to: A.M., K.T. and H.D. performed the experiments with technical support from Z.B.?</w:t>
      </w:r>
    </w:p>
  </w:comment>
  <w:comment w:id="1" w:author="Anna Marie Martyn" w:date="2026-01-27T22:02:00Z" w:initials="AMM">
    <w:p w14:paraId="3CC51EB1" w14:textId="1B65A903" w:rsidR="002F1BD9" w:rsidRDefault="002F1BD9">
      <w:pPr>
        <w:pStyle w:val="CommentText"/>
      </w:pPr>
      <w:r>
        <w:rPr>
          <w:rStyle w:val="CommentReference"/>
        </w:rPr>
        <w:annotationRef/>
      </w:r>
      <w:r w:rsidR="004943FA">
        <w:t>@ Simona: w</w:t>
      </w:r>
      <w:r w:rsidR="00940055">
        <w:t>e need to c</w:t>
      </w:r>
      <w:r>
        <w:t>hoose one</w:t>
      </w:r>
    </w:p>
  </w:comment>
  <w:comment w:id="2" w:author="Anna Marie Martyn" w:date="2026-02-17T12:26:00Z" w:initials="AMM">
    <w:p w14:paraId="35CA9AB4" w14:textId="18B37430" w:rsidR="00987D26" w:rsidRDefault="00987D26">
      <w:pPr>
        <w:pStyle w:val="CommentText"/>
      </w:pPr>
      <w:r>
        <w:rPr>
          <w:rStyle w:val="CommentReference"/>
        </w:rPr>
        <w:annotationRef/>
      </w:r>
      <w:r>
        <w:t xml:space="preserve">@ </w:t>
      </w:r>
      <w:r w:rsidR="0092365B">
        <w:t>Simona: I checked and we did not quantify AMS as we wanted to use all roots for profiling&gt; shall I simply say that these mutants are well characterised and incapable of AMS formation?</w:t>
      </w:r>
    </w:p>
  </w:comment>
  <w:comment w:id="3" w:author="Anna Marie Martyn" w:date="2026-02-19T21:17:00Z" w:initials="AMM">
    <w:p w14:paraId="2B367C00" w14:textId="7DF1F576" w:rsidR="0092365B" w:rsidRDefault="0092365B">
      <w:pPr>
        <w:pStyle w:val="CommentText"/>
      </w:pPr>
      <w:r>
        <w:rPr>
          <w:rStyle w:val="CommentReference"/>
        </w:rPr>
        <w:annotationRef/>
      </w:r>
      <w:r>
        <w:t xml:space="preserve">@Simona, also here we used roots solely for profiling, should I leave this sentence simply or state that also here, the mutants are well characterised and known for not forming AMS + that at 3 </w:t>
      </w:r>
      <w:proofErr w:type="spellStart"/>
      <w:r>
        <w:t>wekks</w:t>
      </w:r>
      <w:proofErr w:type="spellEnd"/>
      <w:r>
        <w:t xml:space="preserve"> AMS is generally not established fully in Hordeum yet?</w:t>
      </w:r>
    </w:p>
  </w:comment>
  <w:comment w:id="4" w:author="Anna Marie Martyn" w:date="2026-01-05T21:30:00Z" w:initials="AMM">
    <w:p w14:paraId="1595EF62" w14:textId="78C34AB6" w:rsidR="00807B54" w:rsidRDefault="00807B54">
      <w:pPr>
        <w:pStyle w:val="CommentText"/>
      </w:pPr>
      <w:r>
        <w:rPr>
          <w:rStyle w:val="CommentReference"/>
        </w:rPr>
        <w:annotationRef/>
      </w:r>
      <w:r w:rsidR="009967E5">
        <w:t xml:space="preserve">@ Simona: </w:t>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5" w:author="Anna Marie Martyn" w:date="2026-02-19T21:21:00Z" w:initials="AMM">
    <w:p w14:paraId="6C0BC86F" w14:textId="72606D3B" w:rsidR="0092365B" w:rsidRDefault="0092365B">
      <w:pPr>
        <w:pStyle w:val="CommentText"/>
      </w:pPr>
      <w:r>
        <w:rPr>
          <w:rStyle w:val="CommentReference"/>
        </w:rPr>
        <w:annotationRef/>
      </w:r>
      <w:r>
        <w:t>@Simona, do we need to adjust this statement?</w:t>
      </w:r>
    </w:p>
  </w:comment>
  <w:comment w:id="6" w:author="Anna Marie Martyn" w:date="2026-02-17T09:49:00Z" w:initials="AMM">
    <w:p w14:paraId="70E59EF2" w14:textId="0E362327" w:rsidR="00A37FD2" w:rsidRDefault="00A37FD2">
      <w:pPr>
        <w:pStyle w:val="CommentText"/>
      </w:pPr>
      <w:r>
        <w:rPr>
          <w:rStyle w:val="CommentReference"/>
        </w:rPr>
        <w:annotationRef/>
      </w:r>
      <w:r>
        <w:t xml:space="preserve">@ Simona: </w:t>
      </w:r>
      <w:r w:rsidR="001D0B87">
        <w:t>in supplementary material we will include all scripts and the raw feature tables. The numbers of left metabolites after filtering that we show here are deciphered during the script. Is this sufficient or do we need to make filtered feature tables as additional supplementary tables and refer to them here?</w:t>
      </w:r>
    </w:p>
  </w:comment>
  <w:comment w:id="7" w:author="Anna Marie Martyn" w:date="2026-02-17T12:40:00Z" w:initials="AMM">
    <w:p w14:paraId="73812DD7" w14:textId="063FD5AB"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8" w:author="Anna Marie Martyn" w:date="2026-02-17T12:36:00Z" w:initials="AMM">
    <w:p w14:paraId="77523E06" w14:textId="7B24AE3D" w:rsidR="0050742B" w:rsidRDefault="0050742B">
      <w:pPr>
        <w:pStyle w:val="CommentText"/>
      </w:pPr>
      <w:r>
        <w:rPr>
          <w:rStyle w:val="CommentReference"/>
        </w:rPr>
        <w:annotationRef/>
      </w:r>
      <w:r>
        <w:t>@</w:t>
      </w:r>
      <w:r w:rsidR="00223E42">
        <w:t xml:space="preserve">Simona: we did not stain the roots here. However, in the other SynCom experiment (Diazotroph SynCom &amp; AMF inoculated, same harvest time point, same growth chamber conditions, same Hordeum genotypes, we </w:t>
      </w:r>
      <w:r w:rsidR="00340842">
        <w:t xml:space="preserve">did, and we </w:t>
      </w:r>
      <w:r w:rsidR="00223E42">
        <w:t>did not observe AMS neither in WT nor in mutants (we checked by microscopy and only in two samples we saw some spores but otherwise no intracellular hyphae, no arbuscules, nothing &gt; we only wrote down the scoring but did not take photos).</w:t>
      </w:r>
      <w:r w:rsidR="00807F69">
        <w:t xml:space="preserve">; maybe </w:t>
      </w:r>
      <w:proofErr w:type="spellStart"/>
      <w:r w:rsidR="00807F69">
        <w:t>its</w:t>
      </w:r>
      <w:proofErr w:type="spellEnd"/>
      <w:r w:rsidR="00807F69">
        <w:t xml:space="preserve"> best to cite publications of the Crop Science Groups that showed the phenotypes of those exact </w:t>
      </w:r>
      <w:proofErr w:type="spellStart"/>
      <w:r w:rsidR="00807F69">
        <w:t>genotpyes</w:t>
      </w:r>
      <w:proofErr w:type="spellEnd"/>
      <w:r w:rsidR="00807F69">
        <w:t xml:space="preserve"> and cite those works</w:t>
      </w:r>
      <w:r w:rsidR="00340842">
        <w:t>?</w:t>
      </w:r>
    </w:p>
  </w:comment>
  <w:comment w:id="9" w:author="Anna Marie Martyn" w:date="2026-02-17T13:35:00Z" w:initials="AMM">
    <w:p w14:paraId="358E4E44" w14:textId="607C523D" w:rsidR="00AA0D8B" w:rsidRDefault="00AA0D8B">
      <w:pPr>
        <w:pStyle w:val="CommentText"/>
      </w:pPr>
      <w:r>
        <w:rPr>
          <w:rStyle w:val="CommentReference"/>
        </w:rPr>
        <w:annotationRef/>
      </w:r>
      <w:r>
        <w:t>@Simona: I included the NSP2 flavonoid publication here</w:t>
      </w:r>
    </w:p>
  </w:comment>
  <w:comment w:id="10" w:author="Anna Marie Martyn" w:date="2026-02-17T12:38:00Z" w:initials="AMM">
    <w:p w14:paraId="5DF75A65" w14:textId="76201661"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11" w:author="Anna Marie Martyn" w:date="2026-02-17T12:41:00Z" w:initials="AMM">
    <w:p w14:paraId="4C9CBABE" w14:textId="1FB59501" w:rsidR="003337A6" w:rsidRDefault="003337A6">
      <w:pPr>
        <w:pStyle w:val="CommentText"/>
      </w:pPr>
      <w:r>
        <w:rPr>
          <w:rStyle w:val="CommentReference"/>
        </w:rPr>
        <w:annotationRef/>
      </w:r>
      <w:r>
        <w:t>@Anna/Ib: update</w:t>
      </w:r>
      <w:r w:rsidR="00340842">
        <w:t xml:space="preserve"> final</w:t>
      </w:r>
      <w:r>
        <w:t xml:space="preserve"> list packages </w:t>
      </w:r>
      <w:r w:rsidR="00340842">
        <w:t xml:space="preserve">at the end </w:t>
      </w:r>
      <w:r>
        <w:t xml:space="preserve">and </w:t>
      </w:r>
      <w:r w:rsidR="00340842">
        <w:t>include</w:t>
      </w:r>
      <w:r>
        <w:t xml:space="preserve"> ref</w:t>
      </w:r>
      <w:r w:rsidR="00340842">
        <w:t>erences</w:t>
      </w:r>
      <w:r>
        <w:t xml:space="preserve"> if necessary</w:t>
      </w:r>
    </w:p>
  </w:comment>
  <w:comment w:id="13" w:author="Anna Marie Martyn" w:date="2026-02-17T10:15:00Z" w:initials="AMM">
    <w:p w14:paraId="6A892B57" w14:textId="2887B196" w:rsidR="00056B6D" w:rsidRDefault="00056B6D">
      <w:pPr>
        <w:pStyle w:val="CommentText"/>
      </w:pPr>
      <w:r>
        <w:rPr>
          <w:rStyle w:val="CommentReference"/>
        </w:rPr>
        <w:annotationRef/>
      </w:r>
      <w:r>
        <w:t>@ Camilla: check</w:t>
      </w:r>
    </w:p>
  </w:comment>
  <w:comment w:id="14" w:author="Anna Marie Martyn" w:date="2026-02-17T12:41:00Z" w:initials="AMM">
    <w:p w14:paraId="71B65C40" w14:textId="39398795" w:rsidR="003337A6" w:rsidRDefault="003337A6">
      <w:pPr>
        <w:pStyle w:val="CommentText"/>
      </w:pPr>
      <w:r>
        <w:rPr>
          <w:rStyle w:val="CommentReference"/>
        </w:rPr>
        <w:annotationRef/>
      </w:r>
      <w:r>
        <w:t>@Anna/Ib: upload and add info</w:t>
      </w:r>
    </w:p>
  </w:comment>
  <w:comment w:id="15" w:author="Anna Marie Martyn" w:date="2026-01-27T21:58:00Z" w:initials="AMM">
    <w:p w14:paraId="3C63CAAB" w14:textId="43E91BEC" w:rsidR="00AC18E8" w:rsidRDefault="00AC18E8">
      <w:pPr>
        <w:pStyle w:val="CommentText"/>
      </w:pPr>
      <w:r>
        <w:rPr>
          <w:rStyle w:val="CommentReference"/>
        </w:rPr>
        <w:annotationRef/>
      </w:r>
      <w:r>
        <w:t>@ Simona please check grant codes</w:t>
      </w:r>
    </w:p>
  </w:comment>
  <w:comment w:id="16" w:author="Anna Marie Martyn" w:date="2026-02-20T00:16:00Z" w:initials="AMM">
    <w:p w14:paraId="0DA74924" w14:textId="36F65E48" w:rsidR="00340842" w:rsidRDefault="00340842">
      <w:pPr>
        <w:pStyle w:val="CommentText"/>
      </w:pPr>
      <w:r>
        <w:rPr>
          <w:rStyle w:val="CommentReference"/>
        </w:rPr>
        <w:annotationRef/>
      </w:r>
      <w:r>
        <w:t>@Anna/Ib: add info</w:t>
      </w:r>
    </w:p>
  </w:comment>
  <w:comment w:id="17" w:author="Anna Marie Martyn" w:date="2026-02-16T21:00:00Z" w:initials="AMM">
    <w:p w14:paraId="5DDA750C" w14:textId="7997AC09" w:rsidR="00435ADF" w:rsidRDefault="00435ADF">
      <w:pPr>
        <w:pStyle w:val="CommentText"/>
      </w:pPr>
      <w:r>
        <w:rPr>
          <w:rStyle w:val="CommentReference"/>
        </w:rPr>
        <w:annotationRef/>
      </w:r>
      <w:proofErr w:type="spellStart"/>
      <w:r>
        <w:t>Ib</w:t>
      </w:r>
      <w:proofErr w:type="spellEnd"/>
      <w:r w:rsidR="00A379EC">
        <w:t>:</w:t>
      </w:r>
      <w:r>
        <w:t xml:space="preserve"> change from Wilcoxon to ANOVA</w:t>
      </w:r>
      <w:r w:rsidR="00B548F3">
        <w:t xml:space="preserve"> in figure</w:t>
      </w:r>
    </w:p>
  </w:comment>
  <w:comment w:id="18" w:author="Anna Marie Martyn" w:date="2026-02-19T23:06:00Z" w:initials="AMM">
    <w:p w14:paraId="45D63A05" w14:textId="0CEECDDA" w:rsidR="002E4C2B" w:rsidRDefault="002E4C2B">
      <w:pPr>
        <w:pStyle w:val="CommentText"/>
      </w:pPr>
      <w:r>
        <w:rPr>
          <w:rStyle w:val="CommentReference"/>
        </w:rPr>
        <w:annotationRef/>
      </w:r>
      <w:r>
        <w:t xml:space="preserve">@ </w:t>
      </w:r>
      <w:proofErr w:type="spellStart"/>
      <w:r>
        <w:t>Ib</w:t>
      </w:r>
      <w:proofErr w:type="spellEnd"/>
      <w:r>
        <w:t xml:space="preserve">: double check </w:t>
      </w:r>
      <w:proofErr w:type="spellStart"/>
      <w:r>
        <w:t>infos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3EBD" w15:done="0"/>
  <w15:commentEx w15:paraId="3CC51EB1" w15:done="0"/>
  <w15:commentEx w15:paraId="35CA9AB4" w15:done="0"/>
  <w15:commentEx w15:paraId="2B367C00" w15:done="0"/>
  <w15:commentEx w15:paraId="1595EF62" w15:done="0"/>
  <w15:commentEx w15:paraId="6C0BC86F" w15:done="0"/>
  <w15:commentEx w15:paraId="70E59EF2" w15:done="0"/>
  <w15:commentEx w15:paraId="73812DD7" w15:done="0"/>
  <w15:commentEx w15:paraId="77523E06" w15:done="0"/>
  <w15:commentEx w15:paraId="358E4E44" w15:done="0"/>
  <w15:commentEx w15:paraId="5DF75A65" w15:done="0"/>
  <w15:commentEx w15:paraId="4C9CBABE" w15:done="0"/>
  <w15:commentEx w15:paraId="6A892B57" w15:done="0"/>
  <w15:commentEx w15:paraId="71B65C40" w15:done="0"/>
  <w15:commentEx w15:paraId="3C63CAAB" w15:done="0"/>
  <w15:commentEx w15:paraId="0DA74924" w15:done="0"/>
  <w15:commentEx w15:paraId="5DDA750C" w15:done="0"/>
  <w15:commentEx w15:paraId="45D63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1C6BE" w16cex:dateUtc="2026-02-17T15:09:00Z"/>
  <w16cex:commentExtensible w16cex:durableId="2379031D" w16cex:dateUtc="2026-01-27T21:02:00Z"/>
  <w16cex:commentExtensible w16cex:durableId="3BDED2FC" w16cex:dateUtc="2026-02-17T11:26:00Z"/>
  <w16cex:commentExtensible w16cex:durableId="1C06BB45" w16cex:dateUtc="2026-02-19T20:17:00Z"/>
  <w16cex:commentExtensible w16cex:durableId="677B4912" w16cex:dateUtc="2026-01-05T20:30:00Z"/>
  <w16cex:commentExtensible w16cex:durableId="691AC2A6" w16cex:dateUtc="2026-02-19T20:21:00Z"/>
  <w16cex:commentExtensible w16cex:durableId="65CC209F" w16cex:dateUtc="2026-02-17T08:49:00Z"/>
  <w16cex:commentExtensible w16cex:durableId="35C63522" w16cex:dateUtc="2026-02-17T11:40:00Z"/>
  <w16cex:commentExtensible w16cex:durableId="2DA016D3" w16cex:dateUtc="2026-02-17T11:36:00Z"/>
  <w16cex:commentExtensible w16cex:durableId="54224AA8" w16cex:dateUtc="2026-02-17T12:35:00Z"/>
  <w16cex:commentExtensible w16cex:durableId="5D6BA4A6" w16cex:dateUtc="2026-02-17T11:38:00Z"/>
  <w16cex:commentExtensible w16cex:durableId="7A7FACA4" w16cex:dateUtc="2026-02-17T11:41:00Z"/>
  <w16cex:commentExtensible w16cex:durableId="540D9302" w16cex:dateUtc="2026-02-17T09:15:00Z"/>
  <w16cex:commentExtensible w16cex:durableId="0092C3A8" w16cex:dateUtc="2026-02-17T11:41:00Z"/>
  <w16cex:commentExtensible w16cex:durableId="2C945A25" w16cex:dateUtc="2026-01-27T20:58:00Z"/>
  <w16cex:commentExtensible w16cex:durableId="29206659" w16cex:dateUtc="2026-02-19T23:16:00Z"/>
  <w16cex:commentExtensible w16cex:durableId="54F3FC70" w16cex:dateUtc="2026-02-16T20:00:00Z"/>
  <w16cex:commentExtensible w16cex:durableId="5D9A25CB" w16cex:dateUtc="2026-02-19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3EBD" w16cid:durableId="2391C6BE"/>
  <w16cid:commentId w16cid:paraId="3CC51EB1" w16cid:durableId="2379031D"/>
  <w16cid:commentId w16cid:paraId="35CA9AB4" w16cid:durableId="3BDED2FC"/>
  <w16cid:commentId w16cid:paraId="2B367C00" w16cid:durableId="1C06BB45"/>
  <w16cid:commentId w16cid:paraId="1595EF62" w16cid:durableId="677B4912"/>
  <w16cid:commentId w16cid:paraId="6C0BC86F" w16cid:durableId="691AC2A6"/>
  <w16cid:commentId w16cid:paraId="70E59EF2" w16cid:durableId="65CC209F"/>
  <w16cid:commentId w16cid:paraId="73812DD7" w16cid:durableId="35C63522"/>
  <w16cid:commentId w16cid:paraId="77523E06" w16cid:durableId="2DA016D3"/>
  <w16cid:commentId w16cid:paraId="358E4E44" w16cid:durableId="54224AA8"/>
  <w16cid:commentId w16cid:paraId="5DF75A65" w16cid:durableId="5D6BA4A6"/>
  <w16cid:commentId w16cid:paraId="4C9CBABE" w16cid:durableId="7A7FACA4"/>
  <w16cid:commentId w16cid:paraId="6A892B57" w16cid:durableId="540D9302"/>
  <w16cid:commentId w16cid:paraId="71B65C40" w16cid:durableId="0092C3A8"/>
  <w16cid:commentId w16cid:paraId="3C63CAAB" w16cid:durableId="2C945A25"/>
  <w16cid:commentId w16cid:paraId="0DA74924" w16cid:durableId="29206659"/>
  <w16cid:commentId w16cid:paraId="5DDA750C" w16cid:durableId="54F3FC70"/>
  <w16cid:commentId w16cid:paraId="45D63A05" w16cid:durableId="5D9A25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EE26" w14:textId="77777777" w:rsidR="00273E63" w:rsidRDefault="00273E63" w:rsidP="00194ECD">
      <w:r>
        <w:separator/>
      </w:r>
    </w:p>
  </w:endnote>
  <w:endnote w:type="continuationSeparator" w:id="0">
    <w:p w14:paraId="3DD25691" w14:textId="77777777" w:rsidR="00273E63" w:rsidRDefault="00273E63"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9CB8" w14:textId="77777777" w:rsidR="00273E63" w:rsidRDefault="00273E63" w:rsidP="00194ECD">
      <w:r>
        <w:separator/>
      </w:r>
    </w:p>
  </w:footnote>
  <w:footnote w:type="continuationSeparator" w:id="0">
    <w:p w14:paraId="29FD026A" w14:textId="77777777" w:rsidR="00273E63" w:rsidRDefault="00273E63"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19C9"/>
    <w:rsid w:val="0001777F"/>
    <w:rsid w:val="0002222B"/>
    <w:rsid w:val="00023D8A"/>
    <w:rsid w:val="00024C48"/>
    <w:rsid w:val="00025819"/>
    <w:rsid w:val="00033B2C"/>
    <w:rsid w:val="00033F00"/>
    <w:rsid w:val="0003433E"/>
    <w:rsid w:val="0003588F"/>
    <w:rsid w:val="00035BB5"/>
    <w:rsid w:val="000405C7"/>
    <w:rsid w:val="000479FE"/>
    <w:rsid w:val="00050D3E"/>
    <w:rsid w:val="0005137E"/>
    <w:rsid w:val="00051D6E"/>
    <w:rsid w:val="000532EB"/>
    <w:rsid w:val="00053E8B"/>
    <w:rsid w:val="00056B6D"/>
    <w:rsid w:val="00056B7B"/>
    <w:rsid w:val="00056BD7"/>
    <w:rsid w:val="00061B99"/>
    <w:rsid w:val="00062FE8"/>
    <w:rsid w:val="0006512E"/>
    <w:rsid w:val="00066142"/>
    <w:rsid w:val="00066C18"/>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3978"/>
    <w:rsid w:val="000B42BB"/>
    <w:rsid w:val="000B4DA6"/>
    <w:rsid w:val="000B746F"/>
    <w:rsid w:val="000C17E3"/>
    <w:rsid w:val="000C75E9"/>
    <w:rsid w:val="000D190C"/>
    <w:rsid w:val="000D2C28"/>
    <w:rsid w:val="000D5281"/>
    <w:rsid w:val="000D7552"/>
    <w:rsid w:val="000E074E"/>
    <w:rsid w:val="000E224E"/>
    <w:rsid w:val="000E344F"/>
    <w:rsid w:val="000E7319"/>
    <w:rsid w:val="000F5F1D"/>
    <w:rsid w:val="000F745B"/>
    <w:rsid w:val="001019DC"/>
    <w:rsid w:val="001020E0"/>
    <w:rsid w:val="0010703B"/>
    <w:rsid w:val="001146EE"/>
    <w:rsid w:val="00115F49"/>
    <w:rsid w:val="00117EF2"/>
    <w:rsid w:val="00122E3C"/>
    <w:rsid w:val="00123416"/>
    <w:rsid w:val="00124379"/>
    <w:rsid w:val="00130629"/>
    <w:rsid w:val="00131760"/>
    <w:rsid w:val="001333A5"/>
    <w:rsid w:val="00135091"/>
    <w:rsid w:val="001364D6"/>
    <w:rsid w:val="0014082B"/>
    <w:rsid w:val="001408CF"/>
    <w:rsid w:val="00142BB5"/>
    <w:rsid w:val="00144D81"/>
    <w:rsid w:val="001468EF"/>
    <w:rsid w:val="00153311"/>
    <w:rsid w:val="00156D8F"/>
    <w:rsid w:val="0016348C"/>
    <w:rsid w:val="00165889"/>
    <w:rsid w:val="0016677A"/>
    <w:rsid w:val="00167204"/>
    <w:rsid w:val="001743ED"/>
    <w:rsid w:val="00174474"/>
    <w:rsid w:val="00176F8B"/>
    <w:rsid w:val="00180AB1"/>
    <w:rsid w:val="00186225"/>
    <w:rsid w:val="001874C2"/>
    <w:rsid w:val="00191DD4"/>
    <w:rsid w:val="00192C3D"/>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0B87"/>
    <w:rsid w:val="001D5A5E"/>
    <w:rsid w:val="001D77B5"/>
    <w:rsid w:val="001E00E9"/>
    <w:rsid w:val="001E0B1C"/>
    <w:rsid w:val="001E2663"/>
    <w:rsid w:val="001E3D14"/>
    <w:rsid w:val="001E5932"/>
    <w:rsid w:val="001E74BB"/>
    <w:rsid w:val="001F631A"/>
    <w:rsid w:val="00202667"/>
    <w:rsid w:val="002032DB"/>
    <w:rsid w:val="0020470A"/>
    <w:rsid w:val="0020491A"/>
    <w:rsid w:val="00204F0B"/>
    <w:rsid w:val="00205285"/>
    <w:rsid w:val="002059DF"/>
    <w:rsid w:val="00207C30"/>
    <w:rsid w:val="002158A5"/>
    <w:rsid w:val="00215F29"/>
    <w:rsid w:val="0021668B"/>
    <w:rsid w:val="002214D1"/>
    <w:rsid w:val="00221561"/>
    <w:rsid w:val="0022160F"/>
    <w:rsid w:val="00223E42"/>
    <w:rsid w:val="00225A69"/>
    <w:rsid w:val="00225CD1"/>
    <w:rsid w:val="00230AFF"/>
    <w:rsid w:val="002316D5"/>
    <w:rsid w:val="002323D6"/>
    <w:rsid w:val="00233771"/>
    <w:rsid w:val="00233AFA"/>
    <w:rsid w:val="00234F1D"/>
    <w:rsid w:val="00241105"/>
    <w:rsid w:val="002416DC"/>
    <w:rsid w:val="00242737"/>
    <w:rsid w:val="002509B4"/>
    <w:rsid w:val="0025529B"/>
    <w:rsid w:val="0025561F"/>
    <w:rsid w:val="00256E66"/>
    <w:rsid w:val="00257346"/>
    <w:rsid w:val="00264C90"/>
    <w:rsid w:val="00264E7C"/>
    <w:rsid w:val="00265A3D"/>
    <w:rsid w:val="00265EBD"/>
    <w:rsid w:val="00265EE7"/>
    <w:rsid w:val="00270AD8"/>
    <w:rsid w:val="00270D5E"/>
    <w:rsid w:val="002711C1"/>
    <w:rsid w:val="00272FA7"/>
    <w:rsid w:val="00273E63"/>
    <w:rsid w:val="002747DA"/>
    <w:rsid w:val="002751D1"/>
    <w:rsid w:val="00276F6D"/>
    <w:rsid w:val="00282CBA"/>
    <w:rsid w:val="00284B86"/>
    <w:rsid w:val="00284BFD"/>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4C2B"/>
    <w:rsid w:val="002E59BC"/>
    <w:rsid w:val="002E6A29"/>
    <w:rsid w:val="002E6BB7"/>
    <w:rsid w:val="002F15A0"/>
    <w:rsid w:val="002F1BD9"/>
    <w:rsid w:val="002F2040"/>
    <w:rsid w:val="00302516"/>
    <w:rsid w:val="00302977"/>
    <w:rsid w:val="0030580B"/>
    <w:rsid w:val="0030689E"/>
    <w:rsid w:val="00307666"/>
    <w:rsid w:val="0030795B"/>
    <w:rsid w:val="00310476"/>
    <w:rsid w:val="00314CCF"/>
    <w:rsid w:val="003173EB"/>
    <w:rsid w:val="00321DF6"/>
    <w:rsid w:val="00332080"/>
    <w:rsid w:val="003322F5"/>
    <w:rsid w:val="003337A6"/>
    <w:rsid w:val="00335705"/>
    <w:rsid w:val="003359B1"/>
    <w:rsid w:val="003362E5"/>
    <w:rsid w:val="00336B2D"/>
    <w:rsid w:val="00337B4B"/>
    <w:rsid w:val="00340842"/>
    <w:rsid w:val="00340F94"/>
    <w:rsid w:val="0034349C"/>
    <w:rsid w:val="00344B35"/>
    <w:rsid w:val="00345C8C"/>
    <w:rsid w:val="00347EB8"/>
    <w:rsid w:val="00350939"/>
    <w:rsid w:val="00350B0D"/>
    <w:rsid w:val="003530E6"/>
    <w:rsid w:val="00353A92"/>
    <w:rsid w:val="00353AB3"/>
    <w:rsid w:val="00353E93"/>
    <w:rsid w:val="003577CF"/>
    <w:rsid w:val="00370F4B"/>
    <w:rsid w:val="00371D11"/>
    <w:rsid w:val="00373329"/>
    <w:rsid w:val="003737B9"/>
    <w:rsid w:val="0037472A"/>
    <w:rsid w:val="003750FF"/>
    <w:rsid w:val="00376CE4"/>
    <w:rsid w:val="0037790D"/>
    <w:rsid w:val="0038037F"/>
    <w:rsid w:val="003821C2"/>
    <w:rsid w:val="003873CD"/>
    <w:rsid w:val="00390C5D"/>
    <w:rsid w:val="00392CD0"/>
    <w:rsid w:val="0039637F"/>
    <w:rsid w:val="003A042F"/>
    <w:rsid w:val="003A3AE0"/>
    <w:rsid w:val="003A3F48"/>
    <w:rsid w:val="003A6253"/>
    <w:rsid w:val="003A67C4"/>
    <w:rsid w:val="003A782D"/>
    <w:rsid w:val="003B175F"/>
    <w:rsid w:val="003B19A5"/>
    <w:rsid w:val="003C4F9A"/>
    <w:rsid w:val="003C569E"/>
    <w:rsid w:val="003C625B"/>
    <w:rsid w:val="003C709A"/>
    <w:rsid w:val="003C7953"/>
    <w:rsid w:val="003D3286"/>
    <w:rsid w:val="003D7BD0"/>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4819"/>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3FA"/>
    <w:rsid w:val="00494EC5"/>
    <w:rsid w:val="00495D53"/>
    <w:rsid w:val="00496978"/>
    <w:rsid w:val="004A0886"/>
    <w:rsid w:val="004A114C"/>
    <w:rsid w:val="004A2649"/>
    <w:rsid w:val="004A2993"/>
    <w:rsid w:val="004A3897"/>
    <w:rsid w:val="004A3998"/>
    <w:rsid w:val="004B04AB"/>
    <w:rsid w:val="004B62D3"/>
    <w:rsid w:val="004B7FA1"/>
    <w:rsid w:val="004C420F"/>
    <w:rsid w:val="004C5151"/>
    <w:rsid w:val="004D01C6"/>
    <w:rsid w:val="004D35D7"/>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0742B"/>
    <w:rsid w:val="00511DCD"/>
    <w:rsid w:val="0051258A"/>
    <w:rsid w:val="00512CD5"/>
    <w:rsid w:val="00513209"/>
    <w:rsid w:val="00521789"/>
    <w:rsid w:val="00521906"/>
    <w:rsid w:val="00524948"/>
    <w:rsid w:val="00526603"/>
    <w:rsid w:val="00531656"/>
    <w:rsid w:val="005316F9"/>
    <w:rsid w:val="00531772"/>
    <w:rsid w:val="00531F14"/>
    <w:rsid w:val="0053475C"/>
    <w:rsid w:val="0053499F"/>
    <w:rsid w:val="005357A4"/>
    <w:rsid w:val="00540E87"/>
    <w:rsid w:val="00543880"/>
    <w:rsid w:val="00556BFD"/>
    <w:rsid w:val="00561B62"/>
    <w:rsid w:val="00561C0D"/>
    <w:rsid w:val="005623C7"/>
    <w:rsid w:val="00562849"/>
    <w:rsid w:val="005648B4"/>
    <w:rsid w:val="00566327"/>
    <w:rsid w:val="005703CD"/>
    <w:rsid w:val="0057297E"/>
    <w:rsid w:val="0057410F"/>
    <w:rsid w:val="00574963"/>
    <w:rsid w:val="0057791E"/>
    <w:rsid w:val="0058006E"/>
    <w:rsid w:val="005875A5"/>
    <w:rsid w:val="005916DA"/>
    <w:rsid w:val="00596B99"/>
    <w:rsid w:val="005A0D61"/>
    <w:rsid w:val="005A2624"/>
    <w:rsid w:val="005A2681"/>
    <w:rsid w:val="005A45AF"/>
    <w:rsid w:val="005A5883"/>
    <w:rsid w:val="005B0DEE"/>
    <w:rsid w:val="005B1455"/>
    <w:rsid w:val="005B44A9"/>
    <w:rsid w:val="005B6BB6"/>
    <w:rsid w:val="005B7B11"/>
    <w:rsid w:val="005C0E44"/>
    <w:rsid w:val="005C454E"/>
    <w:rsid w:val="005C4D20"/>
    <w:rsid w:val="005D1170"/>
    <w:rsid w:val="005D2527"/>
    <w:rsid w:val="005D320D"/>
    <w:rsid w:val="005D3A18"/>
    <w:rsid w:val="005E0141"/>
    <w:rsid w:val="005E0A20"/>
    <w:rsid w:val="005E14B5"/>
    <w:rsid w:val="005E2318"/>
    <w:rsid w:val="005E4100"/>
    <w:rsid w:val="005E7378"/>
    <w:rsid w:val="005F21B0"/>
    <w:rsid w:val="005F248D"/>
    <w:rsid w:val="005F27F4"/>
    <w:rsid w:val="005F35C1"/>
    <w:rsid w:val="005F440B"/>
    <w:rsid w:val="005F497D"/>
    <w:rsid w:val="005F4AB3"/>
    <w:rsid w:val="005F6299"/>
    <w:rsid w:val="006012EE"/>
    <w:rsid w:val="00603AF2"/>
    <w:rsid w:val="006100CD"/>
    <w:rsid w:val="00610493"/>
    <w:rsid w:val="00614AE8"/>
    <w:rsid w:val="006152C4"/>
    <w:rsid w:val="00615611"/>
    <w:rsid w:val="00615F9D"/>
    <w:rsid w:val="00616EC2"/>
    <w:rsid w:val="0062151A"/>
    <w:rsid w:val="0062220C"/>
    <w:rsid w:val="006236A8"/>
    <w:rsid w:val="006247CB"/>
    <w:rsid w:val="006247FA"/>
    <w:rsid w:val="006278DE"/>
    <w:rsid w:val="00630185"/>
    <w:rsid w:val="00631A3C"/>
    <w:rsid w:val="00634218"/>
    <w:rsid w:val="006350C8"/>
    <w:rsid w:val="006410BB"/>
    <w:rsid w:val="006419AE"/>
    <w:rsid w:val="0064468D"/>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708E"/>
    <w:rsid w:val="006A7103"/>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3CDF"/>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348AC"/>
    <w:rsid w:val="00740C3C"/>
    <w:rsid w:val="00741665"/>
    <w:rsid w:val="007441C5"/>
    <w:rsid w:val="00750014"/>
    <w:rsid w:val="00752C84"/>
    <w:rsid w:val="00760F15"/>
    <w:rsid w:val="00763316"/>
    <w:rsid w:val="00767BC8"/>
    <w:rsid w:val="00767EB3"/>
    <w:rsid w:val="00767F88"/>
    <w:rsid w:val="0077260C"/>
    <w:rsid w:val="00772845"/>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D4783"/>
    <w:rsid w:val="007D4CE2"/>
    <w:rsid w:val="007D677C"/>
    <w:rsid w:val="007E1F17"/>
    <w:rsid w:val="007E2334"/>
    <w:rsid w:val="007F06C8"/>
    <w:rsid w:val="007F3568"/>
    <w:rsid w:val="007F4D81"/>
    <w:rsid w:val="007F55B5"/>
    <w:rsid w:val="0080115C"/>
    <w:rsid w:val="00801A31"/>
    <w:rsid w:val="00805D03"/>
    <w:rsid w:val="008070CB"/>
    <w:rsid w:val="00807B54"/>
    <w:rsid w:val="00807F69"/>
    <w:rsid w:val="0081105B"/>
    <w:rsid w:val="00814EE0"/>
    <w:rsid w:val="008155CD"/>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4D8C"/>
    <w:rsid w:val="008578A3"/>
    <w:rsid w:val="00862728"/>
    <w:rsid w:val="00865851"/>
    <w:rsid w:val="00871596"/>
    <w:rsid w:val="00873675"/>
    <w:rsid w:val="008763EA"/>
    <w:rsid w:val="00877046"/>
    <w:rsid w:val="00882A7A"/>
    <w:rsid w:val="00883032"/>
    <w:rsid w:val="00891871"/>
    <w:rsid w:val="008923D2"/>
    <w:rsid w:val="008928F5"/>
    <w:rsid w:val="0089443C"/>
    <w:rsid w:val="00894BBA"/>
    <w:rsid w:val="00894F31"/>
    <w:rsid w:val="008956BF"/>
    <w:rsid w:val="00895DAE"/>
    <w:rsid w:val="008961A4"/>
    <w:rsid w:val="008A1729"/>
    <w:rsid w:val="008A1950"/>
    <w:rsid w:val="008A258C"/>
    <w:rsid w:val="008A5947"/>
    <w:rsid w:val="008A6D47"/>
    <w:rsid w:val="008B02E5"/>
    <w:rsid w:val="008B19D5"/>
    <w:rsid w:val="008C038F"/>
    <w:rsid w:val="008C30A8"/>
    <w:rsid w:val="008C3BCF"/>
    <w:rsid w:val="008C3F76"/>
    <w:rsid w:val="008C62FE"/>
    <w:rsid w:val="008C6740"/>
    <w:rsid w:val="008C6C6F"/>
    <w:rsid w:val="008C7E0E"/>
    <w:rsid w:val="008D1E75"/>
    <w:rsid w:val="008D4B27"/>
    <w:rsid w:val="008E19B6"/>
    <w:rsid w:val="008E19E5"/>
    <w:rsid w:val="008E28BC"/>
    <w:rsid w:val="008E3CE0"/>
    <w:rsid w:val="008E4B31"/>
    <w:rsid w:val="008E4ED3"/>
    <w:rsid w:val="008E72AD"/>
    <w:rsid w:val="008F49AF"/>
    <w:rsid w:val="008F6466"/>
    <w:rsid w:val="008F6934"/>
    <w:rsid w:val="00900617"/>
    <w:rsid w:val="009030FF"/>
    <w:rsid w:val="00903E18"/>
    <w:rsid w:val="0091185A"/>
    <w:rsid w:val="009130AE"/>
    <w:rsid w:val="00913671"/>
    <w:rsid w:val="00915ADB"/>
    <w:rsid w:val="00915DDF"/>
    <w:rsid w:val="009170DD"/>
    <w:rsid w:val="00920B2B"/>
    <w:rsid w:val="0092365B"/>
    <w:rsid w:val="00930285"/>
    <w:rsid w:val="00933FFE"/>
    <w:rsid w:val="00940055"/>
    <w:rsid w:val="009416C0"/>
    <w:rsid w:val="00943656"/>
    <w:rsid w:val="00943CB2"/>
    <w:rsid w:val="00945C08"/>
    <w:rsid w:val="00947845"/>
    <w:rsid w:val="00954ECA"/>
    <w:rsid w:val="0095500A"/>
    <w:rsid w:val="00955490"/>
    <w:rsid w:val="00957C28"/>
    <w:rsid w:val="009603F0"/>
    <w:rsid w:val="00960A26"/>
    <w:rsid w:val="00962F9B"/>
    <w:rsid w:val="00963963"/>
    <w:rsid w:val="009649B8"/>
    <w:rsid w:val="00965BC2"/>
    <w:rsid w:val="00970083"/>
    <w:rsid w:val="00970C4A"/>
    <w:rsid w:val="009728AB"/>
    <w:rsid w:val="0097298B"/>
    <w:rsid w:val="00975BE5"/>
    <w:rsid w:val="00980C9E"/>
    <w:rsid w:val="009836F7"/>
    <w:rsid w:val="009838EE"/>
    <w:rsid w:val="009854A3"/>
    <w:rsid w:val="00985E9E"/>
    <w:rsid w:val="009865C3"/>
    <w:rsid w:val="00987D26"/>
    <w:rsid w:val="00991D4C"/>
    <w:rsid w:val="0099329F"/>
    <w:rsid w:val="009941D8"/>
    <w:rsid w:val="009967E5"/>
    <w:rsid w:val="009A212B"/>
    <w:rsid w:val="009A779B"/>
    <w:rsid w:val="009A7DB6"/>
    <w:rsid w:val="009B203D"/>
    <w:rsid w:val="009B2BC6"/>
    <w:rsid w:val="009B3C46"/>
    <w:rsid w:val="009B4910"/>
    <w:rsid w:val="009B5D3A"/>
    <w:rsid w:val="009B6775"/>
    <w:rsid w:val="009C0EB6"/>
    <w:rsid w:val="009C43A3"/>
    <w:rsid w:val="009C581E"/>
    <w:rsid w:val="009D198C"/>
    <w:rsid w:val="009D671F"/>
    <w:rsid w:val="009E127D"/>
    <w:rsid w:val="009E2018"/>
    <w:rsid w:val="009E274C"/>
    <w:rsid w:val="009E57F5"/>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6D56"/>
    <w:rsid w:val="00A30578"/>
    <w:rsid w:val="00A371DC"/>
    <w:rsid w:val="00A379EC"/>
    <w:rsid w:val="00A37FD2"/>
    <w:rsid w:val="00A4162A"/>
    <w:rsid w:val="00A419B8"/>
    <w:rsid w:val="00A508A5"/>
    <w:rsid w:val="00A511AA"/>
    <w:rsid w:val="00A64CCA"/>
    <w:rsid w:val="00A67593"/>
    <w:rsid w:val="00A71024"/>
    <w:rsid w:val="00A73FEC"/>
    <w:rsid w:val="00A765DB"/>
    <w:rsid w:val="00A76EDE"/>
    <w:rsid w:val="00A77968"/>
    <w:rsid w:val="00A829E6"/>
    <w:rsid w:val="00A83319"/>
    <w:rsid w:val="00A87756"/>
    <w:rsid w:val="00A90838"/>
    <w:rsid w:val="00A94AB6"/>
    <w:rsid w:val="00A9665A"/>
    <w:rsid w:val="00AA0D84"/>
    <w:rsid w:val="00AA0D8B"/>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5F70"/>
    <w:rsid w:val="00B16F25"/>
    <w:rsid w:val="00B17868"/>
    <w:rsid w:val="00B225F0"/>
    <w:rsid w:val="00B24191"/>
    <w:rsid w:val="00B26457"/>
    <w:rsid w:val="00B31E86"/>
    <w:rsid w:val="00B3275F"/>
    <w:rsid w:val="00B329AA"/>
    <w:rsid w:val="00B32B51"/>
    <w:rsid w:val="00B345F8"/>
    <w:rsid w:val="00B348DD"/>
    <w:rsid w:val="00B35A5A"/>
    <w:rsid w:val="00B35C06"/>
    <w:rsid w:val="00B36D68"/>
    <w:rsid w:val="00B37DE2"/>
    <w:rsid w:val="00B50360"/>
    <w:rsid w:val="00B50D53"/>
    <w:rsid w:val="00B51375"/>
    <w:rsid w:val="00B548F3"/>
    <w:rsid w:val="00B55FDA"/>
    <w:rsid w:val="00B64877"/>
    <w:rsid w:val="00B65788"/>
    <w:rsid w:val="00B675D1"/>
    <w:rsid w:val="00B72CB7"/>
    <w:rsid w:val="00B80004"/>
    <w:rsid w:val="00B80496"/>
    <w:rsid w:val="00B809F1"/>
    <w:rsid w:val="00B81148"/>
    <w:rsid w:val="00B820A3"/>
    <w:rsid w:val="00B83735"/>
    <w:rsid w:val="00B857D8"/>
    <w:rsid w:val="00B870F0"/>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2C3A"/>
    <w:rsid w:val="00BD3F06"/>
    <w:rsid w:val="00BD744E"/>
    <w:rsid w:val="00BE287E"/>
    <w:rsid w:val="00BE4846"/>
    <w:rsid w:val="00BE5EC1"/>
    <w:rsid w:val="00BE611C"/>
    <w:rsid w:val="00BE66FA"/>
    <w:rsid w:val="00BE6EA0"/>
    <w:rsid w:val="00BF068E"/>
    <w:rsid w:val="00BF2230"/>
    <w:rsid w:val="00BF4590"/>
    <w:rsid w:val="00BF56C1"/>
    <w:rsid w:val="00BF5904"/>
    <w:rsid w:val="00BF722E"/>
    <w:rsid w:val="00BF73A5"/>
    <w:rsid w:val="00BF7C0A"/>
    <w:rsid w:val="00C0094B"/>
    <w:rsid w:val="00C02D31"/>
    <w:rsid w:val="00C03247"/>
    <w:rsid w:val="00C04304"/>
    <w:rsid w:val="00C05342"/>
    <w:rsid w:val="00C11B64"/>
    <w:rsid w:val="00C12142"/>
    <w:rsid w:val="00C125FF"/>
    <w:rsid w:val="00C132EB"/>
    <w:rsid w:val="00C17C92"/>
    <w:rsid w:val="00C26FA1"/>
    <w:rsid w:val="00C26FF3"/>
    <w:rsid w:val="00C328D1"/>
    <w:rsid w:val="00C330D9"/>
    <w:rsid w:val="00C33A53"/>
    <w:rsid w:val="00C35501"/>
    <w:rsid w:val="00C35B85"/>
    <w:rsid w:val="00C42A9C"/>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87A95"/>
    <w:rsid w:val="00C91289"/>
    <w:rsid w:val="00C9137D"/>
    <w:rsid w:val="00C96068"/>
    <w:rsid w:val="00CA365F"/>
    <w:rsid w:val="00CA36AE"/>
    <w:rsid w:val="00CB28E5"/>
    <w:rsid w:val="00CB3519"/>
    <w:rsid w:val="00CB3DC5"/>
    <w:rsid w:val="00CB508E"/>
    <w:rsid w:val="00CB604B"/>
    <w:rsid w:val="00CB6296"/>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777"/>
    <w:rsid w:val="00CE5D41"/>
    <w:rsid w:val="00CF0E55"/>
    <w:rsid w:val="00CF2CC4"/>
    <w:rsid w:val="00CF3BE2"/>
    <w:rsid w:val="00CF3C11"/>
    <w:rsid w:val="00CF3ECC"/>
    <w:rsid w:val="00CF4621"/>
    <w:rsid w:val="00D01C33"/>
    <w:rsid w:val="00D01EC1"/>
    <w:rsid w:val="00D07A60"/>
    <w:rsid w:val="00D13DA7"/>
    <w:rsid w:val="00D15F26"/>
    <w:rsid w:val="00D17485"/>
    <w:rsid w:val="00D17E46"/>
    <w:rsid w:val="00D213B7"/>
    <w:rsid w:val="00D22BD2"/>
    <w:rsid w:val="00D22F96"/>
    <w:rsid w:val="00D253C1"/>
    <w:rsid w:val="00D25790"/>
    <w:rsid w:val="00D2637C"/>
    <w:rsid w:val="00D26F85"/>
    <w:rsid w:val="00D32D4B"/>
    <w:rsid w:val="00D34D93"/>
    <w:rsid w:val="00D4283C"/>
    <w:rsid w:val="00D43C76"/>
    <w:rsid w:val="00D44FEC"/>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61F"/>
    <w:rsid w:val="00D9105E"/>
    <w:rsid w:val="00D92D38"/>
    <w:rsid w:val="00D960BA"/>
    <w:rsid w:val="00D96A75"/>
    <w:rsid w:val="00DA0A9C"/>
    <w:rsid w:val="00DA0F6E"/>
    <w:rsid w:val="00DA7B03"/>
    <w:rsid w:val="00DA7D5D"/>
    <w:rsid w:val="00DB203A"/>
    <w:rsid w:val="00DB2FCC"/>
    <w:rsid w:val="00DB3292"/>
    <w:rsid w:val="00DB353F"/>
    <w:rsid w:val="00DB4424"/>
    <w:rsid w:val="00DB60DF"/>
    <w:rsid w:val="00DB678D"/>
    <w:rsid w:val="00DB6A8D"/>
    <w:rsid w:val="00DC5C15"/>
    <w:rsid w:val="00DC5C32"/>
    <w:rsid w:val="00DE095E"/>
    <w:rsid w:val="00DE5F33"/>
    <w:rsid w:val="00DF0635"/>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2F95"/>
    <w:rsid w:val="00E435DF"/>
    <w:rsid w:val="00E46D1B"/>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1CC4"/>
    <w:rsid w:val="00EC288D"/>
    <w:rsid w:val="00EC4F09"/>
    <w:rsid w:val="00EC58BD"/>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14FD"/>
    <w:rsid w:val="00F52398"/>
    <w:rsid w:val="00F563BA"/>
    <w:rsid w:val="00F57DBF"/>
    <w:rsid w:val="00F604EB"/>
    <w:rsid w:val="00F61C3C"/>
    <w:rsid w:val="00F63CD8"/>
    <w:rsid w:val="00F65633"/>
    <w:rsid w:val="00F65694"/>
    <w:rsid w:val="00F7115D"/>
    <w:rsid w:val="00F7159C"/>
    <w:rsid w:val="00F729C5"/>
    <w:rsid w:val="00F72B34"/>
    <w:rsid w:val="00F7449D"/>
    <w:rsid w:val="00F81EDE"/>
    <w:rsid w:val="00F8250E"/>
    <w:rsid w:val="00F847C2"/>
    <w:rsid w:val="00F84D70"/>
    <w:rsid w:val="00F91BF5"/>
    <w:rsid w:val="00F93BEF"/>
    <w:rsid w:val="00F95EAF"/>
    <w:rsid w:val="00F97A99"/>
    <w:rsid w:val="00FA7486"/>
    <w:rsid w:val="00FB055A"/>
    <w:rsid w:val="00FB180C"/>
    <w:rsid w:val="00FB21FE"/>
    <w:rsid w:val="00FB452D"/>
    <w:rsid w:val="00FB4C59"/>
    <w:rsid w:val="00FB5D05"/>
    <w:rsid w:val="00FB70F2"/>
    <w:rsid w:val="00FC3F27"/>
    <w:rsid w:val="00FC4AE2"/>
    <w:rsid w:val="00FC70FD"/>
    <w:rsid w:val="00FC7C05"/>
    <w:rsid w:val="00FD005D"/>
    <w:rsid w:val="00FD3D74"/>
    <w:rsid w:val="00FD70B8"/>
    <w:rsid w:val="00FD7682"/>
    <w:rsid w:val="00FE07D1"/>
    <w:rsid w:val="00FE0D60"/>
    <w:rsid w:val="00FE1580"/>
    <w:rsid w:val="00FE50E8"/>
    <w:rsid w:val="00FE70ED"/>
    <w:rsid w:val="00FE7407"/>
    <w:rsid w:val="00FF0155"/>
    <w:rsid w:val="00FF248A"/>
    <w:rsid w:val="00FF35E3"/>
    <w:rsid w:val="00FF398D"/>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2D"/>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65021</Words>
  <Characters>370621</Characters>
  <Application>Microsoft Office Word</Application>
  <DocSecurity>0</DocSecurity>
  <Lines>3088</Lines>
  <Paragraphs>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2</cp:revision>
  <cp:lastPrinted>2025-03-05T15:26:00Z</cp:lastPrinted>
  <dcterms:created xsi:type="dcterms:W3CDTF">2026-02-24T13:14:00Z</dcterms:created>
  <dcterms:modified xsi:type="dcterms:W3CDTF">2026-02-24T13:14:00Z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id="jIIGivHf"/&gt;&lt;style id="http://www.zotero.org/styles/pnas" hasBibliography="1" bibliographyStyleHasBeenSet="1"/&gt;&lt;prefs&gt;&lt;pref name="fieldType" value="Field"/&gt;&lt;/prefs&gt;&lt;/data&gt;</vt:lpwstr>
  </property>
</Properties>
</file>