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commentRangeStart w:id="0"/>
      <w:r w:rsidRPr="0089443C">
        <w:rPr>
          <w:rFonts w:ascii="Times New Roman" w:hAnsi="Times New Roman" w:cs="Times New Roman"/>
          <w:b/>
          <w:bCs/>
        </w:rPr>
        <w:t>Author Contributions</w:t>
      </w:r>
      <w:r w:rsidR="002C080F">
        <w:rPr>
          <w:rFonts w:ascii="Times New Roman" w:hAnsi="Times New Roman" w:cs="Times New Roman"/>
          <w:b/>
          <w:bCs/>
        </w:rPr>
        <w:t xml:space="preserve">: </w:t>
      </w:r>
      <w:commentRangeEnd w:id="0"/>
      <w:r w:rsidR="007E1F17">
        <w:rPr>
          <w:rStyle w:val="CommentReference"/>
        </w:rPr>
        <w:commentReference w:id="0"/>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1"/>
      <w:r>
        <w:rPr>
          <w:rFonts w:ascii="Times New Roman" w:hAnsi="Times New Roman" w:cs="Times New Roman"/>
        </w:rPr>
        <w:t>Microbiology / Plant Biology</w:t>
      </w:r>
      <w:commentRangeEnd w:id="1"/>
      <w:r w:rsidR="002F1BD9">
        <w:rPr>
          <w:rStyle w:val="CommentReference"/>
        </w:rPr>
        <w:commentReference w:id="1"/>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074466B9"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xml:space="preserve">, CSSP disruption reduces </w:t>
      </w:r>
      <w:proofErr w:type="spellStart"/>
      <w:r w:rsidRPr="00B55B46">
        <w:rPr>
          <w:rFonts w:ascii="Times New Roman" w:hAnsi="Times New Roman" w:cs="Times New Roman"/>
        </w:rPr>
        <w:t>rhizobial</w:t>
      </w:r>
      <w:proofErr w:type="spellEnd"/>
      <w:r w:rsidRPr="00B55B46">
        <w:rPr>
          <w:rFonts w:ascii="Times New Roman" w:hAnsi="Times New Roman" w:cs="Times New Roman"/>
        </w:rPr>
        <w:t xml:space="preserve">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w:t>
      </w:r>
      <w:r w:rsidRPr="00B55B46">
        <w:rPr>
          <w:rFonts w:ascii="Times New Roman" w:hAnsi="Times New Roman" w:cs="Times New Roman"/>
        </w:rPr>
        <w:lastRenderedPageBreak/>
        <w:t xml:space="preserve">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Root exudate profiling reveals 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This conceptual shift extends CSSP function beyond canonical </w:t>
      </w:r>
      <w:proofErr w:type="spellStart"/>
      <w:r w:rsidRPr="00B55B46">
        <w:rPr>
          <w:rFonts w:ascii="Times New Roman" w:hAnsi="Times New Roman" w:cs="Times New Roman"/>
        </w:rPr>
        <w:t>endosymbioses</w:t>
      </w:r>
      <w:proofErr w:type="spellEnd"/>
      <w:r w:rsidRPr="00B55B46">
        <w:rPr>
          <w:rFonts w:ascii="Times New Roman" w:hAnsi="Times New Roman" w:cs="Times New Roman"/>
        </w:rPr>
        <w:t xml:space="preserve"> and informs strategies to harness host</w:t>
      </w:r>
      <w:r w:rsidR="002E6BB7">
        <w:rPr>
          <w:rFonts w:ascii="Times New Roman" w:hAnsi="Times New Roman" w:cs="Times New Roman"/>
        </w:rPr>
        <w:t>-</w:t>
      </w:r>
      <w:r w:rsidRPr="00B55B46">
        <w:rPr>
          <w:rFonts w:ascii="Times New Roman" w:hAnsi="Times New Roman" w:cs="Times New Roman"/>
        </w:rPr>
        <w:t>tuned microbiomes for sustainable crop nutrition.</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33C8A9EE"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3E3E0022"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{"citationID":"z2vUzU28","properties":{"unsorted":false,"formattedCitation":"(1, 2)","plainCitation":"(1, 2)","dontUpdate":true,"noteIndex":0},"citationItems":[{"id":497,"uris":["http://zotero.org/users/16875439/items/9XLY8HGN"],"itemData":{"id":497,"type":"article-journal","abstract":"In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D960BA">
        <w:rPr>
          <w:rFonts w:ascii="Times New Roman" w:hAnsi="Times New Roman" w:cs="Times New Roman"/>
          <w:noProof/>
          <w:kern w:val="0"/>
        </w:rPr>
        <w:t>(1,</w:t>
      </w:r>
      <w:r w:rsidR="00740C3C">
        <w:rPr>
          <w:rFonts w:ascii="Times New Roman" w:hAnsi="Times New Roman" w:cs="Times New Roman"/>
          <w:noProof/>
          <w:kern w:val="0"/>
        </w:rPr>
        <w:t xml:space="preserve"> </w:t>
      </w:r>
      <w:r w:rsidR="00D960BA">
        <w:rPr>
          <w:rFonts w:ascii="Times New Roman" w:hAnsi="Times New Roman" w:cs="Times New Roman"/>
          <w:noProof/>
          <w:kern w:val="0"/>
        </w:rPr>
        <w:t>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w:t>
      </w:r>
      <w:r w:rsidR="003B19A5" w:rsidRPr="002214D1">
        <w:rPr>
          <w:rFonts w:ascii="Times New Roman" w:hAnsi="Times New Roman" w:cs="Times New Roman"/>
          <w:kern w:val="0"/>
        </w:rPr>
        <w:t>plants</w:t>
      </w:r>
      <w:r w:rsidR="002214D1" w:rsidRPr="002214D1">
        <w:rPr>
          <w:rFonts w:ascii="Times New Roman" w:hAnsi="Times New Roman" w:cs="Times New Roman"/>
          <w:kern w:val="0"/>
        </w:rPr>
        <w:t xml:space="preserve"> </w:t>
      </w:r>
      <w:r w:rsidR="002214D1" w:rsidRPr="002214D1">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 </w:instrText>
      </w:r>
      <w:r w:rsidR="002214D1" w:rsidRPr="002214D1">
        <w:rPr>
          <w:rFonts w:ascii="Times New Roman" w:hAnsi="Times New Roman" w:cs="Times New Roman"/>
          <w:kern w:val="0"/>
        </w:rPr>
        <w:fldChar w:fldCharType="separate"/>
      </w:r>
      <w:r w:rsidR="00945C08" w:rsidRPr="00945C08">
        <w:rPr>
          <w:rFonts w:ascii="Times New Roman" w:hAnsi="Times New Roman" w:cs="Times New Roman"/>
          <w:kern w:val="0"/>
        </w:rPr>
        <w:t>(3–5)</w:t>
      </w:r>
      <w:r w:rsidR="002214D1" w:rsidRPr="002214D1">
        <w:rPr>
          <w:rFonts w:ascii="Times New Roman" w:hAnsi="Times New Roman" w:cs="Times New Roman"/>
          <w:kern w:val="0"/>
        </w:rPr>
        <w:fldChar w:fldCharType="end"/>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6D0212">
        <w:rPr>
          <w:rFonts w:ascii="Times New Roman" w:hAnsi="Times New Roman" w:cs="Times New Roman"/>
          <w:kern w:val="0"/>
        </w:rPr>
        <w:t xml:space="preserve"> </w:t>
      </w:r>
      <w:r w:rsidR="006D0212">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6D0212">
        <w:rPr>
          <w:rFonts w:ascii="Times New Roman" w:hAnsi="Times New Roman" w:cs="Times New Roman"/>
          <w:kern w:val="0"/>
        </w:rPr>
        <w:fldChar w:fldCharType="separate"/>
      </w:r>
      <w:r w:rsidR="002214D1">
        <w:rPr>
          <w:rFonts w:ascii="Times New Roman" w:hAnsi="Times New Roman" w:cs="Times New Roman"/>
          <w:noProof/>
          <w:kern w:val="0"/>
        </w:rPr>
        <w:t>(4,</w:t>
      </w:r>
      <w:r w:rsidR="00740C3C">
        <w:rPr>
          <w:rFonts w:ascii="Times New Roman" w:hAnsi="Times New Roman" w:cs="Times New Roman"/>
          <w:noProof/>
          <w:kern w:val="0"/>
        </w:rPr>
        <w:t xml:space="preserve"> </w:t>
      </w:r>
      <w:r w:rsidR="002214D1">
        <w:rPr>
          <w:rFonts w:ascii="Times New Roman" w:hAnsi="Times New Roman" w:cs="Times New Roman"/>
          <w:noProof/>
          <w:kern w:val="0"/>
        </w:rPr>
        <w:t>5)</w:t>
      </w:r>
      <w:r w:rsidR="006D0212">
        <w:rPr>
          <w:rFonts w:ascii="Times New Roman" w:hAnsi="Times New Roman" w:cs="Times New Roman"/>
          <w:kern w:val="0"/>
        </w:rPr>
        <w:fldChar w:fldCharType="end"/>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389A960C"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BC68B4">
        <w:rPr>
          <w:rFonts w:ascii="Times New Roman" w:hAnsi="Times New Roman" w:cs="Times New Roman"/>
          <w:kern w:val="0"/>
        </w:rPr>
        <w:t xml:space="preserve"> </w:t>
      </w:r>
      <w:r w:rsidR="008E19B6">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26strnur","properties":{"unsorted":false,"formattedCitation":"(7\\uc0\\u8211{}9)","plainCitation":"(7–9)","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945C08" w:rsidRPr="00945C08">
        <w:rPr>
          <w:rFonts w:ascii="Times New Roman" w:hAnsi="Times New Roman" w:cs="Times New Roman"/>
          <w:kern w:val="0"/>
        </w:rPr>
        <w:t>(7–9)</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BC68B4">
        <w:rPr>
          <w:rFonts w:ascii="Times New Roman" w:hAnsi="Times New Roman" w:cs="Times New Roman"/>
          <w:kern w:val="0"/>
        </w:rPr>
        <w:t xml:space="preserve"> </w:t>
      </w:r>
      <w:r w:rsidR="00BC68B4">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{"citationID":"KYIY6hjB","properties":{"unsorted":false,"formattedCitation":"(10)","plainCitation":"(10)","noteIndex":0},"citationItems":[{"id":652,"uris":["http://zotero.org/users/16875439/items/463EKNQL"],"itemData":{"id":652,"type":"article-journal","abstract":"The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 </w:instrText>
      </w:r>
      <w:r w:rsidR="00BC68B4">
        <w:rPr>
          <w:rFonts w:ascii="Times New Roman" w:hAnsi="Times New Roman" w:cs="Times New Roman"/>
          <w:kern w:val="0"/>
        </w:rPr>
        <w:fldChar w:fldCharType="separate"/>
      </w:r>
      <w:r w:rsidR="00945C08">
        <w:rPr>
          <w:rFonts w:ascii="Times New Roman" w:hAnsi="Times New Roman" w:cs="Times New Roman"/>
          <w:noProof/>
          <w:kern w:val="0"/>
        </w:rPr>
        <w:t>(10)</w:t>
      </w:r>
      <w:r w:rsidR="00BC68B4">
        <w:rPr>
          <w:rFonts w:ascii="Times New Roman" w:hAnsi="Times New Roman" w:cs="Times New Roman"/>
          <w:kern w:val="0"/>
        </w:rPr>
        <w:fldChar w:fldCharType="end"/>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1A49E7">
        <w:rPr>
          <w:rFonts w:ascii="Times New Roman" w:hAnsi="Times New Roman" w:cs="Times New Roman"/>
          <w:kern w:val="0"/>
        </w:rPr>
        <w:t xml:space="preserve"> </w:t>
      </w:r>
      <w:r w:rsidR="001A49E7">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{"citationID":"gYNpLUZ7","properties":{"unsorted":false,"formattedCitation":"(11)","plainCitation":"(11)","noteIndex":0},"citationItems":[{"id":655,"uris":["http://zotero.org/users/16875439/items/DY664738"],"itemData":{"id":655,"type":"article-journal","abstract":"Plants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1A49E7">
        <w:rPr>
          <w:rFonts w:ascii="Times New Roman" w:hAnsi="Times New Roman" w:cs="Times New Roman"/>
          <w:kern w:val="0"/>
        </w:rPr>
        <w:fldChar w:fldCharType="separate"/>
      </w:r>
      <w:r w:rsidR="00945C08">
        <w:rPr>
          <w:rFonts w:ascii="Times New Roman" w:hAnsi="Times New Roman" w:cs="Times New Roman"/>
          <w:noProof/>
          <w:kern w:val="0"/>
        </w:rPr>
        <w:t>(11)</w:t>
      </w:r>
      <w:r w:rsidR="001A49E7">
        <w:rPr>
          <w:rFonts w:ascii="Times New Roman" w:hAnsi="Times New Roman" w:cs="Times New Roman"/>
          <w:kern w:val="0"/>
        </w:rPr>
        <w:fldChar w:fldCharType="end"/>
      </w:r>
      <w:r w:rsidRPr="004219CA">
        <w:rPr>
          <w:rFonts w:ascii="Times New Roman" w:hAnsi="Times New Roman" w:cs="Times New Roman"/>
          <w:kern w:val="0"/>
        </w:rPr>
        <w:t>.</w:t>
      </w:r>
    </w:p>
    <w:p w14:paraId="33894FA8" w14:textId="0E2021FE"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BF4590">
        <w:rPr>
          <w:rFonts w:ascii="Times New Roman" w:hAnsi="Times New Roman" w:cs="Times New Roman"/>
          <w:kern w:val="0"/>
        </w:rPr>
        <w:t>highly</w:t>
      </w:r>
      <w:r w:rsidRPr="00BF4590">
        <w:rPr>
          <w:rFonts w:ascii="Times New Roman" w:hAnsi="Times New Roman" w:cs="Times New Roman"/>
          <w:kern w:val="0"/>
        </w:rPr>
        <w:t xml:space="preserve"> prevalent</w:t>
      </w:r>
      <w:r w:rsidR="00F37A36" w:rsidRPr="00BF4590">
        <w:rPr>
          <w:rFonts w:ascii="Times New Roman" w:hAnsi="Times New Roman" w:cs="Times New Roman"/>
          <w:kern w:val="0"/>
        </w:rPr>
        <w:t xml:space="preserve"> in the plant kingdom</w:t>
      </w:r>
      <w:r w:rsidRPr="00BF4590">
        <w:rPr>
          <w:rFonts w:ascii="Times New Roman" w:hAnsi="Times New Roman" w:cs="Times New Roman"/>
          <w:kern w:val="0"/>
        </w:rPr>
        <w:t xml:space="preserve">, </w:t>
      </w:r>
      <w:r w:rsidR="003C569E" w:rsidRPr="00BF4590">
        <w:rPr>
          <w:rFonts w:ascii="Times New Roman" w:hAnsi="Times New Roman" w:cs="Times New Roman"/>
          <w:kern w:val="0"/>
        </w:rPr>
        <w:t>occu</w:t>
      </w:r>
      <w:r w:rsidR="00BE6EA0" w:rsidRPr="00BF4590">
        <w:rPr>
          <w:rFonts w:ascii="Times New Roman" w:hAnsi="Times New Roman" w:cs="Times New Roman"/>
          <w:kern w:val="0"/>
        </w:rPr>
        <w:t>r</w:t>
      </w:r>
      <w:r w:rsidR="003C569E" w:rsidRPr="00BF4590">
        <w:rPr>
          <w:rFonts w:ascii="Times New Roman" w:hAnsi="Times New Roman" w:cs="Times New Roman"/>
          <w:kern w:val="0"/>
        </w:rPr>
        <w:t>ring</w:t>
      </w:r>
      <w:r w:rsidRPr="00BF4590">
        <w:rPr>
          <w:rFonts w:ascii="Times New Roman" w:hAnsi="Times New Roman" w:cs="Times New Roman"/>
          <w:kern w:val="0"/>
        </w:rPr>
        <w:t xml:space="preserve"> </w:t>
      </w:r>
      <w:r w:rsidR="00F37A36" w:rsidRPr="00BF4590">
        <w:rPr>
          <w:rFonts w:ascii="Times New Roman" w:hAnsi="Times New Roman" w:cs="Times New Roman"/>
          <w:kern w:val="0"/>
        </w:rPr>
        <w:t>in the majority of land plant species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{"citationID":"fB5d7zay","properties":{"unsorted":false,"formattedCitation":"(12, 13)","plainCitation":"(12, 13)","noteIndex":0},"citationItems":[{"id":674,"uris":["http://zotero.org/users/16875439/items/T9TF7KZK"],"itemData":{"id":674,"type":"article-journal","abstract":"Arbuscular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13)</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0077405A" w:rsidRPr="00BF4590">
        <w:rPr>
          <w:rFonts w:ascii="Times New Roman" w:hAnsi="Times New Roman" w:cs="Times New Roman"/>
          <w:kern w:val="0"/>
        </w:rPr>
        <w:t xml:space="preserve"> </w:t>
      </w:r>
      <w:r w:rsidR="00F37A36" w:rsidRPr="00BF4590">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JiWQokOO","properties":{"unsorted":false,"formattedCitation":"(13\\uc0\\u8211{}16)","plainCitation":"(13–16)","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 </w:instrText>
      </w:r>
      <w:r w:rsidR="00BF4590">
        <w:rPr>
          <w:rFonts w:ascii="Times New Roman" w:hAnsi="Times New Roman" w:cs="Times New Roman"/>
          <w:kern w:val="0"/>
        </w:rPr>
        <w:fldChar w:fldCharType="separate"/>
      </w:r>
      <w:r w:rsidR="00945C08" w:rsidRPr="00945C08">
        <w:rPr>
          <w:rFonts w:ascii="Times New Roman" w:hAnsi="Times New Roman" w:cs="Times New Roman"/>
          <w:kern w:val="0"/>
        </w:rPr>
        <w:t>(13–16)</w:t>
      </w:r>
      <w:r w:rsidR="00BF4590">
        <w:rPr>
          <w:rFonts w:ascii="Times New Roman" w:hAnsi="Times New Roman" w:cs="Times New Roman"/>
          <w:kern w:val="0"/>
        </w:rPr>
        <w:fldChar w:fldCharType="end"/>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lastRenderedPageBreak/>
        <w:t>arbuscular 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BF4590">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{"citationID":"hQ1oqCb1","properties":{"unsorted":false,"formattedCitation":"(12, 17)","plainCitation":"(12, 17)","noteIndex":0},"citationItems":[{"id":674,"uris":["http://zotero.org/users/16875439/items/T9TF7KZK"],"itemData":{"id":674,"type":"article-journal","abstract":"Arbuscular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17)</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{"citationID":"pDRxjNcs","properties":{"unsorted":false,"formattedCitation":"(13)","plainCitation":"(13)","noteIndex":0},"citationItems":[{"id":676,"uris":["http://zotero.org/users/16875439/items/GJKQGUL6"],"itemData":{"id":676,"type":"article-journal","abstract":"Most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(13)</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known as ‘arbuscules’</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{"citationID":"euc9il8T","properties":{"unsorted":false,"formattedCitation":"(11, 12, 18, 19)","plainCitation":"(11, 12, 18, 19)","noteIndex":0},"citationItems":[{"id":655,"uris":["http://zotero.org/users/16875439/items/DY664738"],"itemData":{"id":655,"type":"article-journal","abstract":"Plants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 </w:instrText>
      </w:r>
      <w:r w:rsidR="00BF459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12,</w:t>
      </w:r>
      <w:r w:rsidR="00740C3C">
        <w:rPr>
          <w:rFonts w:ascii="Times New Roman" w:hAnsi="Times New Roman" w:cs="Times New Roman"/>
          <w:noProof/>
          <w:kern w:val="0"/>
        </w:rPr>
        <w:t xml:space="preserve"> </w:t>
      </w:r>
      <w:r w:rsidR="00945C08">
        <w:rPr>
          <w:rFonts w:ascii="Times New Roman" w:hAnsi="Times New Roman" w:cs="Times New Roman"/>
          <w:noProof/>
          <w:kern w:val="0"/>
        </w:rPr>
        <w:t>18,</w:t>
      </w:r>
      <w:r w:rsidR="00740C3C">
        <w:rPr>
          <w:rFonts w:ascii="Times New Roman" w:hAnsi="Times New Roman" w:cs="Times New Roman"/>
          <w:noProof/>
          <w:kern w:val="0"/>
        </w:rPr>
        <w:t xml:space="preserve"> </w:t>
      </w:r>
      <w:r w:rsidR="00945C08">
        <w:rPr>
          <w:rFonts w:ascii="Times New Roman" w:hAnsi="Times New Roman" w:cs="Times New Roman"/>
          <w:noProof/>
          <w:kern w:val="0"/>
        </w:rPr>
        <w:t>19)</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w:t>
      </w:r>
      <w:r w:rsidRPr="00BF4590">
        <w:rPr>
          <w:rFonts w:ascii="Times New Roman" w:hAnsi="Times New Roman" w:cs="Times New Roman"/>
          <w:kern w:val="0"/>
        </w:rPr>
        <w:t>or phosphorus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{"citationID":"6tm6Xbev","properties":{"unsorted":false,"formattedCitation":"(13, 20)","plainCitation":"(13, 20)","noteIndex":0},"citationItems":[{"id":676,"uris":["http://zotero.org/users/16875439/items/GJKQGUL6"],"itemData":{"id":676,"type":"article-journal","abstract":"Most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 </w:instrText>
      </w:r>
      <w:r w:rsidR="00BF4590" w:rsidRPr="00BF4590">
        <w:rPr>
          <w:rFonts w:ascii="Times New Roman" w:hAnsi="Times New Roman" w:cs="Times New Roman"/>
          <w:kern w:val="0"/>
        </w:rPr>
        <w:fldChar w:fldCharType="separate"/>
      </w:r>
      <w:r w:rsidR="00945C08">
        <w:rPr>
          <w:rFonts w:ascii="Times New Roman" w:hAnsi="Times New Roman" w:cs="Times New Roman"/>
          <w:noProof/>
          <w:kern w:val="0"/>
        </w:rPr>
        <w:t>(13,</w:t>
      </w:r>
      <w:r w:rsidR="00740C3C">
        <w:rPr>
          <w:rFonts w:ascii="Times New Roman" w:hAnsi="Times New Roman" w:cs="Times New Roman"/>
          <w:noProof/>
          <w:kern w:val="0"/>
        </w:rPr>
        <w:t xml:space="preserve"> </w:t>
      </w:r>
      <w:r w:rsidR="00945C08">
        <w:rPr>
          <w:rFonts w:ascii="Times New Roman" w:hAnsi="Times New Roman" w:cs="Times New Roman"/>
          <w:noProof/>
          <w:kern w:val="0"/>
        </w:rPr>
        <w:t>20)</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In cont</w:t>
      </w:r>
      <w:r w:rsidR="003C569E" w:rsidRPr="00B50360">
        <w:rPr>
          <w:rFonts w:ascii="Times New Roman" w:hAnsi="Times New Roman" w:cs="Times New Roman"/>
          <w:kern w:val="0"/>
        </w:rPr>
        <w:t xml:space="preserve">rast, </w:t>
      </w:r>
      <w:r w:rsidR="00421DEF" w:rsidRPr="00B50360">
        <w:rPr>
          <w:rFonts w:ascii="Times New Roman" w:hAnsi="Times New Roman" w:cs="Times New Roman"/>
          <w:kern w:val="0"/>
        </w:rPr>
        <w:t>SNF</w:t>
      </w:r>
      <w:r w:rsidRPr="00B50360">
        <w:rPr>
          <w:rFonts w:ascii="Times New Roman" w:hAnsi="Times New Roman" w:cs="Times New Roman"/>
          <w:kern w:val="0"/>
        </w:rPr>
        <w:t xml:space="preserve"> </w:t>
      </w:r>
      <w:r w:rsidR="00C74BC4" w:rsidRPr="00B50360">
        <w:rPr>
          <w:rFonts w:ascii="Times New Roman" w:hAnsi="Times New Roman" w:cs="Times New Roman"/>
          <w:kern w:val="0"/>
        </w:rPr>
        <w:t xml:space="preserve">with nitrogen-fixing bacteria </w:t>
      </w:r>
      <w:r w:rsidRPr="00B50360">
        <w:rPr>
          <w:rFonts w:ascii="Times New Roman" w:hAnsi="Times New Roman" w:cs="Times New Roman"/>
          <w:kern w:val="0"/>
        </w:rPr>
        <w:t xml:space="preserve">is </w:t>
      </w:r>
      <w:r w:rsidR="00421DEF" w:rsidRPr="00B50360">
        <w:rPr>
          <w:rFonts w:ascii="Times New Roman" w:hAnsi="Times New Roman" w:cs="Times New Roman"/>
          <w:kern w:val="0"/>
        </w:rPr>
        <w:t xml:space="preserve">far </w:t>
      </w:r>
      <w:r w:rsidRPr="00B50360">
        <w:rPr>
          <w:rFonts w:ascii="Times New Roman" w:hAnsi="Times New Roman" w:cs="Times New Roman"/>
          <w:kern w:val="0"/>
        </w:rPr>
        <w:t xml:space="preserve">less </w:t>
      </w:r>
      <w:r w:rsidR="003C569E" w:rsidRPr="00B50360">
        <w:rPr>
          <w:rFonts w:ascii="Times New Roman" w:hAnsi="Times New Roman" w:cs="Times New Roman"/>
          <w:kern w:val="0"/>
        </w:rPr>
        <w:t>widespread, occur</w:t>
      </w:r>
      <w:r w:rsidR="000E7319" w:rsidRPr="00B50360">
        <w:rPr>
          <w:rFonts w:ascii="Times New Roman" w:hAnsi="Times New Roman" w:cs="Times New Roman"/>
          <w:kern w:val="0"/>
        </w:rPr>
        <w:t>r</w:t>
      </w:r>
      <w:r w:rsidR="003C569E" w:rsidRPr="00B50360">
        <w:rPr>
          <w:rFonts w:ascii="Times New Roman" w:hAnsi="Times New Roman" w:cs="Times New Roman"/>
          <w:kern w:val="0"/>
        </w:rPr>
        <w:t>ing</w:t>
      </w:r>
      <w:r w:rsidRPr="00B50360">
        <w:rPr>
          <w:rFonts w:ascii="Times New Roman" w:hAnsi="Times New Roman" w:cs="Times New Roman"/>
          <w:kern w:val="0"/>
        </w:rPr>
        <w:t xml:space="preserve"> only in legumes</w:t>
      </w:r>
      <w:r w:rsidR="003A67C4" w:rsidRPr="00B50360">
        <w:rPr>
          <w:rFonts w:ascii="Times New Roman" w:hAnsi="Times New Roman" w:cs="Times New Roman"/>
          <w:kern w:val="0"/>
        </w:rPr>
        <w:t xml:space="preserve"> and the </w:t>
      </w:r>
      <w:r w:rsidR="00E0634C" w:rsidRPr="00B50360">
        <w:rPr>
          <w:rFonts w:ascii="Times New Roman" w:hAnsi="Times New Roman" w:cs="Times New Roman"/>
          <w:kern w:val="0"/>
        </w:rPr>
        <w:t>tree</w:t>
      </w:r>
      <w:r w:rsidR="003A67C4" w:rsidRPr="00B50360">
        <w:rPr>
          <w:rFonts w:ascii="Times New Roman" w:hAnsi="Times New Roman" w:cs="Times New Roman"/>
          <w:kern w:val="0"/>
        </w:rPr>
        <w:t xml:space="preserve"> </w:t>
      </w:r>
      <w:proofErr w:type="spellStart"/>
      <w:r w:rsidR="003A67C4" w:rsidRPr="00B50360">
        <w:rPr>
          <w:rFonts w:ascii="Times New Roman" w:hAnsi="Times New Roman" w:cs="Times New Roman"/>
          <w:i/>
          <w:iCs/>
          <w:kern w:val="0"/>
        </w:rPr>
        <w:t>Parasponia</w:t>
      </w:r>
      <w:proofErr w:type="spellEnd"/>
      <w:r w:rsidR="00BF4590" w:rsidRPr="00B50360">
        <w:rPr>
          <w:rFonts w:ascii="Times New Roman" w:hAnsi="Times New Roman" w:cs="Times New Roman"/>
          <w:kern w:val="0"/>
        </w:rPr>
        <w:t xml:space="preserve"> </w:t>
      </w:r>
      <w:r w:rsidR="00B50360" w:rsidRP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{"citationID":"YqCV8B4w","properties":{"unsorted":false,"formattedCitation":"(21, 22)","plainCitation":"(21, 22)","noteIndex":0},"citationItems":[{"id":693,"uris":["http://zotero.org/users/16875439/items/47I442CR"],"itemData":{"id":693,"type":"article-journal","abstract":"Plants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 </w:instrText>
      </w:r>
      <w:r w:rsidR="00B50360" w:rsidRPr="00B50360">
        <w:rPr>
          <w:rFonts w:ascii="Times New Roman" w:hAnsi="Times New Roman" w:cs="Times New Roman"/>
          <w:kern w:val="0"/>
        </w:rPr>
        <w:fldChar w:fldCharType="separate"/>
      </w:r>
      <w:r w:rsidR="00945C08">
        <w:rPr>
          <w:rFonts w:ascii="Times New Roman" w:hAnsi="Times New Roman" w:cs="Times New Roman"/>
          <w:noProof/>
          <w:kern w:val="0"/>
        </w:rPr>
        <w:t>(21,</w:t>
      </w:r>
      <w:r w:rsidR="00740C3C">
        <w:rPr>
          <w:rFonts w:ascii="Times New Roman" w:hAnsi="Times New Roman" w:cs="Times New Roman"/>
          <w:noProof/>
          <w:kern w:val="0"/>
        </w:rPr>
        <w:t xml:space="preserve"> </w:t>
      </w:r>
      <w:r w:rsidR="00945C08">
        <w:rPr>
          <w:rFonts w:ascii="Times New Roman" w:hAnsi="Times New Roman" w:cs="Times New Roman"/>
          <w:noProof/>
          <w:kern w:val="0"/>
        </w:rPr>
        <w:t>22)</w:t>
      </w:r>
      <w:r w:rsidR="00B50360" w:rsidRPr="00B50360">
        <w:rPr>
          <w:rFonts w:ascii="Times New Roman" w:hAnsi="Times New Roman" w:cs="Times New Roman"/>
          <w:kern w:val="0"/>
        </w:rPr>
        <w:fldChar w:fldCharType="end"/>
      </w:r>
      <w:r w:rsidRPr="00B50360">
        <w:rPr>
          <w:rFonts w:ascii="Times New Roman" w:hAnsi="Times New Roman" w:cs="Times New Roman"/>
          <w:kern w:val="0"/>
        </w:rPr>
        <w:t>.</w:t>
      </w:r>
      <w:r w:rsidRPr="001743ED">
        <w:rPr>
          <w:rFonts w:ascii="Times New Roman" w:hAnsi="Times New Roman" w:cs="Times New Roman"/>
          <w:kern w:val="0"/>
        </w:rPr>
        <w:t xml:space="preserve"> Legumes release flavonoids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{"citationID":"rmrgm9vw","properties":{"unsorted":false,"formattedCitation":"(11, 23, 24)","plainCitation":"(11, 23, 24)","noteIndex":0},"citationItems":[{"id":655,"uris":["http://zotero.org/users/16875439/items/DY664738"],"itemData":{"id":655,"type":"article-journal","abstract":"Plants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740C3C">
        <w:rPr>
          <w:rFonts w:ascii="Times New Roman" w:hAnsi="Times New Roman" w:cs="Times New Roman"/>
          <w:noProof/>
          <w:kern w:val="0"/>
        </w:rPr>
        <w:t xml:space="preserve"> </w:t>
      </w:r>
      <w:r w:rsidR="00945C08">
        <w:rPr>
          <w:rFonts w:ascii="Times New Roman" w:hAnsi="Times New Roman" w:cs="Times New Roman"/>
          <w:noProof/>
          <w:kern w:val="0"/>
        </w:rPr>
        <w:t>23,</w:t>
      </w:r>
      <w:r w:rsidR="00740C3C">
        <w:rPr>
          <w:rFonts w:ascii="Times New Roman" w:hAnsi="Times New Roman" w:cs="Times New Roman"/>
          <w:noProof/>
          <w:kern w:val="0"/>
        </w:rPr>
        <w:t xml:space="preserve"> </w:t>
      </w:r>
      <w:r w:rsidR="00945C08">
        <w:rPr>
          <w:rFonts w:ascii="Times New Roman" w:hAnsi="Times New Roman" w:cs="Times New Roman"/>
          <w:noProof/>
          <w:kern w:val="0"/>
        </w:rPr>
        <w:t>24)</w:t>
      </w:r>
      <w:r w:rsidR="00B50360">
        <w:rPr>
          <w:rFonts w:ascii="Times New Roman" w:hAnsi="Times New Roman" w:cs="Times New Roman"/>
          <w:kern w:val="0"/>
        </w:rPr>
        <w:fldChar w:fldCharType="end"/>
      </w:r>
      <w:r w:rsidR="00F37A36">
        <w:rPr>
          <w:rFonts w:ascii="Times New Roman" w:hAnsi="Times New Roman" w:cs="Times New Roman"/>
          <w:kern w:val="0"/>
        </w:rPr>
        <w:t xml:space="preserve">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{"citationID":"Ota85plY","properties":{"unsorted":false,"formattedCitation":"(24, 25)","plainCitation":"(24, 25)","noteIndex":0},"citationItems":[{"id":611,"uris":["http://zotero.org/users/16875439/items/FH53YT7M"],"itemData":{"id":611,"type":"article-journal","abstract":"Flavonoids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(24,</w:t>
      </w:r>
      <w:r w:rsidR="00740C3C">
        <w:rPr>
          <w:rFonts w:ascii="Times New Roman" w:hAnsi="Times New Roman" w:cs="Times New Roman"/>
          <w:noProof/>
          <w:kern w:val="0"/>
        </w:rPr>
        <w:t xml:space="preserve"> </w:t>
      </w:r>
      <w:r w:rsidR="00945C08">
        <w:rPr>
          <w:rFonts w:ascii="Times New Roman" w:hAnsi="Times New Roman" w:cs="Times New Roman"/>
          <w:noProof/>
          <w:kern w:val="0"/>
        </w:rPr>
        <w:t>25)</w:t>
      </w:r>
      <w:r w:rsidR="00B50360">
        <w:rPr>
          <w:rFonts w:ascii="Times New Roman" w:hAnsi="Times New Roman" w:cs="Times New Roman"/>
          <w:kern w:val="0"/>
        </w:rPr>
        <w:fldChar w:fldCharType="end"/>
      </w:r>
      <w:r w:rsidRPr="001743ED">
        <w:rPr>
          <w:rFonts w:ascii="Times New Roman" w:hAnsi="Times New Roman" w:cs="Times New Roman"/>
          <w:kern w:val="0"/>
        </w:rPr>
        <w:t>.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are endocytosed</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{"citationID":"f5tpVyFt","properties":{"unsorted":false,"formattedCitation":"(11)","plainCitation":"(11)","noteIndex":0},"citationItems":[{"id":655,"uris":["http://zotero.org/users/16875439/items/DY664738"],"itemData":{"id":655,"type":"article-journal","abstract":"Plants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B50360">
        <w:rPr>
          <w:rFonts w:ascii="Times New Roman" w:hAnsi="Times New Roman" w:cs="Times New Roman"/>
          <w:kern w:val="0"/>
        </w:rPr>
        <w:fldChar w:fldCharType="separate"/>
      </w:r>
      <w:r w:rsidR="00945C08">
        <w:rPr>
          <w:rFonts w:ascii="Times New Roman" w:hAnsi="Times New Roman" w:cs="Times New Roman"/>
          <w:noProof/>
          <w:kern w:val="0"/>
        </w:rPr>
        <w:t>(11)</w:t>
      </w:r>
      <w:r w:rsidR="00B50360">
        <w:rPr>
          <w:rFonts w:ascii="Times New Roman" w:hAnsi="Times New Roman" w:cs="Times New Roman"/>
          <w:kern w:val="0"/>
        </w:rPr>
        <w:fldChar w:fldCharType="end"/>
      </w:r>
      <w:r w:rsidR="00AE02B3" w:rsidRPr="001743ED">
        <w:rPr>
          <w:rFonts w:ascii="Times New Roman" w:hAnsi="Times New Roman" w:cs="Times New Roman"/>
          <w:kern w:val="0"/>
        </w:rPr>
        <w:t xml:space="preserve">.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w:t>
      </w:r>
      <w:proofErr w:type="spellStart"/>
      <w:r w:rsidR="007F4D81" w:rsidRPr="00B50360">
        <w:rPr>
          <w:rFonts w:ascii="Times New Roman" w:hAnsi="Times New Roman" w:cs="Times New Roman"/>
          <w:kern w:val="0"/>
        </w:rPr>
        <w:t>leghemoglobin</w:t>
      </w:r>
      <w:proofErr w:type="spellEnd"/>
      <w:r w:rsidR="00B50360" w:rsidRPr="00B50360">
        <w:rPr>
          <w:rFonts w:ascii="Times New Roman" w:hAnsi="Times New Roman" w:cs="Times New Roman"/>
          <w:kern w:val="0"/>
        </w:rPr>
        <w:t xml:space="preserve"> </w:t>
      </w:r>
      <w:r w:rsidR="00B50360">
        <w:rPr>
          <w:rFonts w:ascii="Times New Roman" w:hAnsi="Times New Roman" w:cs="Times New Roman"/>
          <w:kern w:val="0"/>
          <w:highlight w:val="red"/>
        </w:rPr>
        <w:fldChar w:fldCharType="begin"/>
      </w:r>
      <w:r w:rsidR="00945C08">
        <w:rPr>
          <w:rFonts w:ascii="Times New Roman" w:hAnsi="Times New Roman" w:cs="Times New Roman"/>
          <w:kern w:val="0"/>
          <w:highlight w:val="red"/>
        </w:rPr>
        <w:instrText xml:space="preserve"> ADDIN ZOTERO_ITEM CSL_CITATION {"citationID":"bhqAC8VG","properties":{"unsorted":false,"formattedCitation":"(26\\uc0\\u8211{}30)","plainCitation":"(26–30)","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 </w:instrText>
      </w:r>
      <w:r w:rsidR="00B50360">
        <w:rPr>
          <w:rFonts w:ascii="Times New Roman" w:hAnsi="Times New Roman" w:cs="Times New Roman"/>
          <w:kern w:val="0"/>
          <w:highlight w:val="red"/>
        </w:rPr>
        <w:fldChar w:fldCharType="separate"/>
      </w:r>
      <w:r w:rsidR="00945C08" w:rsidRPr="00945C08">
        <w:rPr>
          <w:rFonts w:ascii="Times New Roman" w:hAnsi="Times New Roman" w:cs="Times New Roman"/>
          <w:kern w:val="0"/>
        </w:rPr>
        <w:t>(26–30)</w:t>
      </w:r>
      <w:r w:rsidR="00B50360">
        <w:rPr>
          <w:rFonts w:ascii="Times New Roman" w:hAnsi="Times New Roman" w:cs="Times New Roman"/>
          <w:kern w:val="0"/>
          <w:highlight w:val="red"/>
        </w:rPr>
        <w:fldChar w:fldCharType="end"/>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475FF684"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w:t>
      </w:r>
      <w:r w:rsidR="00E0634C" w:rsidRPr="00945C08">
        <w:rPr>
          <w:rFonts w:ascii="Times New Roman" w:hAnsi="Times New Roman" w:cs="Times New Roman"/>
          <w:kern w:val="0"/>
        </w:rPr>
        <w:t xml:space="preserve">lants </w:t>
      </w:r>
      <w:r w:rsidR="00B50360"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{"citationID":"LwNTrGcS","properties":{"unsorted":false,"formattedCitation":"(11, 12, 31\\uc0\\u8211{}34)","plainCitation":"(11, 12, 31–34)","noteIndex":0},"citationItems":[{"id":655,"uris":["http://zotero.org/users/16875439/items/DY664738"],"itemData":{"id":655,"type":"article-journal","abstract":"Plants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B50360" w:rsidRPr="00945C08">
        <w:rPr>
          <w:rFonts w:ascii="Times New Roman" w:hAnsi="Times New Roman" w:cs="Times New Roman"/>
          <w:kern w:val="0"/>
        </w:rPr>
        <w:fldChar w:fldCharType="separate"/>
      </w:r>
      <w:r w:rsidR="00945C08" w:rsidRPr="00945C08">
        <w:rPr>
          <w:rFonts w:ascii="Times New Roman" w:hAnsi="Times New Roman" w:cs="Times New Roman"/>
          <w:kern w:val="0"/>
        </w:rPr>
        <w:t>(11,</w:t>
      </w:r>
      <w:r w:rsidR="00740C3C">
        <w:rPr>
          <w:rFonts w:ascii="Times New Roman" w:hAnsi="Times New Roman" w:cs="Times New Roman"/>
          <w:kern w:val="0"/>
        </w:rPr>
        <w:t xml:space="preserve"> </w:t>
      </w:r>
      <w:r w:rsidR="00945C08" w:rsidRPr="00945C08">
        <w:rPr>
          <w:rFonts w:ascii="Times New Roman" w:hAnsi="Times New Roman" w:cs="Times New Roman"/>
          <w:kern w:val="0"/>
        </w:rPr>
        <w:t>12,</w:t>
      </w:r>
      <w:r w:rsidR="00740C3C">
        <w:rPr>
          <w:rFonts w:ascii="Times New Roman" w:hAnsi="Times New Roman" w:cs="Times New Roman"/>
          <w:kern w:val="0"/>
        </w:rPr>
        <w:t xml:space="preserve"> </w:t>
      </w:r>
      <w:r w:rsidR="00945C08" w:rsidRPr="00945C08">
        <w:rPr>
          <w:rFonts w:ascii="Times New Roman" w:hAnsi="Times New Roman" w:cs="Times New Roman"/>
          <w:kern w:val="0"/>
        </w:rPr>
        <w:t>31–34)</w:t>
      </w:r>
      <w:r w:rsidR="00B50360" w:rsidRPr="00945C08">
        <w:rPr>
          <w:rFonts w:ascii="Times New Roman" w:hAnsi="Times New Roman" w:cs="Times New Roman"/>
          <w:kern w:val="0"/>
        </w:rPr>
        <w:fldChar w:fldCharType="end"/>
      </w:r>
      <w:r w:rsidR="003B19A5" w:rsidRPr="00945C08">
        <w:rPr>
          <w:rFonts w:ascii="Times New Roman" w:hAnsi="Times New Roman" w:cs="Times New Roman"/>
          <w:kern w:val="0"/>
        </w:rPr>
        <w:t xml:space="preserve">. The CSSP is </w:t>
      </w:r>
      <w:r w:rsidRPr="00945C08">
        <w:rPr>
          <w:rFonts w:ascii="Times New Roman" w:hAnsi="Times New Roman" w:cs="Times New Roman"/>
          <w:kern w:val="0"/>
        </w:rPr>
        <w:t>fundamental</w:t>
      </w:r>
      <w:r w:rsidR="003B19A5" w:rsidRPr="00945C08">
        <w:rPr>
          <w:rFonts w:ascii="Times New Roman" w:hAnsi="Times New Roman" w:cs="Times New Roman"/>
          <w:kern w:val="0"/>
        </w:rPr>
        <w:t xml:space="preserve"> to both symbioses and </w:t>
      </w:r>
      <w:r w:rsidR="00BE6EA0" w:rsidRPr="00945C08">
        <w:rPr>
          <w:rFonts w:ascii="Times New Roman" w:hAnsi="Times New Roman" w:cs="Times New Roman"/>
          <w:kern w:val="0"/>
        </w:rPr>
        <w:t>operates</w:t>
      </w:r>
      <w:r w:rsidR="003B19A5" w:rsidRPr="00945C08">
        <w:rPr>
          <w:rFonts w:ascii="Times New Roman" w:hAnsi="Times New Roman" w:cs="Times New Roman"/>
          <w:kern w:val="0"/>
        </w:rPr>
        <w:t xml:space="preserve"> not only in legumes</w:t>
      </w:r>
      <w:r w:rsidRPr="00945C08">
        <w:rPr>
          <w:rFonts w:ascii="Times New Roman" w:hAnsi="Times New Roman" w:cs="Times New Roman"/>
          <w:kern w:val="0"/>
        </w:rPr>
        <w:t>, which</w:t>
      </w:r>
      <w:r w:rsidR="003B19A5" w:rsidRPr="00945C08">
        <w:rPr>
          <w:rFonts w:ascii="Times New Roman" w:hAnsi="Times New Roman" w:cs="Times New Roman"/>
          <w:kern w:val="0"/>
        </w:rPr>
        <w:t xml:space="preserve"> facilitate both </w:t>
      </w:r>
      <w:r w:rsidR="00882A7A" w:rsidRPr="00945C08">
        <w:rPr>
          <w:rFonts w:ascii="Times New Roman" w:hAnsi="Times New Roman" w:cs="Times New Roman"/>
          <w:kern w:val="0"/>
        </w:rPr>
        <w:t>SNF</w:t>
      </w:r>
      <w:r w:rsidR="003B19A5" w:rsidRPr="00945C08">
        <w:rPr>
          <w:rFonts w:ascii="Times New Roman" w:hAnsi="Times New Roman" w:cs="Times New Roman"/>
          <w:kern w:val="0"/>
        </w:rPr>
        <w:t xml:space="preserve"> and AMS</w:t>
      </w:r>
      <w:r w:rsidRPr="00945C08">
        <w:rPr>
          <w:rFonts w:ascii="Times New Roman" w:hAnsi="Times New Roman" w:cs="Times New Roman"/>
          <w:kern w:val="0"/>
        </w:rPr>
        <w:t>,</w:t>
      </w:r>
      <w:r w:rsidR="003B19A5" w:rsidRPr="00945C08">
        <w:rPr>
          <w:rFonts w:ascii="Times New Roman" w:hAnsi="Times New Roman" w:cs="Times New Roman"/>
          <w:kern w:val="0"/>
        </w:rPr>
        <w:t xml:space="preserve"> but also in cereals</w:t>
      </w:r>
      <w:r w:rsidRPr="00945C08">
        <w:rPr>
          <w:rFonts w:ascii="Times New Roman" w:hAnsi="Times New Roman" w:cs="Times New Roman"/>
          <w:kern w:val="0"/>
        </w:rPr>
        <w:t xml:space="preserve">, which </w:t>
      </w:r>
      <w:r w:rsidR="003B19A5" w:rsidRPr="00945C08">
        <w:rPr>
          <w:rFonts w:ascii="Times New Roman" w:hAnsi="Times New Roman" w:cs="Times New Roman"/>
          <w:kern w:val="0"/>
        </w:rPr>
        <w:t xml:space="preserve">establish </w:t>
      </w:r>
      <w:r w:rsidRPr="00945C08">
        <w:rPr>
          <w:rFonts w:ascii="Times New Roman" w:hAnsi="Times New Roman" w:cs="Times New Roman"/>
          <w:kern w:val="0"/>
        </w:rPr>
        <w:t xml:space="preserve">only </w:t>
      </w:r>
      <w:r w:rsidR="003B19A5" w:rsidRPr="00945C08">
        <w:rPr>
          <w:rFonts w:ascii="Times New Roman" w:hAnsi="Times New Roman" w:cs="Times New Roman"/>
          <w:kern w:val="0"/>
        </w:rPr>
        <w:t>AMS</w:t>
      </w:r>
      <w:r w:rsidR="00945C08" w:rsidRPr="00945C08">
        <w:rPr>
          <w:rFonts w:ascii="Times New Roman" w:hAnsi="Times New Roman" w:cs="Times New Roman"/>
          <w:kern w:val="0"/>
        </w:rPr>
        <w:t xml:space="preserve"> </w:t>
      </w:r>
      <w:r w:rsidR="00945C08" w:rsidRPr="00945C08">
        <w:rPr>
          <w:rFonts w:ascii="Times New Roman" w:hAnsi="Times New Roman" w:cs="Times New Roman"/>
          <w:kern w:val="0"/>
        </w:rPr>
        <w:fldChar w:fldCharType="begin"/>
      </w:r>
      <w:r w:rsidR="00945C08" w:rsidRPr="00945C08">
        <w:rPr>
          <w:rFonts w:ascii="Times New Roman" w:hAnsi="Times New Roman" w:cs="Times New Roman"/>
          <w:kern w:val="0"/>
        </w:rPr>
        <w:instrText xml:space="preserve"> ADDIN ZOTERO_ITEM CSL_CITATION {"citationID":"pNmhwcWm","properties":{"unsorted":false,"formattedCitation":"(34)","plainCitation":"(34)","noteIndex":0},"citationItems":[{"id":723,"uris":["http://zotero.org/users/16875439/items/D5DTQEUZ"],"itemData":{"id":723,"type":"article-journal","abstract":"Establishment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945C08" w:rsidRPr="00945C08">
        <w:rPr>
          <w:rFonts w:ascii="Times New Roman" w:hAnsi="Times New Roman" w:cs="Times New Roman"/>
          <w:kern w:val="0"/>
        </w:rPr>
        <w:fldChar w:fldCharType="separate"/>
      </w:r>
      <w:r w:rsidR="00945C08" w:rsidRPr="00945C08">
        <w:rPr>
          <w:rFonts w:ascii="Times New Roman" w:hAnsi="Times New Roman" w:cs="Times New Roman"/>
          <w:noProof/>
          <w:kern w:val="0"/>
        </w:rPr>
        <w:t>(34)</w:t>
      </w:r>
      <w:r w:rsidR="00945C08" w:rsidRPr="00945C08">
        <w:rPr>
          <w:rFonts w:ascii="Times New Roman" w:hAnsi="Times New Roman" w:cs="Times New Roman"/>
          <w:kern w:val="0"/>
        </w:rPr>
        <w:fldChar w:fldCharType="end"/>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FF248A">
        <w:rPr>
          <w:rFonts w:ascii="Times New Roman" w:hAnsi="Times New Roman" w:cs="Times New Roman"/>
          <w:kern w:val="0"/>
        </w:rPr>
        <w:t xml:space="preserve"> </w:t>
      </w:r>
      <w:r w:rsidR="009B3C46">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RNgjR6YG","properties":{"unsorted":false,"formattedCitation":"(35\\uc0\\u8211{}38)","plainCitation":"(35–38)","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 </w:instrText>
      </w:r>
      <w:r w:rsidR="009B3C46">
        <w:rPr>
          <w:rFonts w:ascii="Times New Roman" w:hAnsi="Times New Roman" w:cs="Times New Roman"/>
          <w:kern w:val="0"/>
        </w:rPr>
        <w:fldChar w:fldCharType="separate"/>
      </w:r>
      <w:r w:rsidR="009B3C46" w:rsidRPr="009B3C46">
        <w:rPr>
          <w:rFonts w:ascii="Times New Roman" w:hAnsi="Times New Roman" w:cs="Times New Roman"/>
          <w:kern w:val="0"/>
        </w:rPr>
        <w:t>(35–38)</w:t>
      </w:r>
      <w:r w:rsidR="009B3C46">
        <w:rPr>
          <w:rFonts w:ascii="Times New Roman" w:hAnsi="Times New Roman" w:cs="Times New Roman"/>
          <w:kern w:val="0"/>
        </w:rPr>
        <w:fldChar w:fldCharType="end"/>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transduction</w:t>
      </w:r>
      <w:r w:rsidR="00FF248A">
        <w:rPr>
          <w:rFonts w:ascii="Times New Roman" w:hAnsi="Times New Roman" w:cs="Times New Roman"/>
          <w:kern w:val="0"/>
        </w:rPr>
        <w:t xml:space="preserve"> </w:t>
      </w:r>
      <w:r w:rsidR="009B3C46" w:rsidRPr="009B3C46">
        <w:rPr>
          <w:rFonts w:ascii="Times New Roman" w:hAnsi="Times New Roman" w:cs="Times New Roman"/>
          <w:kern w:val="0"/>
        </w:rPr>
        <w:fldChar w:fldCharType="begin"/>
      </w:r>
      <w:r w:rsidR="009B3C46" w:rsidRPr="009B3C46">
        <w:rPr>
          <w:rFonts w:ascii="Times New Roman" w:hAnsi="Times New Roman" w:cs="Times New Roman"/>
          <w:kern w:val="0"/>
        </w:rPr>
        <w:instrText xml:space="preserve"> ADDIN ZOTERO_ITEM CSL_CITATION {"citationID":"ccUZ9Acz","properties":{"unsorted":false,"formattedCitation":"(39\\uc0\\u8211{}42)","plainCitation":"(39–42)","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 </w:instrText>
      </w:r>
      <w:r w:rsidR="009B3C46" w:rsidRPr="009B3C46">
        <w:rPr>
          <w:rFonts w:ascii="Times New Roman" w:hAnsi="Times New Roman" w:cs="Times New Roman"/>
          <w:kern w:val="0"/>
        </w:rPr>
        <w:fldChar w:fldCharType="separate"/>
      </w:r>
      <w:r w:rsidR="009B3C46" w:rsidRPr="009B3C46">
        <w:rPr>
          <w:rFonts w:ascii="Times New Roman" w:hAnsi="Times New Roman" w:cs="Times New Roman"/>
          <w:kern w:val="0"/>
        </w:rPr>
        <w:t>(39–42)</w:t>
      </w:r>
      <w:r w:rsidR="009B3C46" w:rsidRPr="009B3C46">
        <w:rPr>
          <w:rFonts w:ascii="Times New Roman" w:hAnsi="Times New Roman" w:cs="Times New Roman"/>
          <w:kern w:val="0"/>
        </w:rPr>
        <w:fldChar w:fldCharType="end"/>
      </w:r>
      <w:r w:rsidRPr="009B3C46">
        <w:rPr>
          <w:rFonts w:ascii="Times New Roman" w:hAnsi="Times New Roman" w:cs="Times New Roman"/>
          <w:kern w:val="0"/>
        </w:rPr>
        <w:t>.</w:t>
      </w:r>
      <w:r w:rsidRPr="00D25790">
        <w:rPr>
          <w:rFonts w:ascii="Times New Roman" w:hAnsi="Times New Roman" w:cs="Times New Roman"/>
          <w:kern w:val="0"/>
        </w:rPr>
        <w:t xml:space="preserve">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w:t>
      </w:r>
      <w:r w:rsidR="00BC74B0">
        <w:rPr>
          <w:rFonts w:ascii="Times New Roman" w:hAnsi="Times New Roman" w:cs="Times New Roman"/>
          <w:kern w:val="0"/>
        </w:rPr>
        <w:fldChar w:fldCharType="begin"/>
      </w:r>
      <w:r w:rsidR="009B3C46">
        <w:rPr>
          <w:rFonts w:ascii="Times New Roman" w:hAnsi="Times New Roman" w:cs="Times New Roman"/>
          <w:kern w:val="0"/>
        </w:rPr>
        <w:instrText xml:space="preserve"> ADDIN ZOTERO_ITEM CSL_CITATION {"citationID":"fRLxDvza","properties":{"unsorted":false,"formattedCitation":"(43)","plainCitation":"(43)","noteIndex":0},"citationItems":[{"id":609,"uris":["http://zotero.org/users/16875439/items/3DR3LB7T"],"itemData":{"id":609,"type":"article-journal","abstract":"Nutrient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BC74B0">
        <w:rPr>
          <w:rFonts w:ascii="Times New Roman" w:hAnsi="Times New Roman" w:cs="Times New Roman"/>
          <w:kern w:val="0"/>
        </w:rPr>
        <w:fldChar w:fldCharType="separate"/>
      </w:r>
      <w:r w:rsidR="009B3C46">
        <w:rPr>
          <w:rFonts w:ascii="Times New Roman" w:hAnsi="Times New Roman" w:cs="Times New Roman"/>
          <w:noProof/>
          <w:kern w:val="0"/>
        </w:rPr>
        <w:t>(43)</w:t>
      </w:r>
      <w:r w:rsidR="00BC74B0">
        <w:rPr>
          <w:rFonts w:ascii="Times New Roman" w:hAnsi="Times New Roman" w:cs="Times New Roman"/>
          <w:kern w:val="0"/>
        </w:rPr>
        <w:fldChar w:fldCharType="end"/>
      </w:r>
      <w:r w:rsidR="00D25790" w:rsidRPr="00556BFD">
        <w:rPr>
          <w:rFonts w:ascii="Times New Roman" w:hAnsi="Times New Roman" w:cs="Times New Roman"/>
          <w:kern w:val="0"/>
        </w:rPr>
        <w:t xml:space="preserve">.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w:t>
      </w:r>
      <w:r w:rsidR="003B19A5" w:rsidRPr="004A3998">
        <w:rPr>
          <w:rFonts w:ascii="Times New Roman" w:hAnsi="Times New Roman" w:cs="Times New Roman"/>
          <w:kern w:val="0"/>
        </w:rPr>
        <w:t xml:space="preserve">anscriptional network </w:t>
      </w:r>
      <w:r w:rsidRPr="004A3998">
        <w:rPr>
          <w:rFonts w:ascii="Times New Roman" w:hAnsi="Times New Roman" w:cs="Times New Roman"/>
          <w:kern w:val="0"/>
        </w:rPr>
        <w:t>involving</w:t>
      </w:r>
      <w:r w:rsidR="003B19A5" w:rsidRPr="004A3998">
        <w:rPr>
          <w:rFonts w:ascii="Times New Roman" w:hAnsi="Times New Roman" w:cs="Times New Roman"/>
          <w:kern w:val="0"/>
        </w:rPr>
        <w:t xml:space="preserve"> genes </w:t>
      </w:r>
      <w:r w:rsidRPr="004A3998">
        <w:rPr>
          <w:rFonts w:ascii="Times New Roman" w:hAnsi="Times New Roman" w:cs="Times New Roman"/>
          <w:kern w:val="0"/>
        </w:rPr>
        <w:t>essential for</w:t>
      </w:r>
      <w:r w:rsidR="003B19A5" w:rsidRPr="004A3998">
        <w:rPr>
          <w:rFonts w:ascii="Times New Roman" w:hAnsi="Times New Roman" w:cs="Times New Roman"/>
          <w:kern w:val="0"/>
        </w:rPr>
        <w:t xml:space="preserve"> one or both symbioses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{"citationID":"tffu4RBG","properties":{"unsorted":false,"formattedCitation":"(41, 44\\uc0\\u8211{}46)","plainCitation":"(41, 44–46)","noteIndex":0},"citationItems":[{"id":739,"uris":["http://zotero.org/users/16875439/items/2E7Z79GD"],"itemData":{"id":739,"type":"article-journal","abstract":"In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(41,</w:t>
      </w:r>
      <w:r w:rsidR="00740C3C">
        <w:rPr>
          <w:rFonts w:ascii="Times New Roman" w:hAnsi="Times New Roman" w:cs="Times New Roman"/>
          <w:kern w:val="0"/>
        </w:rPr>
        <w:t xml:space="preserve"> </w:t>
      </w:r>
      <w:r w:rsidR="004A3998" w:rsidRPr="004A3998">
        <w:rPr>
          <w:rFonts w:ascii="Times New Roman" w:hAnsi="Times New Roman" w:cs="Times New Roman"/>
          <w:kern w:val="0"/>
        </w:rPr>
        <w:t>44–46)</w:t>
      </w:r>
      <w:r w:rsidR="004A3998" w:rsidRPr="004A3998">
        <w:rPr>
          <w:rFonts w:ascii="Times New Roman" w:hAnsi="Times New Roman" w:cs="Times New Roman"/>
          <w:kern w:val="0"/>
        </w:rPr>
        <w:fldChar w:fldCharType="end"/>
      </w:r>
      <w:r w:rsidR="003B19A5" w:rsidRPr="004A3998">
        <w:rPr>
          <w:rFonts w:ascii="Times New Roman" w:hAnsi="Times New Roman" w:cs="Times New Roman"/>
          <w:kern w:val="0"/>
        </w:rPr>
        <w:t>.</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w:t>
      </w:r>
      <w:r w:rsidR="003B19A5" w:rsidRPr="004A3998">
        <w:rPr>
          <w:rFonts w:ascii="Times New Roman" w:hAnsi="Times New Roman" w:cs="Times New Roman"/>
          <w:kern w:val="0"/>
        </w:rPr>
        <w:t xml:space="preserve">during </w:t>
      </w:r>
      <w:r w:rsidR="00882A7A" w:rsidRPr="004A3998">
        <w:rPr>
          <w:rFonts w:ascii="Times New Roman" w:hAnsi="Times New Roman" w:cs="Times New Roman"/>
          <w:kern w:val="0"/>
        </w:rPr>
        <w:t>SNF</w:t>
      </w:r>
      <w:r w:rsidRPr="004A3998">
        <w:rPr>
          <w:rFonts w:ascii="Times New Roman" w:hAnsi="Times New Roman" w:cs="Times New Roman"/>
          <w:kern w:val="0"/>
        </w:rPr>
        <w:t xml:space="preserve"> and play a key role in</w:t>
      </w:r>
      <w:r w:rsidR="003B19A5" w:rsidRPr="004A3998">
        <w:rPr>
          <w:rFonts w:ascii="Times New Roman" w:hAnsi="Times New Roman" w:cs="Times New Roman"/>
          <w:kern w:val="0"/>
        </w:rPr>
        <w:t xml:space="preserve"> </w:t>
      </w:r>
      <w:proofErr w:type="spellStart"/>
      <w:r w:rsidR="003B19A5" w:rsidRPr="004A3998">
        <w:rPr>
          <w:rFonts w:ascii="Times New Roman" w:hAnsi="Times New Roman" w:cs="Times New Roman"/>
          <w:kern w:val="0"/>
        </w:rPr>
        <w:t>strigolactone</w:t>
      </w:r>
      <w:proofErr w:type="spellEnd"/>
      <w:r w:rsidR="003B19A5" w:rsidRPr="004A3998">
        <w:rPr>
          <w:rFonts w:ascii="Times New Roman" w:hAnsi="Times New Roman" w:cs="Times New Roman"/>
          <w:kern w:val="0"/>
        </w:rPr>
        <w:t xml:space="preserve"> biosynthesis during early AMS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4A3998" w:rsidRPr="004A3998">
        <w:rPr>
          <w:rFonts w:ascii="Times New Roman" w:hAnsi="Times New Roman" w:cs="Times New Roman"/>
          <w:kern w:val="0"/>
        </w:rPr>
        <w:instrText xml:space="preserve"> ADDIN ZOTERO_ITEM CSL_CITATION {"citationID":"SU2xSpdV","properties":{"unsorted":false,"formattedCitation":"(11, 47\\uc0\\u8211{}50)","plainCitation":"(11, 47–50)","noteIndex":0},"citationItems":[{"id":655,"uris":["http://zotero.org/users/16875439/items/DY664738"],"itemData":{"id":655,"type":"article-journal","abstract":"Plants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4A3998" w:rsidRPr="004A3998">
        <w:rPr>
          <w:rFonts w:ascii="Times New Roman" w:hAnsi="Times New Roman" w:cs="Times New Roman"/>
          <w:kern w:val="0"/>
        </w:rPr>
        <w:fldChar w:fldCharType="separate"/>
      </w:r>
      <w:r w:rsidR="004A3998" w:rsidRPr="004A3998">
        <w:rPr>
          <w:rFonts w:ascii="Times New Roman" w:hAnsi="Times New Roman" w:cs="Times New Roman"/>
          <w:kern w:val="0"/>
        </w:rPr>
        <w:t>(11,</w:t>
      </w:r>
      <w:r w:rsidR="00740C3C">
        <w:rPr>
          <w:rFonts w:ascii="Times New Roman" w:hAnsi="Times New Roman" w:cs="Times New Roman"/>
          <w:kern w:val="0"/>
        </w:rPr>
        <w:t xml:space="preserve"> </w:t>
      </w:r>
      <w:r w:rsidR="004A3998" w:rsidRPr="004A3998">
        <w:rPr>
          <w:rFonts w:ascii="Times New Roman" w:hAnsi="Times New Roman" w:cs="Times New Roman"/>
          <w:kern w:val="0"/>
        </w:rPr>
        <w:t>47–50)</w:t>
      </w:r>
      <w:r w:rsidR="004A3998" w:rsidRPr="004A3998">
        <w:rPr>
          <w:rFonts w:ascii="Times New Roman" w:hAnsi="Times New Roman" w:cs="Times New Roman"/>
          <w:kern w:val="0"/>
        </w:rPr>
        <w:fldChar w:fldCharType="end"/>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3A3F4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{"citationID":"pRYidVkH","properties":{"unsorted":false,"formattedCitation":"(37, 51\\uc0\\u8211{}54)","plainCitation":"(37, 51–54)","noteIndex":0},"citationItems":[{"id":664,"uris":["http://zotero.org/users/16875439/items/N3YMASZK"],"itemData":{"id":664,"type":"article-journal","abstract":"Receptor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 </w:instrText>
      </w:r>
      <w:r w:rsidR="003A3F48">
        <w:rPr>
          <w:rFonts w:ascii="Times New Roman" w:hAnsi="Times New Roman" w:cs="Times New Roman"/>
          <w:kern w:val="0"/>
        </w:rPr>
        <w:fldChar w:fldCharType="separate"/>
      </w:r>
      <w:r w:rsidR="004A3998" w:rsidRPr="004A3998">
        <w:rPr>
          <w:rFonts w:ascii="Times New Roman" w:hAnsi="Times New Roman" w:cs="Times New Roman"/>
          <w:kern w:val="0"/>
        </w:rPr>
        <w:t>(37,</w:t>
      </w:r>
      <w:r w:rsidR="00740C3C">
        <w:rPr>
          <w:rFonts w:ascii="Times New Roman" w:hAnsi="Times New Roman" w:cs="Times New Roman"/>
          <w:kern w:val="0"/>
        </w:rPr>
        <w:t xml:space="preserve"> </w:t>
      </w:r>
      <w:r w:rsidR="004A3998" w:rsidRPr="004A3998">
        <w:rPr>
          <w:rFonts w:ascii="Times New Roman" w:hAnsi="Times New Roman" w:cs="Times New Roman"/>
          <w:kern w:val="0"/>
        </w:rPr>
        <w:t>51–54)</w:t>
      </w:r>
      <w:r w:rsidR="003A3F48">
        <w:rPr>
          <w:rFonts w:ascii="Times New Roman" w:hAnsi="Times New Roman" w:cs="Times New Roman"/>
          <w:kern w:val="0"/>
        </w:rPr>
        <w:fldChar w:fldCharType="end"/>
      </w:r>
      <w:r w:rsidR="003B19A5" w:rsidRPr="004219CA">
        <w:rPr>
          <w:rFonts w:ascii="Times New Roman" w:hAnsi="Times New Roman" w:cs="Times New Roman"/>
          <w:kern w:val="0"/>
        </w:rPr>
        <w:t>.</w:t>
      </w:r>
    </w:p>
    <w:p w14:paraId="61CB4B4A" w14:textId="2482B7FA"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r w:rsidR="008C30A8">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sajeYqHS","properties":{"unsorted":false,"formattedCitation":"(55\\uc0\\u8211{}59)","plainCitation":"(55–59)","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 </w:instrText>
      </w:r>
      <w:r w:rsidR="008C30A8">
        <w:rPr>
          <w:rFonts w:ascii="Times New Roman" w:hAnsi="Times New Roman" w:cs="Times New Roman"/>
          <w:kern w:val="0"/>
        </w:rPr>
        <w:fldChar w:fldCharType="separate"/>
      </w:r>
      <w:r w:rsidR="004A3998" w:rsidRPr="004A3998">
        <w:rPr>
          <w:rFonts w:ascii="Times New Roman" w:hAnsi="Times New Roman" w:cs="Times New Roman"/>
          <w:kern w:val="0"/>
        </w:rPr>
        <w:t>(55–59)</w:t>
      </w:r>
      <w:r w:rsidR="008C30A8">
        <w:rPr>
          <w:rFonts w:ascii="Times New Roman" w:hAnsi="Times New Roman" w:cs="Times New Roman"/>
          <w:kern w:val="0"/>
        </w:rPr>
        <w:fldChar w:fldCharType="end"/>
      </w:r>
      <w:r w:rsidR="00302516">
        <w:rPr>
          <w:rFonts w:ascii="Times New Roman" w:hAnsi="Times New Roman" w:cs="Times New Roman"/>
          <w:kern w:val="0"/>
        </w:rPr>
        <w:t>.</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w:t>
      </w:r>
      <w:r w:rsidR="00087B3F" w:rsidRPr="00556BFD">
        <w:rPr>
          <w:rFonts w:ascii="Times New Roman" w:hAnsi="Times New Roman" w:cs="Times New Roman"/>
          <w:kern w:val="0"/>
        </w:rPr>
        <w:lastRenderedPageBreak/>
        <w:t>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A379EC">
        <w:rPr>
          <w:rFonts w:ascii="Times New Roman" w:hAnsi="Times New Roman" w:cs="Times New Roman"/>
          <w:b/>
          <w:bCs/>
        </w:rPr>
        <w:t xml:space="preserve">Long-term effects of soil fertilisation on </w:t>
      </w:r>
      <w:r w:rsidR="004E7386" w:rsidRPr="00A379EC">
        <w:rPr>
          <w:rFonts w:ascii="Times New Roman" w:hAnsi="Times New Roman" w:cs="Times New Roman"/>
          <w:b/>
          <w:bCs/>
        </w:rPr>
        <w:t>soil</w:t>
      </w:r>
      <w:r w:rsidRPr="00A379EC">
        <w:rPr>
          <w:rFonts w:ascii="Times New Roman" w:hAnsi="Times New Roman" w:cs="Times New Roman"/>
          <w:b/>
          <w:bCs/>
        </w:rPr>
        <w:t xml:space="preserve"> </w:t>
      </w:r>
      <w:r w:rsidR="00F81EDE" w:rsidRPr="00A379EC">
        <w:rPr>
          <w:rFonts w:ascii="Times New Roman" w:hAnsi="Times New Roman" w:cs="Times New Roman"/>
          <w:b/>
          <w:bCs/>
        </w:rPr>
        <w:t>bacterial</w:t>
      </w:r>
      <w:r w:rsidRPr="00A379EC">
        <w:rPr>
          <w:rFonts w:ascii="Times New Roman" w:hAnsi="Times New Roman" w:cs="Times New Roman"/>
          <w:b/>
          <w:bCs/>
        </w:rPr>
        <w:t xml:space="preserve"> communities</w:t>
      </w:r>
    </w:p>
    <w:p w14:paraId="6591C070" w14:textId="1D269C9B"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125 years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{"citationID":"jGzfJ1H3","properties":{"unsorted":false,"formattedCitation":"(60)","plainCitation":"(60)","noteIndex":0},"citationItems":[{"id":511,"uris":["http://zotero.org/users/16875439/items/HBBTIG79"],"itemData":{"id":511,"type":"article-journal","abstract":"Long-term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(60)</w:t>
      </w:r>
      <w:r w:rsidR="0049276D">
        <w:rPr>
          <w:rFonts w:ascii="Times New Roman" w:hAnsi="Times New Roman" w:cs="Times New Roman"/>
        </w:rPr>
        <w:fldChar w:fldCharType="end"/>
      </w:r>
      <w:r w:rsidRPr="00556BFD">
        <w:rPr>
          <w:rFonts w:ascii="Times New Roman" w:hAnsi="Times New Roman" w:cs="Times New Roman"/>
        </w:rPr>
        <w:t xml:space="preserve">.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9649B8">
        <w:rPr>
          <w:rFonts w:ascii="Times New Roman" w:hAnsi="Times New Roman" w:cs="Times New Roman"/>
          <w:highlight w:val="cyan"/>
        </w:rPr>
        <w:t>Fig.</w:t>
      </w:r>
      <w:r w:rsidRPr="009649B8">
        <w:rPr>
          <w:rFonts w:ascii="Times New Roman" w:hAnsi="Times New Roman" w:cs="Times New Roman"/>
          <w:color w:val="FF0000"/>
          <w:highlight w:val="cyan"/>
        </w:rPr>
        <w:t xml:space="preserve"> </w:t>
      </w:r>
      <w:r w:rsidR="00C91289" w:rsidRPr="009649B8">
        <w:rPr>
          <w:rFonts w:ascii="Times New Roman" w:hAnsi="Times New Roman" w:cs="Times New Roman"/>
          <w:highlight w:val="cyan"/>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9649B8">
        <w:rPr>
          <w:rFonts w:ascii="Times New Roman" w:hAnsi="Times New Roman" w:cs="Times New Roman"/>
          <w:highlight w:val="cyan"/>
        </w:rPr>
        <w:t xml:space="preserve">Fig. </w:t>
      </w:r>
      <w:r w:rsidR="004A114C" w:rsidRPr="009649B8">
        <w:rPr>
          <w:rFonts w:ascii="Times New Roman" w:hAnsi="Times New Roman" w:cs="Times New Roman"/>
          <w:highlight w:val="cyan"/>
        </w:rPr>
        <w:t>1</w:t>
      </w:r>
      <w:r w:rsidR="005F440B" w:rsidRPr="009649B8">
        <w:rPr>
          <w:rFonts w:ascii="Times New Roman" w:hAnsi="Times New Roman" w:cs="Times New Roman"/>
          <w:highlight w:val="cyan"/>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9649B8">
        <w:rPr>
          <w:rFonts w:ascii="Times New Roman" w:hAnsi="Times New Roman" w:cs="Times New Roman"/>
          <w:highlight w:val="cyan"/>
        </w:rPr>
        <w:t>Fig.</w:t>
      </w:r>
      <w:r w:rsidR="00AD4995" w:rsidRPr="009649B8">
        <w:rPr>
          <w:rFonts w:ascii="Times New Roman" w:hAnsi="Times New Roman" w:cs="Times New Roman"/>
          <w:highlight w:val="cyan"/>
        </w:rPr>
        <w:t xml:space="preserve"> </w:t>
      </w:r>
      <w:r w:rsidR="006247CB" w:rsidRPr="009649B8">
        <w:rPr>
          <w:rFonts w:ascii="Times New Roman" w:hAnsi="Times New Roman" w:cs="Times New Roman"/>
          <w:highlight w:val="cyan"/>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9276D">
        <w:rPr>
          <w:rFonts w:ascii="Times New Roman" w:hAnsi="Times New Roman" w:cs="Times New Roman"/>
        </w:rPr>
        <w:t xml:space="preserve"> </w:t>
      </w:r>
      <w:r w:rsidR="0049276D">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{"citationID":"PzFgZAQ9","properties":{"unsorted":false,"formattedCitation":"(61)","plainCitation":"(61)","noteIndex":0},"citationItems":[{"id":565,"uris":["http://zotero.org/users/16875439/items/SXAZQ5JI"],"itemData":{"id":565,"type":"article-journal","abstract":"The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 </w:instrText>
      </w:r>
      <w:r w:rsidR="0049276D">
        <w:rPr>
          <w:rFonts w:ascii="Times New Roman" w:hAnsi="Times New Roman" w:cs="Times New Roman"/>
        </w:rPr>
        <w:fldChar w:fldCharType="separate"/>
      </w:r>
      <w:r w:rsidR="004A3998">
        <w:rPr>
          <w:rFonts w:ascii="Times New Roman" w:hAnsi="Times New Roman" w:cs="Times New Roman"/>
          <w:noProof/>
        </w:rPr>
        <w:t>(61)</w:t>
      </w:r>
      <w:r w:rsidR="0049276D">
        <w:rPr>
          <w:rFonts w:ascii="Times New Roman" w:hAnsi="Times New Roman" w:cs="Times New Roman"/>
        </w:rPr>
        <w:fldChar w:fldCharType="end"/>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4A114C" w:rsidRPr="009649B8">
        <w:rPr>
          <w:rFonts w:ascii="Times New Roman" w:hAnsi="Times New Roman" w:cs="Times New Roman"/>
          <w:highlight w:val="cyan"/>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9649B8">
        <w:rPr>
          <w:rFonts w:ascii="Times New Roman" w:hAnsi="Times New Roman" w:cs="Times New Roman"/>
          <w:highlight w:val="cyan"/>
        </w:rPr>
        <w:t>Fig. 1E</w:t>
      </w:r>
      <w:r w:rsidR="004E7386" w:rsidRPr="005F440B">
        <w:rPr>
          <w:rFonts w:ascii="Times New Roman" w:hAnsi="Times New Roman" w:cs="Times New Roman"/>
        </w:rPr>
        <w:t xml:space="preserve">). </w:t>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9649B8">
        <w:rPr>
          <w:rFonts w:ascii="Times New Roman" w:hAnsi="Times New Roman" w:cs="Times New Roman"/>
          <w:highlight w:val="cyan"/>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5F440B" w:rsidRPr="009649B8">
        <w:rPr>
          <w:rFonts w:ascii="Times New Roman" w:hAnsi="Times New Roman" w:cs="Times New Roman"/>
          <w:highlight w:val="cyan"/>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commentRangeStart w:id="2"/>
      <w:r w:rsidRPr="00A379EC">
        <w:rPr>
          <w:rFonts w:ascii="Times New Roman" w:hAnsi="Times New Roman" w:cs="Times New Roman"/>
          <w:b/>
          <w:bCs/>
        </w:rPr>
        <w:t xml:space="preserve">Host-specific </w:t>
      </w:r>
      <w:r w:rsidR="00E6445F" w:rsidRPr="00A379EC">
        <w:rPr>
          <w:rFonts w:ascii="Times New Roman" w:hAnsi="Times New Roman" w:cs="Times New Roman"/>
          <w:b/>
          <w:bCs/>
        </w:rPr>
        <w:t xml:space="preserve">colonisation </w:t>
      </w:r>
      <w:r w:rsidR="005F440B" w:rsidRPr="00A379EC">
        <w:rPr>
          <w:rFonts w:ascii="Times New Roman" w:hAnsi="Times New Roman" w:cs="Times New Roman"/>
          <w:b/>
          <w:bCs/>
        </w:rPr>
        <w:t>by</w:t>
      </w:r>
      <w:r w:rsidR="00E6445F" w:rsidRPr="00A379EC">
        <w:rPr>
          <w:rFonts w:ascii="Times New Roman" w:hAnsi="Times New Roman" w:cs="Times New Roman"/>
          <w:b/>
          <w:bCs/>
        </w:rPr>
        <w:t xml:space="preserve"> </w:t>
      </w:r>
      <w:r w:rsidR="005F6299" w:rsidRPr="00A379EC">
        <w:rPr>
          <w:rFonts w:ascii="Times New Roman" w:hAnsi="Times New Roman" w:cs="Times New Roman"/>
          <w:b/>
          <w:bCs/>
        </w:rPr>
        <w:t>distinct</w:t>
      </w:r>
      <w:r w:rsidR="00E6445F" w:rsidRPr="00A379EC">
        <w:rPr>
          <w:rFonts w:ascii="Times New Roman" w:hAnsi="Times New Roman" w:cs="Times New Roman"/>
          <w:b/>
          <w:bCs/>
        </w:rPr>
        <w:t xml:space="preserve"> </w:t>
      </w:r>
      <w:r w:rsidR="002158A5" w:rsidRPr="00A379EC">
        <w:rPr>
          <w:rFonts w:ascii="Times New Roman" w:hAnsi="Times New Roman" w:cs="Times New Roman"/>
          <w:b/>
          <w:bCs/>
        </w:rPr>
        <w:t xml:space="preserve">soil </w:t>
      </w:r>
      <w:r w:rsidR="00E6445F" w:rsidRPr="00A379EC">
        <w:rPr>
          <w:rFonts w:ascii="Times New Roman" w:hAnsi="Times New Roman" w:cs="Times New Roman"/>
          <w:b/>
          <w:bCs/>
        </w:rPr>
        <w:t xml:space="preserve">microbiota </w:t>
      </w:r>
      <w:r w:rsidR="005F440B" w:rsidRPr="00A379EC">
        <w:rPr>
          <w:rFonts w:ascii="Times New Roman" w:hAnsi="Times New Roman" w:cs="Times New Roman"/>
          <w:b/>
          <w:bCs/>
        </w:rPr>
        <w:t>members</w:t>
      </w:r>
      <w:commentRangeEnd w:id="2"/>
      <w:r w:rsidR="00B548F3" w:rsidRPr="00A379EC">
        <w:rPr>
          <w:rStyle w:val="CommentReference"/>
        </w:rPr>
        <w:commentReference w:id="2"/>
      </w:r>
    </w:p>
    <w:p w14:paraId="42E7586E" w14:textId="794DCDBE"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A379EC">
        <w:rPr>
          <w:rFonts w:ascii="Times New Roman" w:hAnsi="Times New Roman" w:cs="Times New Roman"/>
          <w:highlight w:val="cyan"/>
        </w:rPr>
        <w:t xml:space="preserve">Fig. </w:t>
      </w:r>
      <w:r w:rsidR="00195D04" w:rsidRPr="00A379EC">
        <w:rPr>
          <w:rFonts w:ascii="Times New Roman" w:hAnsi="Times New Roman" w:cs="Times New Roman"/>
          <w:highlight w:val="cyan"/>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EF0B76">
        <w:rPr>
          <w:rFonts w:ascii="Times New Roman" w:hAnsi="Times New Roman" w:cs="Times New Roman"/>
        </w:rPr>
        <w:t xml:space="preserve"> </w:t>
      </w:r>
      <w:r w:rsidR="00EF0B76">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{"citationID":"zfummPwO","properties":{"unsorted":false,"formattedCitation":"(62)","plainCitation":"(62)","noteIndex":0},"citationItems":[{"id":573,"uris":["http://zotero.org/users/16875439/items/WBTKLK9P"],"itemData":{"id":573,"type":"article-journal","abstract":"Macronutrients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 </w:instrText>
      </w:r>
      <w:r w:rsidR="00EF0B76">
        <w:rPr>
          <w:rFonts w:ascii="Times New Roman" w:hAnsi="Times New Roman" w:cs="Times New Roman"/>
        </w:rPr>
        <w:fldChar w:fldCharType="separate"/>
      </w:r>
      <w:r w:rsidR="004A3998">
        <w:rPr>
          <w:rFonts w:ascii="Times New Roman" w:hAnsi="Times New Roman" w:cs="Times New Roman"/>
          <w:noProof/>
        </w:rPr>
        <w:t>(62)</w:t>
      </w:r>
      <w:r w:rsidR="00EF0B76">
        <w:rPr>
          <w:rFonts w:ascii="Times New Roman" w:hAnsi="Times New Roman" w:cs="Times New Roman"/>
        </w:rPr>
        <w:fldChar w:fldCharType="end"/>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A379EC">
        <w:rPr>
          <w:rFonts w:ascii="Times New Roman" w:hAnsi="Times New Roman" w:cs="Times New Roman"/>
          <w:highlight w:val="cyan"/>
        </w:rPr>
        <w:t>Fig.</w:t>
      </w:r>
      <w:r w:rsidR="00353AB3" w:rsidRPr="00A379EC">
        <w:rPr>
          <w:rFonts w:ascii="Times New Roman" w:hAnsi="Times New Roman" w:cs="Times New Roman"/>
          <w:highlight w:val="cyan"/>
        </w:rPr>
        <w:t xml:space="preserve"> </w:t>
      </w:r>
      <w:r w:rsidR="00195D04" w:rsidRPr="00A379EC">
        <w:rPr>
          <w:rFonts w:ascii="Times New Roman" w:hAnsi="Times New Roman" w:cs="Times New Roman"/>
          <w:highlight w:val="cyan"/>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w:t>
      </w:r>
      <w:r w:rsidR="00C12142">
        <w:rPr>
          <w:rFonts w:ascii="Times New Roman" w:hAnsi="Times New Roman" w:cs="Times New Roman"/>
          <w:kern w:val="0"/>
        </w:rPr>
        <w:lastRenderedPageBreak/>
        <w:t xml:space="preserve">in NPK, reflecting nitrogen repression of symbiosis </w:t>
      </w:r>
      <w:r w:rsidR="00195D04" w:rsidRPr="004219CA">
        <w:rPr>
          <w:rFonts w:ascii="Times New Roman" w:hAnsi="Times New Roman" w:cs="Times New Roman"/>
          <w:kern w:val="0"/>
        </w:rPr>
        <w:t>(</w:t>
      </w:r>
      <w:r w:rsidR="00195D04" w:rsidRPr="00A379EC">
        <w:rPr>
          <w:rFonts w:ascii="Times New Roman" w:hAnsi="Times New Roman" w:cs="Times New Roman"/>
          <w:kern w:val="0"/>
          <w:highlight w:val="cyan"/>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EF0B76">
        <w:rPr>
          <w:rFonts w:ascii="Times New Roman" w:hAnsi="Times New Roman" w:cs="Times New Roman"/>
          <w:kern w:val="0"/>
        </w:rPr>
        <w:t xml:space="preserve"> </w:t>
      </w:r>
      <w:r w:rsidR="00EF0B76">
        <w:rPr>
          <w:rFonts w:ascii="Times New Roman" w:hAnsi="Times New Roman" w:cs="Times New Roman"/>
          <w:kern w:val="0"/>
        </w:rPr>
        <w:fldChar w:fldCharType="begin"/>
      </w:r>
      <w:r w:rsidR="004A3998">
        <w:rPr>
          <w:rFonts w:ascii="Times New Roman" w:hAnsi="Times New Roman" w:cs="Times New Roman"/>
          <w:kern w:val="0"/>
        </w:rPr>
        <w:instrText xml:space="preserve"> ADDIN ZOTERO_ITEM CSL_CITATION {"citationID":"n3fVcX90","properties":{"unsorted":false,"formattedCitation":"(63)","plainCitation":"(63)","noteIndex":0},"citationItems":[{"id":570,"uris":["http://zotero.org/users/16875439/items/PS5SHXCM"],"itemData":{"id":570,"type":"article-journal","abstract":"Access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 </w:instrText>
      </w:r>
      <w:r w:rsidR="00EF0B76">
        <w:rPr>
          <w:rFonts w:ascii="Times New Roman" w:hAnsi="Times New Roman" w:cs="Times New Roman"/>
          <w:kern w:val="0"/>
        </w:rPr>
        <w:fldChar w:fldCharType="separate"/>
      </w:r>
      <w:r w:rsidR="004A3998">
        <w:rPr>
          <w:rFonts w:ascii="Times New Roman" w:hAnsi="Times New Roman" w:cs="Times New Roman"/>
          <w:noProof/>
          <w:kern w:val="0"/>
        </w:rPr>
        <w:t>(63)</w:t>
      </w:r>
      <w:r w:rsidR="00EF0B76">
        <w:rPr>
          <w:rFonts w:ascii="Times New Roman" w:hAnsi="Times New Roman" w:cs="Times New Roman"/>
          <w:kern w:val="0"/>
        </w:rPr>
        <w:fldChar w:fldCharType="end"/>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w:t>
      </w:r>
      <w:r w:rsidR="005B6BB6" w:rsidRPr="00A379EC">
        <w:rPr>
          <w:rFonts w:ascii="Times New Roman" w:hAnsi="Times New Roman" w:cs="Times New Roman"/>
          <w:highlight w:val="cyan"/>
        </w:rPr>
        <w:t>A,</w:t>
      </w:r>
      <w:r w:rsidR="00FF4841" w:rsidRPr="00A379EC">
        <w:rPr>
          <w:rFonts w:ascii="Times New Roman" w:hAnsi="Times New Roman" w:cs="Times New Roman"/>
          <w:highlight w:val="cyan"/>
        </w:rPr>
        <w:t>B</w:t>
      </w:r>
      <w:r w:rsidR="005B6BB6" w:rsidRPr="004219CA">
        <w:rPr>
          <w:rFonts w:ascii="Times New Roman" w:hAnsi="Times New Roman" w:cs="Times New Roman"/>
        </w:rPr>
        <w:t>)</w:t>
      </w:r>
      <w:r w:rsidR="00B64877" w:rsidRPr="004219CA">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{"citationID":"ehYt9TqX","properties":{"unsorted":false,"formattedCitation":"(56)","plainCitation":"(56)","noteIndex":0},"citationItems":[{"id":575,"uris":["http://zotero.org/users/16875439/items/634WQWZN"],"itemData":{"id":575,"type":"article-journal","abstract":"Lotus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(56)</w:t>
      </w:r>
      <w:r w:rsidR="002711C1">
        <w:rPr>
          <w:rFonts w:ascii="Times New Roman" w:hAnsi="Times New Roman" w:cs="Times New Roman"/>
        </w:rPr>
        <w:fldChar w:fldCharType="end"/>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1A,B</w:t>
      </w:r>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A379EC">
        <w:rPr>
          <w:rFonts w:ascii="Times New Roman" w:hAnsi="Times New Roman" w:cs="Times New Roman"/>
          <w:highlight w:val="cyan"/>
        </w:rPr>
        <w:t>Fig.</w:t>
      </w:r>
      <w:r w:rsidR="00FF4841" w:rsidRPr="00A379EC">
        <w:rPr>
          <w:rFonts w:ascii="Times New Roman" w:hAnsi="Times New Roman" w:cs="Times New Roman"/>
          <w:highlight w:val="cyan"/>
        </w:rPr>
        <w:t>2C</w:t>
      </w:r>
      <w:r w:rsidR="00943656" w:rsidRPr="00A379EC">
        <w:rPr>
          <w:rFonts w:ascii="Times New Roman" w:hAnsi="Times New Roman" w:cs="Times New Roman"/>
        </w:rPr>
        <w:t>)</w:t>
      </w:r>
      <w:r w:rsidR="00943656">
        <w:rPr>
          <w:rFonts w:ascii="Times New Roman" w:hAnsi="Times New Roman" w:cs="Times New Roman"/>
        </w:rPr>
        <w:t xml:space="preserve">, consistent with SNF contributing to rhizosphere microbiota structuring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{"citationID":"Y0XR0WL3","properties":{"unsorted":false,"formattedCitation":"(55)","plainCitation":"(55)","noteIndex":0},"citationItems":[{"id":577,"uris":["http://zotero.org/users/16875439/items/4YKUMNYH"],"itemData":{"id":577,"type":"article-journal","abstract":"Symbiosis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(55)</w:t>
      </w:r>
      <w:r w:rsidR="002711C1">
        <w:rPr>
          <w:rFonts w:ascii="Times New Roman" w:hAnsi="Times New Roman" w:cs="Times New Roman"/>
        </w:rPr>
        <w:fldChar w:fldCharType="end"/>
      </w:r>
      <w:r w:rsidR="00943656">
        <w:rPr>
          <w:rFonts w:ascii="Times New Roman" w:hAnsi="Times New Roman" w:cs="Times New Roman"/>
        </w:rPr>
        <w:t>.</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379EC">
        <w:rPr>
          <w:rFonts w:ascii="Times New Roman" w:hAnsi="Times New Roman" w:cs="Times New Roman"/>
          <w:highlight w:val="cyan"/>
        </w:rPr>
        <w:t>Fig. 2</w:t>
      </w:r>
      <w:r w:rsidR="00FF4841" w:rsidRPr="00A379EC">
        <w:rPr>
          <w:rFonts w:ascii="Times New Roman" w:hAnsi="Times New Roman" w:cs="Times New Roman"/>
          <w:highlight w:val="cyan"/>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379EC">
        <w:rPr>
          <w:rFonts w:ascii="Times New Roman" w:hAnsi="Times New Roman" w:cs="Times New Roman"/>
          <w:highlight w:val="cyan"/>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A379EC">
        <w:rPr>
          <w:rFonts w:ascii="Times New Roman" w:hAnsi="Times New Roman" w:cs="Times New Roman"/>
          <w:highlight w:val="cyan"/>
        </w:rPr>
        <w:t xml:space="preserve">Fig. 2E, Suppl. Fig. </w:t>
      </w:r>
      <w:r w:rsidR="00A76EDE" w:rsidRPr="00A379EC">
        <w:rPr>
          <w:rFonts w:ascii="Times New Roman" w:hAnsi="Times New Roman" w:cs="Times New Roman"/>
          <w:highlight w:val="cyan"/>
        </w:rPr>
        <w:t>1</w:t>
      </w:r>
      <w:proofErr w:type="gramStart"/>
      <w:r w:rsidR="00A76EDE" w:rsidRPr="00A379EC">
        <w:rPr>
          <w:rFonts w:ascii="Times New Roman" w:hAnsi="Times New Roman" w:cs="Times New Roman"/>
          <w:highlight w:val="cyan"/>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A379EC">
        <w:rPr>
          <w:rFonts w:ascii="Times New Roman" w:hAnsi="Times New Roman" w:cs="Times New Roman"/>
          <w:highlight w:val="cyan"/>
        </w:rPr>
        <w:t xml:space="preserve">Fig. 2E, Suppl. Fig. </w:t>
      </w:r>
      <w:r w:rsidR="00F57DBF" w:rsidRPr="00A379EC">
        <w:rPr>
          <w:rFonts w:ascii="Times New Roman" w:hAnsi="Times New Roman" w:cs="Times New Roman"/>
          <w:highlight w:val="cyan"/>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A379EC">
        <w:rPr>
          <w:rFonts w:ascii="Times New Roman" w:hAnsi="Times New Roman" w:cs="Times New Roman"/>
          <w:highlight w:val="cyan"/>
        </w:rPr>
        <w:t xml:space="preserve">Suppl. Fig. </w:t>
      </w:r>
      <w:r w:rsidR="00F57DBF" w:rsidRPr="00A379EC">
        <w:rPr>
          <w:rFonts w:ascii="Times New Roman" w:hAnsi="Times New Roman" w:cs="Times New Roman"/>
          <w:highlight w:val="cyan"/>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2711C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{"citationID":"mKvyHJh6","properties":{"unsorted":false,"formattedCitation":"(64)","plainCitation":"(64)","noteIndex":0},"citationItems":[{"id":580,"uris":["http://zotero.org/users/16875439/items/97Y2M4HL"],"itemData":{"id":580,"type":"article-journal","abstract":"Roots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711C1">
        <w:rPr>
          <w:rFonts w:ascii="Times New Roman" w:hAnsi="Times New Roman" w:cs="Times New Roman"/>
        </w:rPr>
        <w:fldChar w:fldCharType="separate"/>
      </w:r>
      <w:r w:rsidR="004A3998">
        <w:rPr>
          <w:rFonts w:ascii="Times New Roman" w:hAnsi="Times New Roman" w:cs="Times New Roman"/>
          <w:noProof/>
        </w:rPr>
        <w:t>(64)</w:t>
      </w:r>
      <w:r w:rsidR="002711C1">
        <w:rPr>
          <w:rFonts w:ascii="Times New Roman" w:hAnsi="Times New Roman" w:cs="Times New Roman"/>
        </w:rPr>
        <w:fldChar w:fldCharType="end"/>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compositions</w:t>
      </w:r>
    </w:p>
    <w:p w14:paraId="70D5D1F7" w14:textId="1DECC475"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00AD1328" w:rsidRPr="00A379EC">
        <w:rPr>
          <w:rFonts w:ascii="Times New Roman" w:hAnsi="Times New Roman" w:cs="Times New Roman"/>
          <w:highlight w:val="cyan"/>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Pr="00A379EC">
        <w:rPr>
          <w:rFonts w:ascii="Times New Roman" w:hAnsi="Times New Roman" w:cs="Times New Roman"/>
          <w:highlight w:val="cyan"/>
        </w:rPr>
        <w:t>C</w:t>
      </w:r>
      <w:r w:rsidR="009836F7" w:rsidRPr="00A379EC">
        <w:rPr>
          <w:rFonts w:ascii="Times New Roman" w:hAnsi="Times New Roman" w:cs="Times New Roman"/>
          <w:highlight w:val="cyan"/>
        </w:rPr>
        <w:t xml:space="preserve">; </w:t>
      </w:r>
      <w:r w:rsidRPr="00A379EC">
        <w:rPr>
          <w:rFonts w:ascii="Times New Roman" w:hAnsi="Times New Roman" w:cs="Times New Roman"/>
          <w:highlight w:val="cyan"/>
        </w:rPr>
        <w:t xml:space="preserve">Suppl. Table </w:t>
      </w:r>
      <w:r w:rsidR="00C46181" w:rsidRPr="00A379EC">
        <w:rPr>
          <w:rFonts w:ascii="Times New Roman" w:hAnsi="Times New Roman" w:cs="Times New Roman"/>
          <w:highlight w:val="cyan"/>
        </w:rPr>
        <w:t>2</w:t>
      </w:r>
      <w:r w:rsidRPr="00FF4841">
        <w:rPr>
          <w:rFonts w:ascii="Times New Roman" w:hAnsi="Times New Roman" w:cs="Times New Roman"/>
        </w:rPr>
        <w:t>)</w:t>
      </w:r>
      <w:r w:rsidR="009836F7" w:rsidRPr="00FF4841">
        <w:rPr>
          <w:rFonts w:ascii="Times New Roman" w:hAnsi="Times New Roman" w:cs="Times New Roman"/>
        </w:rPr>
        <w:t>, which together accounted for 1-</w:t>
      </w:r>
      <w:r w:rsidR="00DB60DF">
        <w:rPr>
          <w:rFonts w:ascii="Times New Roman" w:hAnsi="Times New Roman" w:cs="Times New Roman"/>
        </w:rPr>
        <w:t>12</w:t>
      </w:r>
      <w:r w:rsidR="009836F7" w:rsidRPr="00FF4841">
        <w:rPr>
          <w:rFonts w:ascii="Times New Roman" w:hAnsi="Times New Roman" w:cs="Times New Roman"/>
        </w:rPr>
        <w:t>% of total relative abundance (</w:t>
      </w:r>
      <w:r w:rsidR="009836F7" w:rsidRPr="00A379EC">
        <w:rPr>
          <w:rFonts w:ascii="Times New Roman" w:hAnsi="Times New Roman" w:cs="Times New Roman"/>
          <w:highlight w:val="cyan"/>
        </w:rPr>
        <w:t>Fig.</w:t>
      </w:r>
      <w:r w:rsidR="00C46181" w:rsidRPr="00A379EC">
        <w:rPr>
          <w:rFonts w:ascii="Times New Roman" w:hAnsi="Times New Roman" w:cs="Times New Roman"/>
          <w:highlight w:val="cyan"/>
        </w:rPr>
        <w:t xml:space="preserve"> 3</w:t>
      </w:r>
      <w:r w:rsidR="009836F7" w:rsidRPr="00A379EC">
        <w:rPr>
          <w:rFonts w:ascii="Times New Roman" w:hAnsi="Times New Roman" w:cs="Times New Roman"/>
          <w:highlight w:val="cyan"/>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392CD0">
        <w:rPr>
          <w:rFonts w:ascii="Times New Roman" w:hAnsi="Times New Roman" w:cs="Times New Roman"/>
        </w:rPr>
        <w:t>93.3</w:t>
      </w:r>
      <w:r w:rsidR="008B02E5" w:rsidRPr="00556BFD">
        <w:rPr>
          <w:rFonts w:ascii="Times New Roman" w:hAnsi="Times New Roman" w:cs="Times New Roman"/>
        </w:rPr>
        <w:t xml:space="preserve">% using </w:t>
      </w:r>
      <w:r w:rsidR="00392CD0" w:rsidRPr="00392CD0">
        <w:rPr>
          <w:rFonts w:ascii="Times New Roman" w:hAnsi="Times New Roman" w:cs="Times New Roman"/>
          <w:i/>
          <w:iCs/>
        </w:rPr>
        <w:t>Lotus</w:t>
      </w:r>
      <w:r w:rsidR="00392CD0">
        <w:rPr>
          <w:rFonts w:ascii="Times New Roman" w:hAnsi="Times New Roman" w:cs="Times New Roman"/>
        </w:rPr>
        <w:t xml:space="preserve"> and 80-83.3% using </w:t>
      </w:r>
      <w:r w:rsidR="00392CD0" w:rsidRPr="00392CD0">
        <w:rPr>
          <w:rFonts w:ascii="Times New Roman" w:hAnsi="Times New Roman" w:cs="Times New Roman"/>
          <w:i/>
          <w:iCs/>
        </w:rPr>
        <w:t>Hordeum</w:t>
      </w:r>
      <w:r w:rsidR="00392CD0">
        <w:rPr>
          <w:rFonts w:ascii="Times New Roman" w:hAnsi="Times New Roman" w:cs="Times New Roman"/>
        </w:rPr>
        <w:t xml:space="preserve"> </w:t>
      </w:r>
      <w:r w:rsidR="008B02E5" w:rsidRPr="00556BFD">
        <w:rPr>
          <w:rFonts w:ascii="Times New Roman" w:hAnsi="Times New Roman" w:cs="Times New Roman"/>
        </w:rPr>
        <w:t xml:space="preserve">rhizosphere </w:t>
      </w:r>
      <w:r w:rsidR="00392CD0">
        <w:rPr>
          <w:rFonts w:ascii="Times New Roman" w:hAnsi="Times New Roman" w:cs="Times New Roman"/>
        </w:rPr>
        <w:t xml:space="preserve">and </w:t>
      </w:r>
      <w:r w:rsidR="008B02E5" w:rsidRPr="00556BFD">
        <w:rPr>
          <w:rFonts w:ascii="Times New Roman" w:hAnsi="Times New Roman" w:cs="Times New Roman"/>
        </w:rPr>
        <w:t>root microbiome data</w:t>
      </w:r>
      <w:r w:rsidR="003173EB" w:rsidRPr="00556BFD">
        <w:rPr>
          <w:rFonts w:ascii="Times New Roman" w:hAnsi="Times New Roman" w:cs="Times New Roman"/>
        </w:rPr>
        <w:t xml:space="preserve">, with only </w:t>
      </w:r>
      <w:r w:rsidR="00392CD0">
        <w:rPr>
          <w:rFonts w:ascii="Times New Roman" w:hAnsi="Times New Roman" w:cs="Times New Roman"/>
        </w:rPr>
        <w:t>15</w:t>
      </w:r>
      <w:r w:rsidR="003173EB" w:rsidRPr="00556BFD">
        <w:rPr>
          <w:rFonts w:ascii="Times New Roman" w:hAnsi="Times New Roman" w:cs="Times New Roman"/>
        </w:rPr>
        <w:t xml:space="preserve"> out o</w:t>
      </w:r>
      <w:r w:rsidR="00392CD0">
        <w:rPr>
          <w:rFonts w:ascii="Times New Roman" w:hAnsi="Times New Roman" w:cs="Times New Roman"/>
        </w:rPr>
        <w:t>f 120</w:t>
      </w:r>
      <w:r w:rsidR="003173EB" w:rsidRPr="00556BFD">
        <w:rPr>
          <w:rFonts w:ascii="Times New Roman" w:hAnsi="Times New Roman" w:cs="Times New Roman"/>
        </w:rPr>
        <w:t xml:space="preserve"> samples </w:t>
      </w:r>
      <w:r w:rsidR="00392CD0">
        <w:rPr>
          <w:rFonts w:ascii="Times New Roman" w:hAnsi="Times New Roman" w:cs="Times New Roman"/>
        </w:rPr>
        <w:t xml:space="preserve">not previously seen by the model </w:t>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A379EC">
        <w:rPr>
          <w:rFonts w:ascii="Times New Roman" w:hAnsi="Times New Roman" w:cs="Times New Roman"/>
          <w:highlight w:val="cyan"/>
        </w:rPr>
        <w:t>Fig. 3</w:t>
      </w:r>
      <w:proofErr w:type="gramStart"/>
      <w:r w:rsidR="009836F7" w:rsidRPr="00A379EC">
        <w:rPr>
          <w:rFonts w:ascii="Times New Roman" w:hAnsi="Times New Roman" w:cs="Times New Roman"/>
          <w:highlight w:val="cyan"/>
        </w:rPr>
        <w:t>B,</w:t>
      </w:r>
      <w:r w:rsidR="008B02E5" w:rsidRPr="00A379EC">
        <w:rPr>
          <w:rFonts w:ascii="Times New Roman" w:hAnsi="Times New Roman" w:cs="Times New Roman"/>
          <w:highlight w:val="cyan"/>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A379EC">
        <w:rPr>
          <w:rFonts w:ascii="Times New Roman" w:hAnsi="Times New Roman" w:cs="Times New Roman"/>
          <w:highlight w:val="cyan"/>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FE50E8" w:rsidRPr="00FE50E8">
        <w:rPr>
          <w:rFonts w:ascii="Times New Roman" w:hAnsi="Times New Roman" w:cs="Times New Roman"/>
          <w:i/>
          <w:iCs/>
        </w:rPr>
        <w:lastRenderedPageBreak/>
        <w:t>Burkholderiales</w:t>
      </w:r>
      <w:proofErr w:type="spellEnd"/>
      <w:r w:rsidR="00FE50E8">
        <w:rPr>
          <w:rFonts w:ascii="Times New Roman" w:hAnsi="Times New Roman" w:cs="Times New Roman"/>
        </w:rPr>
        <w:t xml:space="preserve">, </w:t>
      </w:r>
      <w:r w:rsidR="00FE50E8" w:rsidRPr="00FE50E8">
        <w:rPr>
          <w:rFonts w:ascii="Times New Roman" w:hAnsi="Times New Roman" w:cs="Times New Roman"/>
          <w:i/>
          <w:iCs/>
        </w:rPr>
        <w:t>Caulobacterales</w:t>
      </w:r>
      <w:r w:rsidR="00FE50E8">
        <w:rPr>
          <w:rFonts w:ascii="Times New Roman" w:hAnsi="Times New Roman" w:cs="Times New Roman"/>
        </w:rPr>
        <w:t xml:space="preserve">, </w:t>
      </w:r>
      <w:proofErr w:type="spellStart"/>
      <w:r w:rsidR="00760F15" w:rsidRPr="00FE50E8">
        <w:rPr>
          <w:rFonts w:ascii="Times New Roman" w:hAnsi="Times New Roman" w:cs="Times New Roman"/>
          <w:i/>
          <w:iCs/>
        </w:rPr>
        <w:t>Flavobacteriales</w:t>
      </w:r>
      <w:proofErr w:type="spellEnd"/>
      <w:r w:rsidR="00FE50E8">
        <w:rPr>
          <w:rFonts w:ascii="Times New Roman" w:hAnsi="Times New Roman" w:cs="Times New Roman"/>
        </w:rPr>
        <w:t xml:space="preserve">, </w:t>
      </w:r>
      <w:proofErr w:type="spellStart"/>
      <w:r w:rsidR="00FE50E8" w:rsidRPr="00FE50E8">
        <w:rPr>
          <w:rFonts w:ascii="Times New Roman" w:hAnsi="Times New Roman" w:cs="Times New Roman"/>
          <w:i/>
          <w:iCs/>
        </w:rPr>
        <w:t>Pseudomonadales</w:t>
      </w:r>
      <w:proofErr w:type="spellEnd"/>
      <w:r w:rsidR="00FE50E8">
        <w:rPr>
          <w:rFonts w:ascii="Times New Roman" w:hAnsi="Times New Roman" w:cs="Times New Roman"/>
        </w:rPr>
        <w:t xml:space="preserve">, and </w:t>
      </w:r>
      <w:proofErr w:type="spellStart"/>
      <w:r w:rsidR="00FE50E8" w:rsidRPr="00FE50E8">
        <w:rPr>
          <w:rFonts w:ascii="Times New Roman" w:hAnsi="Times New Roman" w:cs="Times New Roman"/>
          <w:i/>
          <w:iCs/>
        </w:rPr>
        <w:t>Streptomycetales</w:t>
      </w:r>
      <w:proofErr w:type="spellEnd"/>
      <w:r w:rsidR="00760F15" w:rsidRPr="00B150F4">
        <w:rPr>
          <w:rFonts w:ascii="Times New Roman" w:hAnsi="Times New Roman" w:cs="Times New Roman"/>
        </w:rPr>
        <w:t xml:space="preserve"> 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FE50E8">
        <w:rPr>
          <w:rFonts w:ascii="Times New Roman" w:hAnsi="Times New Roman" w:cs="Times New Roman"/>
          <w:i/>
          <w:iCs/>
        </w:rPr>
        <w:t>Pseudonocardiales</w:t>
      </w:r>
      <w:proofErr w:type="spellEnd"/>
      <w:r w:rsidR="00CB78BE" w:rsidRPr="00FE50E8">
        <w:rPr>
          <w:rFonts w:ascii="Times New Roman" w:hAnsi="Times New Roman" w:cs="Times New Roman"/>
        </w:rPr>
        <w:t xml:space="preserve"> </w:t>
      </w:r>
      <w:r w:rsidR="00CB78BE" w:rsidRPr="00B150F4">
        <w:rPr>
          <w:rFonts w:ascii="Times New Roman" w:hAnsi="Times New Roman" w:cs="Times New Roman"/>
        </w:rPr>
        <w:t xml:space="preserve">ASVs </w:t>
      </w:r>
      <w:r w:rsidR="00B345F8" w:rsidRPr="00B150F4">
        <w:rPr>
          <w:rFonts w:ascii="Times New Roman" w:hAnsi="Times New Roman" w:cs="Times New Roman"/>
        </w:rPr>
        <w:t xml:space="preserve">were </w:t>
      </w:r>
      <w:r w:rsidR="00FE50E8">
        <w:rPr>
          <w:rFonts w:ascii="Times New Roman" w:hAnsi="Times New Roman" w:cs="Times New Roman"/>
        </w:rPr>
        <w:t xml:space="preserve">additional </w:t>
      </w:r>
      <w:r w:rsidR="00B345F8" w:rsidRPr="00B150F4">
        <w:rPr>
          <w:rFonts w:ascii="Times New Roman" w:hAnsi="Times New Roman" w:cs="Times New Roman"/>
        </w:rPr>
        <w:t>predictors of 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FE50E8" w:rsidRPr="00FE50E8">
        <w:rPr>
          <w:rFonts w:ascii="Times New Roman" w:hAnsi="Times New Roman" w:cs="Times New Roman"/>
          <w:i/>
          <w:iCs/>
        </w:rPr>
        <w:t>Cellvibrionales</w:t>
      </w:r>
      <w:proofErr w:type="spellEnd"/>
      <w:r w:rsidR="00FE50E8">
        <w:rPr>
          <w:rFonts w:ascii="Times New Roman" w:hAnsi="Times New Roman" w:cs="Times New Roman"/>
        </w:rPr>
        <w:t xml:space="preserve"> </w:t>
      </w:r>
      <w:r w:rsidR="00CB78BE" w:rsidRPr="00FE50E8">
        <w:rPr>
          <w:rFonts w:ascii="Times New Roman" w:hAnsi="Times New Roman" w:cs="Times New Roman"/>
        </w:rPr>
        <w:t>ASVs</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were </w:t>
      </w:r>
      <w:r w:rsidR="00FE50E8">
        <w:rPr>
          <w:rFonts w:ascii="Times New Roman" w:hAnsi="Times New Roman" w:cs="Times New Roman"/>
        </w:rPr>
        <w:t>used</w:t>
      </w:r>
      <w:r w:rsidR="00B345F8" w:rsidRPr="00B150F4">
        <w:rPr>
          <w:rFonts w:ascii="Times New Roman" w:hAnsi="Times New Roman" w:cs="Times New Roman"/>
        </w:rPr>
        <w:t xml:space="preserve">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CB78BE" w:rsidRPr="00B150F4">
        <w:rPr>
          <w:rFonts w:ascii="Times New Roman" w:hAnsi="Times New Roman" w:cs="Times New Roman"/>
        </w:rPr>
        <w:t xml:space="preserve"> </w:t>
      </w:r>
      <w:r w:rsidR="0083263D">
        <w:rPr>
          <w:rFonts w:ascii="Times New Roman" w:hAnsi="Times New Roman" w:cs="Times New Roman"/>
        </w:rPr>
        <w:t>(</w:t>
      </w:r>
      <w:r w:rsidR="0083263D" w:rsidRPr="00A379EC">
        <w:rPr>
          <w:rFonts w:ascii="Times New Roman" w:hAnsi="Times New Roman" w:cs="Times New Roman"/>
          <w:highlight w:val="cyan"/>
        </w:rPr>
        <w:t>Fig. 3D, Suppl. Table 2)</w:t>
      </w:r>
      <w:r w:rsidR="00CB78BE" w:rsidRPr="00B150F4">
        <w:rPr>
          <w:rFonts w:ascii="Times New Roman" w:hAnsi="Times New Roman" w:cs="Times New Roman"/>
        </w:rPr>
        <w:t>.</w:t>
      </w:r>
      <w:r w:rsidR="00B345F8" w:rsidRPr="00B150F4">
        <w:rPr>
          <w:rFonts w:ascii="Times New Roman" w:hAnsi="Times New Roman" w:cs="Times New Roman"/>
        </w:rPr>
        <w:t xml:space="preserve"> </w:t>
      </w:r>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w:t>
      </w:r>
      <w:r w:rsidR="00A90838">
        <w:rPr>
          <w:rFonts w:ascii="Times New Roman" w:hAnsi="Times New Roman" w:cs="Times New Roman"/>
        </w:rPr>
        <w:t>only partially</w:t>
      </w:r>
      <w:r w:rsidR="00B345F8" w:rsidRPr="00556BFD">
        <w:rPr>
          <w:rFonts w:ascii="Times New Roman" w:hAnsi="Times New Roman" w:cs="Times New Roman"/>
        </w:rPr>
        <w:t xml:space="preserve">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r w:rsidR="007777A7" w:rsidRPr="00556BFD">
        <w:rPr>
          <w:rFonts w:ascii="Times New Roman" w:hAnsi="Times New Roman" w:cs="Times New Roman"/>
        </w:rPr>
        <w:t xml:space="preserve"> </w:t>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0E1F1931"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EC58BD">
        <w:rPr>
          <w:rFonts w:ascii="Times New Roman" w:hAnsi="Times New Roman" w:cs="Times New Roman"/>
          <w:highlight w:val="cyan"/>
        </w:rPr>
        <w:t>Fi</w:t>
      </w:r>
      <w:r w:rsidR="004A2993" w:rsidRPr="00EC58BD">
        <w:rPr>
          <w:rFonts w:ascii="Times New Roman" w:hAnsi="Times New Roman" w:cs="Times New Roman"/>
          <w:highlight w:val="cyan"/>
        </w:rPr>
        <w:t>g</w:t>
      </w:r>
      <w:r w:rsidRPr="00EC58BD">
        <w:rPr>
          <w:rFonts w:ascii="Times New Roman" w:hAnsi="Times New Roman" w:cs="Times New Roman"/>
          <w:highlight w:val="cyan"/>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EC58BD">
        <w:rPr>
          <w:rFonts w:ascii="Times New Roman" w:hAnsi="Times New Roman" w:cs="Times New Roman"/>
          <w:highlight w:val="cyan"/>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C58BD">
        <w:rPr>
          <w:rFonts w:ascii="Times New Roman" w:hAnsi="Times New Roman" w:cs="Times New Roman"/>
          <w:highlight w:val="cyan"/>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w:t>
      </w:r>
      <w:r w:rsidR="00987D26">
        <w:rPr>
          <w:rFonts w:ascii="Times New Roman" w:hAnsi="Times New Roman" w:cs="Times New Roman"/>
          <w:kern w:val="0"/>
        </w:rPr>
        <w:t xml:space="preserve"> </w:t>
      </w:r>
      <w:r w:rsidR="00987D26">
        <w:rPr>
          <w:rFonts w:ascii="Times New Roman" w:hAnsi="Times New Roman" w:cs="Times New Roman"/>
          <w:kern w:val="0"/>
        </w:rPr>
        <w:fldChar w:fldCharType="begin"/>
      </w:r>
      <w:r w:rsidR="00987D26">
        <w:rPr>
          <w:rFonts w:ascii="Times New Roman" w:hAnsi="Times New Roman" w:cs="Times New Roman"/>
          <w:kern w:val="0"/>
        </w:rPr>
        <w:instrText xml:space="preserve"> ADDIN ZOTERO_ITEM CSL_CITATION {"citationID":"SJ4imBuz","properties":{"unsorted":false,"formattedCitation":"(13)","plainCitation":"(13)","noteIndex":0},"citationItems":[{"id":676,"uris":["http://zotero.org/users/16875439/items/GJKQGUL6"],"itemData":{"id":676,"type":"article-journal","abstract":"Most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987D26">
        <w:rPr>
          <w:rFonts w:ascii="Times New Roman" w:hAnsi="Times New Roman" w:cs="Times New Roman"/>
          <w:kern w:val="0"/>
        </w:rPr>
        <w:fldChar w:fldCharType="separate"/>
      </w:r>
      <w:r w:rsidR="00987D26">
        <w:rPr>
          <w:rFonts w:ascii="Times New Roman" w:hAnsi="Times New Roman" w:cs="Times New Roman"/>
          <w:noProof/>
          <w:kern w:val="0"/>
        </w:rPr>
        <w:t>(13)</w:t>
      </w:r>
      <w:r w:rsidR="00987D26">
        <w:rPr>
          <w:rFonts w:ascii="Times New Roman" w:hAnsi="Times New Roman" w:cs="Times New Roman"/>
          <w:kern w:val="0"/>
        </w:rPr>
        <w:fldChar w:fldCharType="end"/>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w:t>
      </w:r>
      <w:commentRangeStart w:id="3"/>
      <w:r w:rsidR="003F3664" w:rsidRPr="004219CA">
        <w:rPr>
          <w:rFonts w:ascii="Times New Roman" w:hAnsi="Times New Roman" w:cs="Times New Roman"/>
          <w:highlight w:val="red"/>
        </w:rPr>
        <w:t>(</w:t>
      </w:r>
      <w:r w:rsidR="00987D26">
        <w:rPr>
          <w:rFonts w:ascii="Times New Roman" w:hAnsi="Times New Roman" w:cs="Times New Roman"/>
          <w:highlight w:val="red"/>
        </w:rPr>
        <w:t xml:space="preserve">double </w:t>
      </w:r>
      <w:r w:rsidR="003F3664" w:rsidRPr="004219CA">
        <w:rPr>
          <w:rFonts w:ascii="Times New Roman" w:hAnsi="Times New Roman" w:cs="Times New Roman"/>
          <w:highlight w:val="red"/>
        </w:rPr>
        <w:t xml:space="preserve">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w:t>
      </w:r>
      <w:commentRangeEnd w:id="3"/>
      <w:r w:rsidR="00987D26">
        <w:rPr>
          <w:rStyle w:val="CommentReference"/>
        </w:rPr>
        <w:commentReference w:id="3"/>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C58BD">
        <w:rPr>
          <w:rFonts w:ascii="Times New Roman" w:hAnsi="Times New Roman" w:cs="Times New Roman"/>
          <w:highlight w:val="cyan"/>
        </w:rPr>
        <w:t>Fig.</w:t>
      </w:r>
      <w:r w:rsidR="00AD4995" w:rsidRPr="00EC58BD">
        <w:rPr>
          <w:rFonts w:ascii="Times New Roman" w:hAnsi="Times New Roman" w:cs="Times New Roman"/>
          <w:highlight w:val="cyan"/>
        </w:rPr>
        <w:t xml:space="preserve"> </w:t>
      </w:r>
      <w:r w:rsidR="009B6775" w:rsidRPr="00EC58BD">
        <w:rPr>
          <w:rFonts w:ascii="Times New Roman" w:hAnsi="Times New Roman" w:cs="Times New Roman"/>
          <w:highlight w:val="cyan"/>
        </w:rPr>
        <w:t>4</w:t>
      </w:r>
      <w:r w:rsidR="00E96445" w:rsidRPr="00EC58BD">
        <w:rPr>
          <w:rFonts w:ascii="Times New Roman" w:hAnsi="Times New Roman" w:cs="Times New Roman"/>
          <w:highlight w:val="cyan"/>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C58BD">
        <w:rPr>
          <w:rFonts w:ascii="Times New Roman" w:hAnsi="Times New Roman" w:cs="Times New Roman"/>
          <w:highlight w:val="cyan"/>
        </w:rPr>
        <w:t xml:space="preserve">Suppl. Fig. </w:t>
      </w:r>
      <w:r w:rsidR="00E96445" w:rsidRPr="00EC58BD">
        <w:rPr>
          <w:rFonts w:ascii="Times New Roman" w:hAnsi="Times New Roman" w:cs="Times New Roman"/>
          <w:highlight w:val="cyan"/>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EC58BD">
        <w:rPr>
          <w:rFonts w:ascii="Times New Roman" w:hAnsi="Times New Roman" w:cs="Times New Roman"/>
          <w:kern w:val="0"/>
          <w:highlight w:val="cyan"/>
        </w:rPr>
        <w:t xml:space="preserve">Suppl. Fig. </w:t>
      </w:r>
      <w:r w:rsidR="000B04FF" w:rsidRPr="00EC58BD">
        <w:rPr>
          <w:rFonts w:ascii="Times New Roman" w:hAnsi="Times New Roman" w:cs="Times New Roman"/>
          <w:kern w:val="0"/>
          <w:highlight w:val="cyan"/>
        </w:rPr>
        <w:t>3</w:t>
      </w:r>
      <w:proofErr w:type="gramStart"/>
      <w:r w:rsidR="000B04FF" w:rsidRPr="00EC58BD">
        <w:rPr>
          <w:rFonts w:ascii="Times New Roman" w:hAnsi="Times New Roman" w:cs="Times New Roman"/>
          <w:kern w:val="0"/>
          <w:highlight w:val="cyan"/>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w:t>
      </w:r>
      <w:proofErr w:type="gramStart"/>
      <w:r w:rsidR="0064767C" w:rsidRPr="00EC58BD">
        <w:rPr>
          <w:rFonts w:ascii="Times New Roman" w:hAnsi="Times New Roman" w:cs="Times New Roman"/>
          <w:kern w:val="0"/>
          <w:highlight w:val="cyan"/>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EC58BD">
        <w:rPr>
          <w:rFonts w:ascii="Times New Roman" w:hAnsi="Times New Roman" w:cs="Times New Roman"/>
          <w:kern w:val="0"/>
          <w:highlight w:val="cyan"/>
        </w:rPr>
        <w:t xml:space="preserve">Suppl. </w:t>
      </w:r>
      <w:r w:rsidR="00E76038" w:rsidRPr="00EC58BD">
        <w:rPr>
          <w:rFonts w:ascii="Times New Roman" w:hAnsi="Times New Roman" w:cs="Times New Roman"/>
          <w:kern w:val="0"/>
          <w:highlight w:val="cyan"/>
        </w:rPr>
        <w:t xml:space="preserve">Fig. </w:t>
      </w:r>
      <w:r w:rsidR="0064767C" w:rsidRPr="00EC58BD">
        <w:rPr>
          <w:rFonts w:ascii="Times New Roman" w:hAnsi="Times New Roman" w:cs="Times New Roman"/>
          <w:kern w:val="0"/>
          <w:highlight w:val="cyan"/>
        </w:rPr>
        <w:t>4</w:t>
      </w:r>
      <w:proofErr w:type="gramStart"/>
      <w:r w:rsidR="00E76038" w:rsidRPr="00EC58BD">
        <w:rPr>
          <w:rFonts w:ascii="Times New Roman" w:hAnsi="Times New Roman" w:cs="Times New Roman"/>
          <w:kern w:val="0"/>
          <w:highlight w:val="cyan"/>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4"/>
      <w:r w:rsidR="0064767C" w:rsidRPr="00EC58BD">
        <w:rPr>
          <w:rFonts w:ascii="Times New Roman" w:hAnsi="Times New Roman" w:cs="Times New Roman"/>
          <w:kern w:val="0"/>
          <w:highlight w:val="cyan"/>
        </w:rPr>
        <w:t>Suppl. Fig. 4</w:t>
      </w:r>
      <w:commentRangeEnd w:id="4"/>
      <w:r w:rsidR="00807B54" w:rsidRPr="00EC58BD">
        <w:rPr>
          <w:rFonts w:ascii="Times New Roman" w:hAnsi="Times New Roman" w:cs="Times New Roman"/>
          <w:kern w:val="0"/>
          <w:highlight w:val="cyan"/>
        </w:rPr>
        <w:t>B</w:t>
      </w:r>
      <w:r w:rsidR="00807B54" w:rsidRPr="00EC58BD">
        <w:rPr>
          <w:rStyle w:val="CommentReference"/>
          <w:highlight w:val="cyan"/>
        </w:rPr>
        <w:commentReference w:id="4"/>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EC58BD">
        <w:rPr>
          <w:rFonts w:ascii="Times New Roman" w:hAnsi="Times New Roman" w:cs="Times New Roman"/>
          <w:kern w:val="0"/>
          <w:highlight w:val="cyan"/>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EC58BD">
        <w:rPr>
          <w:rFonts w:ascii="Times New Roman" w:hAnsi="Times New Roman" w:cs="Times New Roman"/>
          <w:kern w:val="0"/>
          <w:highlight w:val="cyan"/>
        </w:rPr>
        <w:t>Fig.</w:t>
      </w:r>
      <w:r w:rsidR="00807B54" w:rsidRPr="00EC58BD">
        <w:rPr>
          <w:rFonts w:ascii="Times New Roman" w:hAnsi="Times New Roman" w:cs="Times New Roman"/>
          <w:kern w:val="0"/>
          <w:highlight w:val="cyan"/>
        </w:rPr>
        <w:t xml:space="preserve"> 4D</w:t>
      </w:r>
      <w:r w:rsidRPr="00EC58BD">
        <w:rPr>
          <w:rFonts w:ascii="Times New Roman" w:hAnsi="Times New Roman" w:cs="Times New Roman"/>
          <w:kern w:val="0"/>
          <w:highlight w:val="cyan"/>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lastRenderedPageBreak/>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0F3D2B46"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sidR="00987D26">
        <w:rPr>
          <w:rFonts w:ascii="Times New Roman" w:hAnsi="Times New Roman" w:cs="Times New Roman"/>
        </w:rPr>
        <w:t xml:space="preserve"> </w:t>
      </w:r>
      <w:r w:rsidR="00987D26">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E0PNyKhj","properties":{"unsorted":false,"formattedCitation":"(65\\uc0\\u8211{}67)","plainCitation":"(65–67)","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987D26">
        <w:rPr>
          <w:rFonts w:ascii="Times New Roman" w:hAnsi="Times New Roman" w:cs="Times New Roman"/>
        </w:rPr>
        <w:fldChar w:fldCharType="separate"/>
      </w:r>
      <w:r w:rsidR="00987D26" w:rsidRPr="00987D26">
        <w:rPr>
          <w:rFonts w:ascii="Times New Roman" w:hAnsi="Times New Roman" w:cs="Times New Roman"/>
          <w:kern w:val="0"/>
        </w:rPr>
        <w:t>(65–67)</w:t>
      </w:r>
      <w:r w:rsidR="00987D26">
        <w:rPr>
          <w:rFonts w:ascii="Times New Roman" w:hAnsi="Times New Roman" w:cs="Times New Roman"/>
        </w:rPr>
        <w:fldChar w:fldCharType="end"/>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{"citationID":"WSgItRE2","properties":{"unsorted":false,"formattedCitation":"(10, 67)","plainCitation":"(10, 67)","noteIndex":0},"citationItems":[{"id":652,"uris":["http://zotero.org/users/16875439/items/463EKNQL"],"itemData":{"id":652,"type":"article-journal","abstract":"The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(10, 67)</w:t>
      </w:r>
      <w:r w:rsidR="008155CD">
        <w:rPr>
          <w:rFonts w:ascii="Times New Roman" w:hAnsi="Times New Roman" w:cs="Times New Roman"/>
        </w:rPr>
        <w:fldChar w:fldCharType="end"/>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w:t>
      </w:r>
      <w:proofErr w:type="spellStart"/>
      <w:r w:rsidR="00943CB2">
        <w:rPr>
          <w:rFonts w:ascii="Times New Roman" w:hAnsi="Times New Roman" w:cs="Times New Roman"/>
        </w:rPr>
        <w:t>strigolactone</w:t>
      </w:r>
      <w:proofErr w:type="spellEnd"/>
      <w:r w:rsidR="00943CB2">
        <w:rPr>
          <w:rFonts w:ascii="Times New Roman" w:hAnsi="Times New Roman" w:cs="Times New Roman"/>
        </w:rPr>
        <w:t xml:space="preserve"> production, and </w:t>
      </w:r>
      <w:proofErr w:type="spellStart"/>
      <w:r w:rsidR="00943CB2">
        <w:rPr>
          <w:rFonts w:ascii="Times New Roman" w:hAnsi="Times New Roman" w:cs="Times New Roman"/>
        </w:rPr>
        <w:t>CCaMK</w:t>
      </w:r>
      <w:proofErr w:type="spellEnd"/>
      <w:r w:rsidR="00943CB2">
        <w:rPr>
          <w:rFonts w:ascii="Times New Roman" w:hAnsi="Times New Roman" w:cs="Times New Roman"/>
        </w:rPr>
        <w:t xml:space="preserve">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8155CD">
        <w:rPr>
          <w:rFonts w:ascii="Times New Roman" w:hAnsi="Times New Roman" w:cs="Times New Roman"/>
        </w:rPr>
        <w:fldChar w:fldCharType="begin"/>
      </w:r>
      <w:r w:rsidR="008155CD">
        <w:rPr>
          <w:rFonts w:ascii="Times New Roman" w:hAnsi="Times New Roman" w:cs="Times New Roman"/>
        </w:rPr>
        <w:instrText xml:space="preserve"> ADDIN ZOTERO_ITEM CSL_CITATION {"citationID":"blDdbZvx","properties":{"unsorted":false,"formattedCitation":"(43, 49)","plainCitation":"(43, 49)","noteIndex":0},"citationItems":[{"id":609,"uris":["http://zotero.org/users/16875439/items/3DR3LB7T"],"itemData":{"id":609,"type":"article-journal","abstract":"Nutrient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 </w:instrText>
      </w:r>
      <w:r w:rsidR="008155CD">
        <w:rPr>
          <w:rFonts w:ascii="Times New Roman" w:hAnsi="Times New Roman" w:cs="Times New Roman"/>
        </w:rPr>
        <w:fldChar w:fldCharType="separate"/>
      </w:r>
      <w:r w:rsidR="008155CD">
        <w:rPr>
          <w:rFonts w:ascii="Times New Roman" w:hAnsi="Times New Roman" w:cs="Times New Roman"/>
          <w:noProof/>
        </w:rPr>
        <w:t>(43, 49)</w:t>
      </w:r>
      <w:r w:rsidR="008155CD">
        <w:rPr>
          <w:rFonts w:ascii="Times New Roman" w:hAnsi="Times New Roman" w:cs="Times New Roman"/>
        </w:rPr>
        <w:fldChar w:fldCharType="end"/>
      </w:r>
      <w:r w:rsidR="008155CD">
        <w:rPr>
          <w:rFonts w:ascii="Times New Roman" w:hAnsi="Times New Roman" w:cs="Times New Roman"/>
        </w:rPr>
        <w:t>.</w:t>
      </w:r>
      <w:r w:rsidR="00BF7C0A">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4EF5A4B9" w:rsidR="009030FF" w:rsidRPr="00556BFD" w:rsidRDefault="00A37FD2" w:rsidP="009030FF">
      <w:pPr>
        <w:spacing w:line="276" w:lineRule="auto"/>
        <w:jc w:val="both"/>
        <w:rPr>
          <w:rFonts w:ascii="Times New Roman" w:hAnsi="Times New Roman" w:cs="Times New Roman"/>
        </w:rPr>
      </w:pPr>
      <w:r>
        <w:rPr>
          <w:rFonts w:ascii="Times New Roman" w:hAnsi="Times New Roman" w:cs="Times New Roman"/>
        </w:rPr>
        <w:t>After removal of background signals based on negative controls, w</w:t>
      </w:r>
      <w:r w:rsidR="00772961">
        <w:rPr>
          <w:rFonts w:ascii="Times New Roman" w:hAnsi="Times New Roman" w:cs="Times New Roman"/>
        </w:rPr>
        <w:t>e</w:t>
      </w:r>
      <w:r w:rsidR="009030FF" w:rsidRPr="00556BFD">
        <w:rPr>
          <w:rFonts w:ascii="Times New Roman" w:hAnsi="Times New Roman" w:cs="Times New Roman"/>
        </w:rPr>
        <w:t xml:space="preserve"> detected </w:t>
      </w:r>
      <w:commentRangeStart w:id="5"/>
      <w:r>
        <w:rPr>
          <w:rFonts w:ascii="Times New Roman" w:hAnsi="Times New Roman" w:cs="Times New Roman"/>
        </w:rPr>
        <w:t xml:space="preserve">767 and 678 </w:t>
      </w:r>
      <w:commentRangeEnd w:id="5"/>
      <w:r>
        <w:rPr>
          <w:rStyle w:val="CommentReference"/>
        </w:rPr>
        <w:commentReference w:id="5"/>
      </w:r>
      <w:r w:rsidR="009030FF" w:rsidRPr="00556BFD">
        <w:rPr>
          <w:rFonts w:ascii="Times New Roman" w:hAnsi="Times New Roman" w:cs="Times New Roman"/>
        </w:rPr>
        <w:t>metabolic features</w:t>
      </w:r>
      <w:r w:rsidR="00772961">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sidR="00772961">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alkaloids, amino acids and peptides, </w:t>
      </w:r>
      <w:r>
        <w:rPr>
          <w:rFonts w:ascii="Times New Roman" w:hAnsi="Times New Roman" w:cs="Times New Roman"/>
        </w:rPr>
        <w:t xml:space="preserve">carbohydrates, </w:t>
      </w:r>
      <w:r w:rsidR="009030FF" w:rsidRPr="00556BFD">
        <w:rPr>
          <w:rFonts w:ascii="Times New Roman" w:hAnsi="Times New Roman" w:cs="Times New Roman"/>
        </w:rPr>
        <w:t xml:space="preserve">fatty acids, </w:t>
      </w:r>
      <w:r>
        <w:rPr>
          <w:rFonts w:ascii="Times New Roman" w:hAnsi="Times New Roman" w:cs="Times New Roman"/>
        </w:rPr>
        <w:t xml:space="preserve">polyketides, </w:t>
      </w:r>
      <w:r w:rsidR="009030FF" w:rsidRPr="00556BFD">
        <w:rPr>
          <w:rFonts w:ascii="Times New Roman" w:hAnsi="Times New Roman" w:cs="Times New Roman"/>
        </w:rPr>
        <w:t xml:space="preserve">shikimates and phenylpropanoids, </w:t>
      </w:r>
      <w:r>
        <w:rPr>
          <w:rFonts w:ascii="Times New Roman" w:hAnsi="Times New Roman" w:cs="Times New Roman"/>
        </w:rPr>
        <w:t xml:space="preserve">and </w:t>
      </w:r>
      <w:r w:rsidR="009030FF" w:rsidRPr="00556BFD">
        <w:rPr>
          <w:rFonts w:ascii="Times New Roman" w:hAnsi="Times New Roman" w:cs="Times New Roman"/>
        </w:rPr>
        <w:t>terpenoids (</w:t>
      </w:r>
      <w:r w:rsidR="006D2C14" w:rsidRPr="005D3A18">
        <w:rPr>
          <w:rFonts w:ascii="Times New Roman" w:hAnsi="Times New Roman" w:cs="Times New Roman"/>
          <w:highlight w:val="cyan"/>
        </w:rPr>
        <w:t xml:space="preserve">Suppl.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D3A18">
        <w:rPr>
          <w:rFonts w:ascii="Times New Roman" w:hAnsi="Times New Roman" w:cs="Times New Roman"/>
          <w:highlight w:val="cyan"/>
        </w:rPr>
        <w:t>A</w:t>
      </w:r>
      <w:r w:rsidR="009030FF" w:rsidRPr="00556BFD">
        <w:rPr>
          <w:rFonts w:ascii="Times New Roman" w:hAnsi="Times New Roman" w:cs="Times New Roman"/>
        </w:rPr>
        <w:t>).</w:t>
      </w:r>
    </w:p>
    <w:p w14:paraId="6CB98099" w14:textId="39639D67" w:rsidR="00F023FB" w:rsidRDefault="009030FF" w:rsidP="009030FF">
      <w:pPr>
        <w:spacing w:line="276" w:lineRule="auto"/>
        <w:jc w:val="both"/>
        <w:rPr>
          <w:rFonts w:ascii="Times New Roman" w:hAnsi="Times New Roman" w:cs="Times New Roman"/>
        </w:rPr>
      </w:pPr>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shikimates and phenylpropanoids were significantly reduced in CSSP mutants</w:t>
      </w:r>
      <w:r w:rsidR="00772845">
        <w:rPr>
          <w:rFonts w:ascii="Times New Roman" w:hAnsi="Times New Roman" w:cs="Times New Roman"/>
        </w:rPr>
        <w:t xml:space="preserve">, particularly in </w:t>
      </w:r>
      <w:proofErr w:type="spellStart"/>
      <w:r w:rsidR="00772845" w:rsidRPr="00772845">
        <w:rPr>
          <w:rFonts w:ascii="Times New Roman" w:hAnsi="Times New Roman" w:cs="Times New Roman"/>
          <w:i/>
          <w:iCs/>
        </w:rPr>
        <w:t>nsps</w:t>
      </w:r>
      <w:proofErr w:type="spellEnd"/>
      <w:r w:rsidR="009967E5">
        <w:rPr>
          <w:rFonts w:ascii="Times New Roman" w:hAnsi="Times New Roman" w:cs="Times New Roman"/>
        </w:rPr>
        <w:t xml:space="preserve"> </w:t>
      </w:r>
      <w:r w:rsidR="00772845">
        <w:rPr>
          <w:rFonts w:ascii="Times New Roman" w:hAnsi="Times New Roman" w:cs="Times New Roman"/>
        </w:rPr>
        <w:t xml:space="preserve">compared to WT </w:t>
      </w:r>
      <w:r w:rsidR="006D2C14">
        <w:rPr>
          <w:rFonts w:ascii="Times New Roman" w:hAnsi="Times New Roman" w:cs="Times New Roman"/>
        </w:rPr>
        <w:t>(</w:t>
      </w:r>
      <w:r w:rsidR="006D2C14" w:rsidRPr="005D3A18">
        <w:rPr>
          <w:rFonts w:ascii="Times New Roman" w:hAnsi="Times New Roman" w:cs="Times New Roman"/>
          <w:highlight w:val="cyan"/>
        </w:rPr>
        <w:t>Suppl. Fig. 5</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12</w:t>
      </w:r>
      <w:r w:rsidR="00176F8B">
        <w:rPr>
          <w:rFonts w:ascii="Times New Roman" w:hAnsi="Times New Roman" w:cs="Times New Roman"/>
        </w:rPr>
        <w:t>5</w:t>
      </w:r>
      <w:r w:rsidR="00DC5C32">
        <w:rPr>
          <w:rFonts w:ascii="Times New Roman" w:hAnsi="Times New Roman" w:cs="Times New Roman"/>
        </w:rPr>
        <w:t xml:space="preserve"> and 33</w:t>
      </w:r>
      <w:r w:rsidR="00176F8B">
        <w:rPr>
          <w:rFonts w:ascii="Times New Roman" w:hAnsi="Times New Roman" w:cs="Times New Roman"/>
        </w:rPr>
        <w:t>5</w:t>
      </w:r>
      <w:r w:rsidRPr="00556BFD">
        <w:rPr>
          <w:rFonts w:ascii="Times New Roman" w:hAnsi="Times New Roman" w:cs="Times New Roman"/>
        </w:rPr>
        <w:t xml:space="preserve"> 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EC288D">
        <w:rPr>
          <w:rFonts w:ascii="Times New Roman" w:hAnsi="Times New Roman" w:cs="Times New Roman"/>
          <w:highlight w:val="cyan"/>
        </w:rPr>
        <w:t>Fig. 5</w:t>
      </w:r>
      <w:proofErr w:type="gramStart"/>
      <w:r w:rsidR="006D2C14" w:rsidRPr="00EC288D">
        <w:rPr>
          <w:rFonts w:ascii="Times New Roman" w:hAnsi="Times New Roman" w:cs="Times New Roman"/>
          <w:highlight w:val="cyan"/>
        </w:rPr>
        <w:t>B,C</w:t>
      </w:r>
      <w:proofErr w:type="gramEnd"/>
      <w:r w:rsidR="00EC288D" w:rsidRPr="00EC288D">
        <w:rPr>
          <w:rFonts w:ascii="Times New Roman" w:hAnsi="Times New Roman" w:cs="Times New Roman"/>
          <w:highlight w:val="cyan"/>
        </w:rPr>
        <w:t>, Suppl. Table 4</w:t>
      </w:r>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EC288D">
        <w:rPr>
          <w:rFonts w:ascii="Times New Roman" w:hAnsi="Times New Roman" w:cs="Times New Roman"/>
          <w:highlight w:val="cyan"/>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5D</w:t>
      </w:r>
      <w:r w:rsidRPr="004219CA">
        <w:rPr>
          <w:rFonts w:ascii="Times New Roman" w:hAnsi="Times New Roman" w:cs="Times New Roman"/>
        </w:rPr>
        <w:t>).</w:t>
      </w:r>
    </w:p>
    <w:p w14:paraId="244F225B" w14:textId="60427B1B"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lastRenderedPageBreak/>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Pr="00EC288D">
        <w:rPr>
          <w:rFonts w:ascii="Times New Roman" w:hAnsi="Times New Roman" w:cs="Times New Roman"/>
          <w:highlight w:val="cyan"/>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t>symrk</w:t>
      </w:r>
      <w:proofErr w:type="spellEnd"/>
      <w:r w:rsidR="00CE09CE">
        <w:rPr>
          <w:rFonts w:ascii="Times New Roman" w:hAnsi="Times New Roman" w:cs="Times New Roman"/>
        </w:rPr>
        <w:t xml:space="preserve"> mutants (12), </w:t>
      </w:r>
      <w:r w:rsidR="007C648F">
        <w:rPr>
          <w:rFonts w:ascii="Times New Roman" w:hAnsi="Times New Roman" w:cs="Times New Roman"/>
        </w:rPr>
        <w:t>but up to</w:t>
      </w:r>
      <w:r w:rsidR="00CE09CE">
        <w:rPr>
          <w:rFonts w:ascii="Times New Roman" w:hAnsi="Times New Roman" w:cs="Times New Roman"/>
        </w:rPr>
        <w:t xml:space="preserve"> 27</w:t>
      </w:r>
      <w:r w:rsidR="00176F8B">
        <w:rPr>
          <w:rFonts w:ascii="Times New Roman" w:hAnsi="Times New Roman" w:cs="Times New Roman"/>
        </w:rPr>
        <w:t>7</w:t>
      </w:r>
      <w:r w:rsidR="00CE09CE">
        <w:rPr>
          <w:rFonts w:ascii="Times New Roman" w:hAnsi="Times New Roman" w:cs="Times New Roman"/>
        </w:rPr>
        <w:t xml:space="preserve"> 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Fig.</w:t>
      </w:r>
      <w:r w:rsidR="00DC5C32" w:rsidRPr="00EC288D">
        <w:rPr>
          <w:rFonts w:ascii="Times New Roman" w:hAnsi="Times New Roman" w:cs="Times New Roman"/>
          <w:highlight w:val="cyan"/>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EC288D">
        <w:rPr>
          <w:rFonts w:ascii="Times New Roman" w:hAnsi="Times New Roman" w:cs="Times New Roman"/>
          <w:highlight w:val="cyan"/>
        </w:rPr>
        <w:t>Fig. 5C</w:t>
      </w:r>
      <w:r w:rsidR="00EC288D" w:rsidRPr="00EC288D">
        <w:rPr>
          <w:rFonts w:ascii="Times New Roman" w:hAnsi="Times New Roman" w:cs="Times New Roman"/>
          <w:highlight w:val="cyan"/>
        </w:rPr>
        <w:t>, Suppl. Table 5</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00CE09CE" w:rsidRPr="00EC288D">
        <w:rPr>
          <w:rFonts w:ascii="Times New Roman" w:hAnsi="Times New Roman" w:cs="Times New Roman"/>
          <w:highlight w:val="cyan"/>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sidRPr="00943CB2">
        <w:rPr>
          <w:rFonts w:ascii="Times New Roman" w:hAnsi="Times New Roman" w:cs="Times New Roman"/>
          <w:i/>
          <w:iCs/>
        </w:rPr>
        <w:t>nsp</w:t>
      </w:r>
      <w:proofErr w:type="spellEnd"/>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EC288D">
        <w:rPr>
          <w:rFonts w:ascii="Times New Roman" w:hAnsi="Times New Roman" w:cs="Times New Roman"/>
          <w:highlight w:val="cyan"/>
        </w:rPr>
        <w:t>Fig. 5</w:t>
      </w:r>
      <w:proofErr w:type="gramStart"/>
      <w:r w:rsidR="00CE09CE" w:rsidRPr="00EC288D">
        <w:rPr>
          <w:rFonts w:ascii="Times New Roman" w:hAnsi="Times New Roman" w:cs="Times New Roman"/>
          <w:highlight w:val="cyan"/>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1F777A11"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w:t>
      </w:r>
      <w:r w:rsidR="002214D1">
        <w:rPr>
          <w:rFonts w:ascii="Times New Roman" w:hAnsi="Times New Roman" w:cs="Times New Roman"/>
        </w:rPr>
        <w:t xml:space="preserve"> </w:t>
      </w:r>
      <w:r w:rsidR="002214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{"citationID":"0hxeo0WA","properties":{"unsorted":false,"formattedCitation":"(64)","plainCitation":"(64)","noteIndex":0},"citationItems":[{"id":580,"uris":["http://zotero.org/users/16875439/items/97Y2M4HL"],"itemData":{"id":580,"type":"article-journal","abstract":"Roots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214D1">
        <w:rPr>
          <w:rFonts w:ascii="Times New Roman" w:hAnsi="Times New Roman" w:cs="Times New Roman"/>
        </w:rPr>
        <w:fldChar w:fldCharType="separate"/>
      </w:r>
      <w:r w:rsidR="004A3998">
        <w:rPr>
          <w:rFonts w:ascii="Times New Roman" w:hAnsi="Times New Roman" w:cs="Times New Roman"/>
          <w:noProof/>
        </w:rPr>
        <w:t>(64)</w:t>
      </w:r>
      <w:r w:rsidR="002214D1">
        <w:rPr>
          <w:rFonts w:ascii="Times New Roman" w:hAnsi="Times New Roman" w:cs="Times New Roman"/>
        </w:rPr>
        <w:fldChar w:fldCharType="end"/>
      </w:r>
      <w:r w:rsidR="00142BB5" w:rsidRPr="00556BFD">
        <w:rPr>
          <w:rFonts w:ascii="Times New Roman" w:hAnsi="Times New Roman" w:cs="Times New Roman"/>
        </w:rPr>
        <w:t xml:space="preserve">; </w:t>
      </w:r>
      <w:commentRangeStart w:id="6"/>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r w:rsidR="002214D1">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{"citationID":"1nECalt0","properties":{"unsorted":false,"formattedCitation":"(68)","plainCitation":"(68)","noteIndex":0},"citationItems":[{"id":662,"uris":["http://zotero.org/users/16875439/items/APJU6DYA"],"itemData":{"id":662,"type":"article","abstract":"Host-associated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 </w:instrText>
      </w:r>
      <w:r w:rsidR="002214D1">
        <w:rPr>
          <w:rFonts w:ascii="Times New Roman" w:hAnsi="Times New Roman" w:cs="Times New Roman"/>
        </w:rPr>
        <w:fldChar w:fldCharType="separate"/>
      </w:r>
      <w:r w:rsidR="00987D26">
        <w:rPr>
          <w:rFonts w:ascii="Times New Roman" w:hAnsi="Times New Roman" w:cs="Times New Roman"/>
          <w:noProof/>
        </w:rPr>
        <w:t>(68)</w:t>
      </w:r>
      <w:r w:rsidR="002214D1">
        <w:rPr>
          <w:rFonts w:ascii="Times New Roman" w:hAnsi="Times New Roman" w:cs="Times New Roman"/>
        </w:rPr>
        <w:fldChar w:fldCharType="end"/>
      </w:r>
      <w:r w:rsidR="00825AF3" w:rsidRPr="00556BFD">
        <w:rPr>
          <w:rFonts w:ascii="Times New Roman" w:hAnsi="Times New Roman" w:cs="Times New Roman"/>
        </w:rPr>
        <w:t xml:space="preserve">; </w:t>
      </w:r>
      <w:commentRangeEnd w:id="6"/>
      <w:r w:rsidR="003337A6">
        <w:rPr>
          <w:rStyle w:val="CommentReference"/>
        </w:rPr>
        <w:commentReference w:id="6"/>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214D1">
        <w:rPr>
          <w:rFonts w:ascii="Times New Roman" w:hAnsi="Times New Roman" w:cs="Times New Roman"/>
          <w:highlight w:val="magenta"/>
        </w:rPr>
        <w:t>Supp</w:t>
      </w:r>
      <w:r w:rsidR="005B0DEE" w:rsidRPr="002214D1">
        <w:rPr>
          <w:rFonts w:ascii="Times New Roman" w:hAnsi="Times New Roman" w:cs="Times New Roman"/>
          <w:highlight w:val="magenta"/>
        </w:rPr>
        <w:t>l</w:t>
      </w:r>
      <w:r w:rsidR="00825AF3" w:rsidRPr="002214D1">
        <w:rPr>
          <w:rFonts w:ascii="Times New Roman" w:hAnsi="Times New Roman" w:cs="Times New Roman"/>
          <w:highlight w:val="magenta"/>
        </w:rPr>
        <w:t xml:space="preserve">. Tables </w:t>
      </w:r>
      <w:r w:rsidR="002214D1" w:rsidRPr="002214D1">
        <w:rPr>
          <w:rFonts w:ascii="Times New Roman" w:hAnsi="Times New Roman" w:cs="Times New Roman"/>
          <w:highlight w:val="magenta"/>
        </w:rPr>
        <w:t>8</w:t>
      </w:r>
      <w:r w:rsidR="005B0DEE" w:rsidRPr="002214D1">
        <w:rPr>
          <w:rFonts w:ascii="Times New Roman" w:hAnsi="Times New Roman" w:cs="Times New Roman"/>
          <w:highlight w:val="magenta"/>
        </w:rPr>
        <w:t>,</w:t>
      </w:r>
      <w:r w:rsidR="002214D1" w:rsidRPr="002214D1">
        <w:rPr>
          <w:rFonts w:ascii="Times New Roman" w:hAnsi="Times New Roman" w:cs="Times New Roman"/>
          <w:highlight w:val="magenta"/>
        </w:rPr>
        <w:t xml:space="preserve"> 9</w:t>
      </w:r>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lastRenderedPageBreak/>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7"/>
      <w:r w:rsidR="00F06DC7">
        <w:rPr>
          <w:rFonts w:ascii="Times New Roman" w:hAnsi="Times New Roman" w:cs="Times New Roman"/>
        </w:rPr>
        <w:t>65%</w:t>
      </w:r>
      <w:commentRangeEnd w:id="7"/>
      <w:r w:rsidR="005D2527">
        <w:rPr>
          <w:rStyle w:val="CommentReference"/>
        </w:rPr>
        <w:commentReference w:id="7"/>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commentRangeStart w:id="8"/>
      <w:r w:rsidR="00233771" w:rsidRPr="00233771">
        <w:rPr>
          <w:rFonts w:ascii="Times New Roman" w:hAnsi="Times New Roman" w:cs="Times New Roman"/>
          <w:highlight w:val="red"/>
        </w:rPr>
        <w:t>DO WE HAVE PHOTOS/DATA FOR THIS?</w:t>
      </w:r>
      <w:commentRangeEnd w:id="8"/>
      <w:r w:rsidR="0050742B">
        <w:rPr>
          <w:rStyle w:val="CommentReference"/>
        </w:rPr>
        <w:commentReference w:id="8"/>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commentRangeStart w:id="9"/>
      <w:r w:rsidR="008E4B31" w:rsidRPr="008E4B31">
        <w:rPr>
          <w:rFonts w:ascii="Times New Roman" w:hAnsi="Times New Roman" w:cs="Times New Roman"/>
          <w:highlight w:val="red"/>
        </w:rPr>
        <w:t>PERCENTAGE</w:t>
      </w:r>
      <w:commentRangeEnd w:id="9"/>
      <w:r w:rsidR="00B548F3">
        <w:rPr>
          <w:rStyle w:val="CommentReference"/>
        </w:rPr>
        <w:commentReference w:id="9"/>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lastRenderedPageBreak/>
        <w:t>Discussion</w:t>
      </w:r>
    </w:p>
    <w:p w14:paraId="0C6EE462" w14:textId="5AAD45FA"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63D2E1DE"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{"citationID":"dudcPCTM","properties":{"unsorted":false,"formattedCitation":"(69, 70)","plainCitation":"(69, 70)","noteIndex":0},"citationItems":[{"id":582,"uris":["http://zotero.org/users/16875439/items/PCNJQEHI"],"itemData":{"id":582,"type":"article-journal","abstract":"Drought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 </w:instrText>
      </w:r>
      <w:r w:rsidR="00656A28">
        <w:rPr>
          <w:rFonts w:ascii="Times New Roman" w:hAnsi="Times New Roman" w:cs="Times New Roman"/>
        </w:rPr>
        <w:fldChar w:fldCharType="separate"/>
      </w:r>
      <w:r w:rsidR="00987D26">
        <w:rPr>
          <w:rFonts w:ascii="Times New Roman" w:hAnsi="Times New Roman" w:cs="Times New Roman"/>
          <w:noProof/>
        </w:rPr>
        <w:t>(69, 70)</w:t>
      </w:r>
      <w:r w:rsidR="00656A28">
        <w:rPr>
          <w:rFonts w:ascii="Times New Roman" w:hAnsi="Times New Roman" w:cs="Times New Roman"/>
        </w:rPr>
        <w:fldChar w:fldCharType="end"/>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w:t>
      </w:r>
      <w:r w:rsidR="00656A28">
        <w:rPr>
          <w:rFonts w:ascii="Times New Roman" w:hAnsi="Times New Roman" w:cs="Times New Roman"/>
        </w:rPr>
        <w:fldChar w:fldCharType="begin"/>
      </w:r>
      <w:r w:rsidR="00987D26">
        <w:rPr>
          <w:rFonts w:ascii="Times New Roman" w:hAnsi="Times New Roman" w:cs="Times New Roman"/>
        </w:rPr>
        <w:instrText xml:space="preserve"> ADDIN ZOTERO_ITEM CSL_CITATION {"citationID":"V9yC2Epc","properties":{"unsorted":false,"formattedCitation":"(71\\uc0\\u8211{}74)","plainCitation":"(71–74)","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 </w:instrText>
      </w:r>
      <w:r w:rsidR="00656A28">
        <w:rPr>
          <w:rFonts w:ascii="Times New Roman" w:hAnsi="Times New Roman" w:cs="Times New Roman"/>
        </w:rPr>
        <w:fldChar w:fldCharType="separate"/>
      </w:r>
      <w:r w:rsidR="00987D26" w:rsidRPr="00987D26">
        <w:rPr>
          <w:rFonts w:ascii="Times New Roman" w:hAnsi="Times New Roman" w:cs="Times New Roman"/>
          <w:kern w:val="0"/>
        </w:rPr>
        <w:t>(71–74)</w:t>
      </w:r>
      <w:r w:rsidR="00656A28">
        <w:rPr>
          <w:rFonts w:ascii="Times New Roman" w:hAnsi="Times New Roman" w:cs="Times New Roman"/>
        </w:rPr>
        <w:fldChar w:fldCharType="end"/>
      </w:r>
      <w:r w:rsidR="005E2318" w:rsidRPr="00282CBA">
        <w:rPr>
          <w:rFonts w:ascii="Times New Roman" w:hAnsi="Times New Roman" w:cs="Times New Roman"/>
        </w:rPr>
        <w:t xml:space="preserve">.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987D26">
        <w:rPr>
          <w:rFonts w:ascii="Times New Roman" w:hAnsi="Times New Roman" w:cs="Times New Roman"/>
          <w:color w:val="000000" w:themeColor="text1"/>
        </w:rPr>
        <w:instrText xml:space="preserve"> ADDIN ZOTERO_ITEM CSL_CITATION {"citationID":"PrERH22g","properties":{"unsorted":false,"formattedCitation":"(55, 75\\uc0\\u8211{}77)","plainCitation":"(55, 75–77)","noteIndex":0},"citationItems":[{"id":577,"uris":["http://zotero.org/users/16875439/items/4YKUMNYH"],"itemData":{"id":577,"type":"article-journal","abstract":"Symbiosis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 </w:instrText>
      </w:r>
      <w:r w:rsidR="00E42F95">
        <w:rPr>
          <w:rFonts w:ascii="Times New Roman" w:hAnsi="Times New Roman" w:cs="Times New Roman"/>
          <w:color w:val="000000" w:themeColor="text1"/>
        </w:rPr>
        <w:fldChar w:fldCharType="separate"/>
      </w:r>
      <w:r w:rsidR="00987D26" w:rsidRPr="00987D26">
        <w:rPr>
          <w:rFonts w:ascii="Times New Roman" w:hAnsi="Times New Roman" w:cs="Times New Roman"/>
          <w:color w:val="000000"/>
          <w:kern w:val="0"/>
        </w:rPr>
        <w:t>(55, 75–77)</w:t>
      </w:r>
      <w:r w:rsidR="00E42F95">
        <w:rPr>
          <w:rFonts w:ascii="Times New Roman" w:hAnsi="Times New Roman" w:cs="Times New Roman"/>
          <w:color w:val="000000" w:themeColor="text1"/>
        </w:rPr>
        <w:fldChar w:fldCharType="end"/>
      </w:r>
      <w:r w:rsidR="00E42F95">
        <w:rPr>
          <w:rFonts w:ascii="Times New Roman" w:hAnsi="Times New Roman" w:cs="Times New Roman"/>
          <w:color w:val="000000" w:themeColor="text1"/>
        </w:rPr>
        <w:t xml:space="preserve">. </w:t>
      </w:r>
      <w:r w:rsidR="0021668B">
        <w:rPr>
          <w:rFonts w:ascii="Times New Roman" w:hAnsi="Times New Roman" w:cs="Times New Roman"/>
          <w:color w:val="000000" w:themeColor="text1"/>
        </w:rPr>
        <w:t>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1D39B53A"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previously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00F04671" w:rsidRPr="00265A3D">
        <w:rPr>
          <w:rFonts w:ascii="Times New Roman" w:hAnsi="Times New Roman" w:cs="Times New Roman"/>
          <w:color w:val="000000" w:themeColor="text1"/>
        </w:rPr>
        <w:t>rhizobial</w:t>
      </w:r>
      <w:proofErr w:type="spellEnd"/>
      <w:r w:rsidR="00F04671"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t3JKNVK3","properties":{"unsorted":false,"formattedCitation":"(56\\uc0\\u8211{}58)","plainCitation":"(56–58)","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 </w:instrText>
      </w:r>
      <w:r w:rsidR="00E42F95">
        <w:rPr>
          <w:rFonts w:ascii="Times New Roman" w:hAnsi="Times New Roman" w:cs="Times New Roman"/>
          <w:color w:val="000000" w:themeColor="text1"/>
        </w:rPr>
        <w:fldChar w:fldCharType="separate"/>
      </w:r>
      <w:r w:rsidR="004A3998" w:rsidRPr="004A3998">
        <w:rPr>
          <w:rFonts w:ascii="Times New Roman" w:hAnsi="Times New Roman" w:cs="Times New Roman"/>
          <w:color w:val="000000"/>
          <w:kern w:val="0"/>
        </w:rPr>
        <w:t>(56–58)</w:t>
      </w:r>
      <w:r w:rsidR="00E42F95">
        <w:rPr>
          <w:rFonts w:ascii="Times New Roman" w:hAnsi="Times New Roman" w:cs="Times New Roman"/>
          <w:color w:val="000000" w:themeColor="text1"/>
        </w:rPr>
        <w:fldChar w:fldCharType="end"/>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connectivity</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4A3998">
        <w:rPr>
          <w:rFonts w:ascii="Times New Roman" w:hAnsi="Times New Roman" w:cs="Times New Roman"/>
          <w:color w:val="000000" w:themeColor="text1"/>
        </w:rPr>
        <w:instrText xml:space="preserve"> ADDIN ZOTERO_ITEM CSL_CITATION {"citationID":"9EvwSLes","properties":{"unsorted":false,"formattedCitation":"(55)","plainCitation":"(55)","noteIndex":0},"citationItems":[{"id":577,"uris":["http://zotero.org/users/16875439/items/4YKUMNYH"],"itemData":{"id":577,"type":"article-journal","abstract":"Symbiosis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E42F95">
        <w:rPr>
          <w:rFonts w:ascii="Times New Roman" w:hAnsi="Times New Roman" w:cs="Times New Roman"/>
          <w:color w:val="000000" w:themeColor="text1"/>
        </w:rPr>
        <w:fldChar w:fldCharType="separate"/>
      </w:r>
      <w:r w:rsidR="004A3998">
        <w:rPr>
          <w:rFonts w:ascii="Times New Roman" w:hAnsi="Times New Roman" w:cs="Times New Roman"/>
          <w:noProof/>
          <w:color w:val="000000" w:themeColor="text1"/>
        </w:rPr>
        <w:t>(55)</w:t>
      </w:r>
      <w:r w:rsidR="00E42F95">
        <w:rPr>
          <w:rFonts w:ascii="Times New Roman" w:hAnsi="Times New Roman" w:cs="Times New Roman"/>
          <w:color w:val="000000" w:themeColor="text1"/>
        </w:rPr>
        <w:fldChar w:fldCharType="end"/>
      </w:r>
      <w:r w:rsidR="009A779B" w:rsidRPr="00265A3D">
        <w:rPr>
          <w:rFonts w:ascii="Times New Roman" w:hAnsi="Times New Roman" w:cs="Times New Roman"/>
          <w:color w:val="000000" w:themeColor="text1"/>
        </w:rPr>
        <w:t xml:space="preserve">.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w:t>
      </w:r>
      <w:r w:rsidR="005F27F4">
        <w:rPr>
          <w:rFonts w:ascii="Times New Roman" w:hAnsi="Times New Roman" w:cs="Times New Roman"/>
        </w:rPr>
        <w:fldChar w:fldCharType="begin"/>
      </w:r>
      <w:r w:rsidR="009B3C46">
        <w:rPr>
          <w:rFonts w:ascii="Times New Roman" w:hAnsi="Times New Roman" w:cs="Times New Roman"/>
        </w:rPr>
        <w:instrText xml:space="preserve"> ADDIN ZOTERO_ITEM CSL_CITATION {"citationID":"MwntmYJB","properties":{"unsorted":false,"formattedCitation":"(43)","plainCitation":"(43)","noteIndex":0},"citationItems":[{"id":609,"uris":["http://zotero.org/users/16875439/items/3DR3LB7T"],"itemData":{"id":609,"type":"article-journal","abstract":"Nutrient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5F27F4">
        <w:rPr>
          <w:rFonts w:ascii="Times New Roman" w:hAnsi="Times New Roman" w:cs="Times New Roman"/>
        </w:rPr>
        <w:fldChar w:fldCharType="separate"/>
      </w:r>
      <w:r w:rsidR="009B3C46">
        <w:rPr>
          <w:rFonts w:ascii="Times New Roman" w:hAnsi="Times New Roman" w:cs="Times New Roman"/>
          <w:noProof/>
        </w:rPr>
        <w:t>(43)</w:t>
      </w:r>
      <w:r w:rsidR="005F27F4">
        <w:rPr>
          <w:rFonts w:ascii="Times New Roman" w:hAnsi="Times New Roman" w:cs="Times New Roman"/>
        </w:rPr>
        <w:fldChar w:fldCharType="end"/>
      </w:r>
      <w:r w:rsidR="00503F1A">
        <w:rPr>
          <w:rFonts w:ascii="Times New Roman" w:hAnsi="Times New Roman" w:cs="Times New Roman"/>
        </w:rPr>
        <w:t xml:space="preserve">. </w:t>
      </w:r>
      <w:commentRangeStart w:id="10"/>
      <w:r w:rsidR="00873675">
        <w:rPr>
          <w:rFonts w:ascii="Times New Roman" w:hAnsi="Times New Roman" w:cs="Times New Roman"/>
        </w:rPr>
        <w:t xml:space="preserve">Recent work identified an NSP2-MYB transcriptional module that directly activates flavonoid biosynthesis during nodulation, providing mechanistic evidence that symbiosis signalling pathways actively regulate specialised metabolism to shape </w:t>
      </w:r>
      <w:r w:rsidR="00873675">
        <w:rPr>
          <w:rFonts w:ascii="Times New Roman" w:hAnsi="Times New Roman" w:cs="Times New Roman"/>
        </w:rPr>
        <w:lastRenderedPageBreak/>
        <w:t xml:space="preserve">microbial interactions </w:t>
      </w:r>
      <w:r w:rsidR="00873675">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D9zKC13s","properties":{"unsorted":false,"formattedCitation":"(78)","plainCitation":"(78)","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 </w:instrText>
      </w:r>
      <w:r w:rsidR="00873675">
        <w:rPr>
          <w:rFonts w:ascii="Times New Roman" w:hAnsi="Times New Roman" w:cs="Times New Roman"/>
        </w:rPr>
        <w:fldChar w:fldCharType="separate"/>
      </w:r>
      <w:r w:rsidR="00873675">
        <w:rPr>
          <w:rFonts w:ascii="Times New Roman" w:hAnsi="Times New Roman" w:cs="Times New Roman"/>
          <w:noProof/>
        </w:rPr>
        <w:t>(78)</w:t>
      </w:r>
      <w:r w:rsidR="00873675">
        <w:rPr>
          <w:rFonts w:ascii="Times New Roman" w:hAnsi="Times New Roman" w:cs="Times New Roman"/>
        </w:rPr>
        <w:fldChar w:fldCharType="end"/>
      </w:r>
      <w:r w:rsidR="00873675">
        <w:rPr>
          <w:rFonts w:ascii="Times New Roman" w:hAnsi="Times New Roman" w:cs="Times New Roman"/>
        </w:rPr>
        <w:t>.</w:t>
      </w:r>
      <w:commentRangeEnd w:id="10"/>
      <w:r w:rsidR="00AA0D8B">
        <w:rPr>
          <w:rStyle w:val="CommentReference"/>
        </w:rPr>
        <w:commentReference w:id="10"/>
      </w:r>
      <w:r w:rsidR="00873675">
        <w:rPr>
          <w:rFonts w:ascii="Times New Roman" w:hAnsi="Times New Roman" w:cs="Times New Roman"/>
        </w:rPr>
        <w:t xml:space="preserve"> </w:t>
      </w:r>
      <w:r>
        <w:rPr>
          <w:rFonts w:ascii="Times New Roman" w:hAnsi="Times New Roman" w:cs="Times New Roman"/>
        </w:rPr>
        <w:t>At the same time, h</w:t>
      </w:r>
      <w:r w:rsidR="00503F1A">
        <w:rPr>
          <w:rFonts w:ascii="Times New Roman" w:hAnsi="Times New Roman" w:cs="Times New Roman"/>
        </w:rPr>
        <w:t xml:space="preserve">ost-specific changes 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w:t>
      </w:r>
      <w:r w:rsidR="005F27F4">
        <w:rPr>
          <w:rFonts w:ascii="Times New Roman" w:hAnsi="Times New Roman" w:cs="Times New Roman"/>
        </w:rPr>
        <w:fldChar w:fldCharType="begin"/>
      </w:r>
      <w:r w:rsidR="00945C08">
        <w:rPr>
          <w:rFonts w:ascii="Times New Roman" w:hAnsi="Times New Roman" w:cs="Times New Roman"/>
        </w:rPr>
        <w:instrText xml:space="preserve"> ADDIN ZOTERO_ITEM CSL_CITATION {"citationID":"GZTlSgXg","properties":{"unsorted":false,"formattedCitation":"(24)","plainCitation":"(24)","noteIndex":0},"citationItems":[{"id":611,"uris":["http://zotero.org/users/16875439/items/FH53YT7M"],"itemData":{"id":611,"type":"article-journal","abstract":"Flavonoids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5F27F4">
        <w:rPr>
          <w:rFonts w:ascii="Times New Roman" w:hAnsi="Times New Roman" w:cs="Times New Roman"/>
        </w:rPr>
        <w:fldChar w:fldCharType="separate"/>
      </w:r>
      <w:r w:rsidR="00945C08">
        <w:rPr>
          <w:rFonts w:ascii="Times New Roman" w:hAnsi="Times New Roman" w:cs="Times New Roman"/>
          <w:noProof/>
        </w:rPr>
        <w:t>(24)</w:t>
      </w:r>
      <w:r w:rsidR="005F27F4">
        <w:rPr>
          <w:rFonts w:ascii="Times New Roman" w:hAnsi="Times New Roman" w:cs="Times New Roman"/>
        </w:rPr>
        <w:fldChar w:fldCharType="end"/>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w:t>
      </w:r>
      <w:r w:rsidR="00EB0C3F">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70TFRDQ1","properties":{"unsorted":false,"formattedCitation":"(79\\uc0\\u8211{}84)","plainCitation":"(79–84)","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 </w:instrText>
      </w:r>
      <w:r w:rsidR="00EB0C3F">
        <w:rPr>
          <w:rFonts w:ascii="Times New Roman" w:hAnsi="Times New Roman" w:cs="Times New Roman"/>
        </w:rPr>
        <w:fldChar w:fldCharType="separate"/>
      </w:r>
      <w:r w:rsidR="00873675" w:rsidRPr="00873675">
        <w:rPr>
          <w:rFonts w:ascii="Times New Roman" w:hAnsi="Times New Roman" w:cs="Times New Roman"/>
          <w:kern w:val="0"/>
        </w:rPr>
        <w:t>(79–84)</w:t>
      </w:r>
      <w:r w:rsidR="00EB0C3F">
        <w:rPr>
          <w:rFonts w:ascii="Times New Roman" w:hAnsi="Times New Roman" w:cs="Times New Roman"/>
        </w:rPr>
        <w:fldChar w:fldCharType="end"/>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739FE14B"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w:t>
      </w:r>
      <w:proofErr w:type="spellStart"/>
      <w:r>
        <w:rPr>
          <w:rFonts w:ascii="Times New Roman" w:hAnsi="Times New Roman" w:cs="Times New Roman"/>
        </w:rPr>
        <w:t>CCaMK</w:t>
      </w:r>
      <w:proofErr w:type="spellEnd"/>
      <w:r>
        <w:rPr>
          <w:rFonts w:ascii="Times New Roman" w:hAnsi="Times New Roman" w:cs="Times New Roman"/>
        </w:rPr>
        <w:t xml:space="preserve"> emerged as a central hub linking symbiosis signalling to broader microbial regulation. </w:t>
      </w:r>
      <w:proofErr w:type="spellStart"/>
      <w:r w:rsidR="00265A3D">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w:t>
      </w:r>
      <w:proofErr w:type="spellStart"/>
      <w:r w:rsidR="00265A3D">
        <w:rPr>
          <w:rFonts w:ascii="Times New Roman" w:hAnsi="Times New Roman" w:cs="Times New Roman"/>
        </w:rPr>
        <w:t>CCaMK</w:t>
      </w:r>
      <w:proofErr w:type="spellEnd"/>
      <w:r w:rsidR="00265A3D">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{"citationID":"YaCTrSq6","properties":{"unsorted":false,"formattedCitation":"(85)","plainCitation":"(85)","noteIndex":0},"citationItems":[{"id":627,"uris":["http://zotero.org/users/16875439/items/EBSXKHEE"],"itemData":{"id":627,"type":"article-journal","abstract":"Contents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(85)</w:t>
      </w:r>
      <w:r w:rsidR="00CD206A">
        <w:rPr>
          <w:rFonts w:ascii="Times New Roman" w:hAnsi="Times New Roman" w:cs="Times New Roman"/>
        </w:rPr>
        <w:fldChar w:fldCharType="end"/>
      </w:r>
      <w:r w:rsidR="00CD206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w:t>
      </w:r>
      <w:r w:rsidR="00CD206A">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{"citationID":"tucpdMrw","properties":{"unsorted":false,"formattedCitation":"(43, 86)","plainCitation":"(43, 86)","noteIndex":0},"citationItems":[{"id":609,"uris":["http://zotero.org/users/16875439/items/3DR3LB7T"],"itemData":{"id":609,"type":"article-journal","abstract":"Nutrient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 </w:instrText>
      </w:r>
      <w:r w:rsidR="00CD206A">
        <w:rPr>
          <w:rFonts w:ascii="Times New Roman" w:hAnsi="Times New Roman" w:cs="Times New Roman"/>
        </w:rPr>
        <w:fldChar w:fldCharType="separate"/>
      </w:r>
      <w:r w:rsidR="00873675">
        <w:rPr>
          <w:rFonts w:ascii="Times New Roman" w:hAnsi="Times New Roman" w:cs="Times New Roman"/>
          <w:noProof/>
        </w:rPr>
        <w:t>(43, 86)</w:t>
      </w:r>
      <w:r w:rsidR="00CD206A">
        <w:rPr>
          <w:rFonts w:ascii="Times New Roman" w:hAnsi="Times New Roman" w:cs="Times New Roman"/>
        </w:rPr>
        <w:fldChar w:fldCharType="end"/>
      </w:r>
      <w:r w:rsidR="00CD206A">
        <w:rPr>
          <w:rFonts w:ascii="Times New Roman" w:hAnsi="Times New Roman" w:cs="Times New Roman"/>
        </w:rPr>
        <w:t>.</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DC5C15" w:rsidRDefault="00521906" w:rsidP="00DB2FCC">
      <w:pPr>
        <w:spacing w:line="276" w:lineRule="auto"/>
        <w:jc w:val="both"/>
        <w:rPr>
          <w:rFonts w:ascii="Times New Roman" w:hAnsi="Times New Roman" w:cs="Times New Roman"/>
          <w:b/>
          <w:bCs/>
        </w:rPr>
      </w:pPr>
      <w:r w:rsidRPr="00DC5C15">
        <w:rPr>
          <w:rFonts w:ascii="Times New Roman" w:hAnsi="Times New Roman" w:cs="Times New Roman"/>
          <w:b/>
          <w:bCs/>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DC5C15">
        <w:rPr>
          <w:rFonts w:ascii="Times New Roman" w:hAnsi="Times New Roman" w:cs="Times New Roman"/>
          <w:b/>
          <w:bCs/>
        </w:rPr>
        <w:t>Plant material</w:t>
      </w:r>
      <w:r w:rsidR="00F729C5" w:rsidRPr="00DC5C15">
        <w:rPr>
          <w:rFonts w:ascii="Times New Roman" w:hAnsi="Times New Roman" w:cs="Times New Roman"/>
          <w:b/>
          <w:bCs/>
        </w:rPr>
        <w:t xml:space="preserve">, </w:t>
      </w:r>
      <w:r w:rsidRPr="00DC5C15">
        <w:rPr>
          <w:rFonts w:ascii="Times New Roman" w:hAnsi="Times New Roman" w:cs="Times New Roman"/>
          <w:b/>
          <w:bCs/>
        </w:rPr>
        <w:t>seed sterilisation</w:t>
      </w:r>
      <w:r w:rsidR="0053475C" w:rsidRPr="00DC5C15">
        <w:rPr>
          <w:rFonts w:ascii="Times New Roman" w:hAnsi="Times New Roman" w:cs="Times New Roman"/>
          <w:b/>
          <w:bCs/>
        </w:rPr>
        <w:t xml:space="preserve"> and germination</w:t>
      </w:r>
    </w:p>
    <w:p w14:paraId="051180FE" w14:textId="5B6A694F"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{"citationID":"sjT24Ti9","properties":{"unsorted":false,"formattedCitation":"(87)","plainCitation":"(87)","noteIndex":0},"citationItems":[{"id":514,"uris":["http://zotero.org/users/16875439/items/H2CTBIHK"],"itemData":{"id":514,"type":"article-journal","abstract":"Long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(87)</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{"citationID":"Gc1wWL3s","properties":{"unsorted":false,"formattedCitation":"(50)","plainCitation":"(50)","noteIndex":0},"citationItems":[{"id":509,"uris":["http://zotero.org/users/16875439/items/EMRWXF56"],"itemData":{"id":509,"type":"article-journal","abstract":"Many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(50)</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Plant cultivation in </w:t>
      </w:r>
      <w:r w:rsidR="00F729C5" w:rsidRPr="00DC5C15">
        <w:rPr>
          <w:rFonts w:ascii="Times New Roman" w:hAnsi="Times New Roman" w:cs="Times New Roman"/>
          <w:b/>
          <w:bCs/>
        </w:rPr>
        <w:t xml:space="preserve">Askov </w:t>
      </w:r>
      <w:r w:rsidRPr="00DC5C15">
        <w:rPr>
          <w:rFonts w:ascii="Times New Roman" w:hAnsi="Times New Roman" w:cs="Times New Roman"/>
          <w:b/>
          <w:bCs/>
        </w:rPr>
        <w:t>soil</w:t>
      </w:r>
      <w:r w:rsidR="00F729C5" w:rsidRPr="00DC5C15">
        <w:rPr>
          <w:rFonts w:ascii="Times New Roman" w:hAnsi="Times New Roman" w:cs="Times New Roman"/>
          <w:b/>
          <w:bCs/>
        </w:rPr>
        <w:t>s</w:t>
      </w:r>
      <w:r w:rsidRPr="00DC5C15">
        <w:rPr>
          <w:rFonts w:ascii="Times New Roman" w:hAnsi="Times New Roman" w:cs="Times New Roman"/>
          <w:b/>
          <w:bCs/>
        </w:rPr>
        <w:t xml:space="preserve"> with different fertilisation regimes</w:t>
      </w:r>
      <w:r w:rsidRPr="00C73E21">
        <w:rPr>
          <w:rFonts w:ascii="Times New Roman" w:hAnsi="Times New Roman" w:cs="Times New Roman"/>
          <w:b/>
          <w:bCs/>
        </w:rPr>
        <w:t xml:space="preserve"> </w:t>
      </w:r>
    </w:p>
    <w:p w14:paraId="23EE40EB" w14:textId="5942B63E"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125 years</w:t>
      </w:r>
      <w:r w:rsidR="00FE07D1">
        <w:rPr>
          <w:rFonts w:ascii="Times New Roman" w:hAnsi="Times New Roman" w:cs="Times New Roman"/>
        </w:rPr>
        <w:t xml:space="preserve"> </w:t>
      </w:r>
      <w:r w:rsidR="00FE07D1">
        <w:rPr>
          <w:rFonts w:ascii="Times New Roman" w:hAnsi="Times New Roman" w:cs="Times New Roman"/>
        </w:rPr>
        <w:fldChar w:fldCharType="begin"/>
      </w:r>
      <w:r w:rsidR="004A3998">
        <w:rPr>
          <w:rFonts w:ascii="Times New Roman" w:hAnsi="Times New Roman" w:cs="Times New Roman"/>
        </w:rPr>
        <w:instrText xml:space="preserve"> ADDIN ZOTERO_ITEM CSL_CITATION {"citationID":"GZtfSbxN","properties":{"unsorted":false,"formattedCitation":"(60)","plainCitation":"(60)","noteIndex":0},"citationItems":[{"id":511,"uris":["http://zotero.org/users/16875439/items/HBBTIG79"],"itemData":{"id":511,"type":"article-journal","abstract":"Long-term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Pr>
          <w:rFonts w:ascii="Times New Roman" w:hAnsi="Times New Roman" w:cs="Times New Roman"/>
        </w:rPr>
        <w:fldChar w:fldCharType="separate"/>
      </w:r>
      <w:r w:rsidR="004A3998">
        <w:rPr>
          <w:rFonts w:ascii="Times New Roman" w:hAnsi="Times New Roman" w:cs="Times New Roman"/>
          <w:noProof/>
        </w:rPr>
        <w:t>(60)</w:t>
      </w:r>
      <w:r w:rsidR="00FE07D1">
        <w:rPr>
          <w:rFonts w:ascii="Times New Roman" w:hAnsi="Times New Roman" w:cs="Times New Roman"/>
        </w:rPr>
        <w:fldChar w:fldCharType="end"/>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w:t>
      </w:r>
      <w:r w:rsidR="00D26F85" w:rsidRPr="00DC5C15">
        <w:rPr>
          <w:rFonts w:ascii="Times New Roman" w:hAnsi="Times New Roman" w:cs="Times New Roman"/>
          <w:b/>
          <w:bCs/>
        </w:rPr>
        <w:t>of</w:t>
      </w:r>
      <w:r w:rsidR="00F729C5" w:rsidRPr="00DC5C15">
        <w:rPr>
          <w:rFonts w:ascii="Times New Roman" w:hAnsi="Times New Roman" w:cs="Times New Roman"/>
          <w:b/>
          <w:bCs/>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rPr>
        <w:lastRenderedPageBreak/>
        <w:t>(</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6B2884A4" w:rsidR="004219CA" w:rsidRPr="00CC2DEB" w:rsidRDefault="00D26F85" w:rsidP="00DB2FCC">
      <w:pPr>
        <w:spacing w:line="276" w:lineRule="auto"/>
        <w:jc w:val="both"/>
        <w:rPr>
          <w:rFonts w:ascii="Times New Roman" w:hAnsi="Times New Roman" w:cs="Times New Roman"/>
          <w:highlight w:val="green"/>
        </w:rPr>
      </w:pPr>
      <w:r w:rsidRPr="00DC5C15">
        <w:rPr>
          <w:rFonts w:ascii="Times New Roman" w:hAnsi="Times New Roman" w:cs="Times New Roman"/>
          <w:b/>
          <w:bCs/>
        </w:rPr>
        <w:t>Plant cultivation in gnotobiotic systems supplied with synthetic bacterial communities</w:t>
      </w:r>
      <w:r w:rsidR="00035BB5" w:rsidRPr="00DC5C15">
        <w:rPr>
          <w:rFonts w:ascii="Times New Roman" w:hAnsi="Times New Roman" w:cs="Times New Roman"/>
          <w:b/>
          <w:bCs/>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{"citationID":"iauNtTuE","properties":{"unsorted":false,"formattedCitation":"(88)","plainCitation":"(88)","noteIndex":0},"citationItems":[{"id":517,"uris":["http://zotero.org/users/16875439/items/PE2SFT8E"],"itemData":{"id":517,"type":"article-journal","abstract":"Roots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(88)</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8</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w:t>
      </w:r>
      <w:commentRangeStart w:id="11"/>
      <w:r w:rsidR="00763316" w:rsidRPr="00670BF6">
        <w:rPr>
          <w:rFonts w:ascii="Times New Roman" w:hAnsi="Times New Roman" w:cs="Times New Roman"/>
        </w:rPr>
        <w:t xml:space="preserve">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9</w:t>
      </w:r>
      <w:r w:rsidR="001408CF" w:rsidRPr="00670BF6">
        <w:rPr>
          <w:rFonts w:ascii="Times New Roman" w:hAnsi="Times New Roman" w:cs="Times New Roman"/>
        </w:rPr>
        <w:t>)</w:t>
      </w:r>
      <w:commentRangeEnd w:id="11"/>
      <w:r w:rsidR="003337A6">
        <w:rPr>
          <w:rStyle w:val="CommentReference"/>
        </w:rPr>
        <w:commentReference w:id="11"/>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DC5C15">
        <w:rPr>
          <w:b/>
          <w:bCs/>
          <w:i/>
          <w:iCs/>
        </w:rPr>
        <w:t>Hordeum</w:t>
      </w:r>
      <w:r w:rsidRPr="00DC5C15">
        <w:rPr>
          <w:b/>
          <w:bCs/>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lastRenderedPageBreak/>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of plants grown </w:t>
      </w:r>
      <w:r w:rsidR="00505569" w:rsidRPr="00DC5C15">
        <w:rPr>
          <w:rFonts w:ascii="Times New Roman" w:hAnsi="Times New Roman" w:cs="Times New Roman"/>
          <w:b/>
          <w:bCs/>
        </w:rPr>
        <w:t xml:space="preserve">in </w:t>
      </w:r>
      <w:r w:rsidRPr="00DC5C15">
        <w:rPr>
          <w:rFonts w:ascii="Times New Roman" w:hAnsi="Times New Roman" w:cs="Times New Roman"/>
          <w:b/>
          <w:bCs/>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DC5C15">
        <w:rPr>
          <w:rFonts w:ascii="Times New Roman" w:hAnsi="Times New Roman" w:cs="Times New Roman"/>
          <w:b/>
          <w:bCs/>
        </w:rPr>
        <w:t>Pre-processin</w:t>
      </w:r>
      <w:r w:rsidR="00FE70ED" w:rsidRPr="00DC5C15">
        <w:rPr>
          <w:rFonts w:ascii="Times New Roman" w:hAnsi="Times New Roman" w:cs="Times New Roman"/>
          <w:b/>
          <w:bCs/>
        </w:rPr>
        <w:t>g</w:t>
      </w:r>
      <w:r w:rsidRPr="00DC5C15">
        <w:rPr>
          <w:rFonts w:ascii="Times New Roman" w:hAnsi="Times New Roman" w:cs="Times New Roman"/>
          <w:b/>
          <w:bCs/>
        </w:rPr>
        <w:t xml:space="preserve"> of amplicon sequencing data</w:t>
      </w:r>
    </w:p>
    <w:p w14:paraId="60081A81" w14:textId="6524AEB7"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{"citationID":"T78cbRpN","properties":{"unsorted":false,"formattedCitation":"(89)","plainCitation":"(89)","noteIndex":0},"citationItems":[{"id":507,"uris":["http://zotero.org/users/16875439/items/Z9FNLH48"],"itemData":{"id":507,"type":"article-journal","container-title":"Nature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873675">
        <w:rPr>
          <w:rFonts w:ascii="Times New Roman" w:hAnsi="Times New Roman" w:cs="Times New Roman"/>
          <w:noProof/>
        </w:rPr>
        <w:t>(89)</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{"citationID":"kkDIe1Dr","properties":{"unsorted":false,"formattedCitation":"(90)","plainCitation":"(90)","noteIndex":0},"citationItems":[{"id":519,"uris":["http://zotero.org/users/16875439/items/XTDDFL36"],"itemData":{"id":519,"type":"article-journal","abstract":"DADA2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(90)</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{"citationID":"pEoyi3oH","properties":{"unsorted":false,"formattedCitation":"(91)","plainCitation":"(91)","noteIndex":0},"citationItems":[{"id":521,"uris":["http://zotero.org/users/16875439/items/C8ZME69W"],"itemData":{"id":521,"type":"article-journal","abstract":"BACKGROUND: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(91)</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{"citationID":"MI5z9Atk","properties":{"unsorted":false,"formattedCitation":"(92)","plainCitation":"(92)","noteIndex":0},"citationItems":[{"id":527,"uris":["http://zotero.org/users/16875439/items/SSICNICU"],"itemData":{"id":527,"type":"article-journal","abstract":"Since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(92)</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{"citationID":"Rvib7znp","properties":{"unsorted":false,"formattedCitation":"(89, 90)","plainCitation":"(89, 90)","noteIndex":0},"citationItems":[{"id":507,"uris":["http://zotero.org/users/16875439/items/Z9FNLH48"],"itemData":{"id":507,"type":"article-journal","container-title":"Nature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(89, 90)</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{"citationID":"2N08gx97","properties":{"unsorted":false,"formattedCitation":"(93)","plainCitation":"(93)","noteIndex":0},"citationItems":[{"id":529,"uris":["http://zotero.org/users/16875439/items/F9SF8FDV"],"itemData":{"id":529,"type":"article-journal","abstract":"BACKGROUND: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873675">
        <w:rPr>
          <w:rFonts w:ascii="Times New Roman" w:hAnsi="Times New Roman" w:cs="Times New Roman"/>
          <w:noProof/>
        </w:rPr>
        <w:t>(93)</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w:t>
      </w:r>
      <w:r w:rsidR="0049194F" w:rsidRPr="00056B6D">
        <w:rPr>
          <w:rFonts w:ascii="Times New Roman" w:hAnsi="Times New Roman" w:cs="Times New Roman"/>
        </w:rPr>
        <w:t xml:space="preserve">the inoculum </w:t>
      </w:r>
      <w:r w:rsidR="00A26D56" w:rsidRPr="00056B6D">
        <w:rPr>
          <w:rFonts w:ascii="Times New Roman" w:hAnsi="Times New Roman" w:cs="Times New Roman"/>
        </w:rPr>
        <w:t>(</w:t>
      </w:r>
      <w:r w:rsidR="00A26D56" w:rsidRPr="00DC5C15">
        <w:rPr>
          <w:rFonts w:ascii="Times New Roman" w:hAnsi="Times New Roman" w:cs="Times New Roman"/>
          <w:highlight w:val="magenta"/>
        </w:rPr>
        <w:t>Suppl. Table</w:t>
      </w:r>
      <w:r w:rsidR="001F631A" w:rsidRPr="00DC5C15">
        <w:rPr>
          <w:rFonts w:ascii="Times New Roman" w:hAnsi="Times New Roman" w:cs="Times New Roman"/>
          <w:highlight w:val="magenta"/>
        </w:rPr>
        <w:t xml:space="preserve">s </w:t>
      </w:r>
      <w:r w:rsidR="00056B6D" w:rsidRPr="00DC5C15">
        <w:rPr>
          <w:rFonts w:ascii="Times New Roman" w:hAnsi="Times New Roman" w:cs="Times New Roman"/>
          <w:highlight w:val="magenta"/>
        </w:rPr>
        <w:t>8</w:t>
      </w:r>
      <w:r w:rsidR="00B675D1" w:rsidRPr="00DC5C15">
        <w:rPr>
          <w:rFonts w:ascii="Times New Roman" w:hAnsi="Times New Roman" w:cs="Times New Roman"/>
          <w:highlight w:val="magenta"/>
        </w:rPr>
        <w:t>,</w:t>
      </w:r>
      <w:r w:rsidR="00056B6D" w:rsidRPr="00DC5C15">
        <w:rPr>
          <w:rFonts w:ascii="Times New Roman" w:hAnsi="Times New Roman" w:cs="Times New Roman"/>
          <w:highlight w:val="magenta"/>
        </w:rPr>
        <w:t xml:space="preserve"> 9</w:t>
      </w:r>
      <w:r w:rsidR="00A26D56" w:rsidRPr="00056B6D">
        <w:rPr>
          <w:rFonts w:ascii="Times New Roman" w:hAnsi="Times New Roman" w:cs="Times New Roman"/>
        </w:rPr>
        <w:t>)</w:t>
      </w:r>
      <w:r w:rsidR="0049194F" w:rsidRPr="00056B6D">
        <w:rPr>
          <w:rFonts w:ascii="Times New Roman" w:hAnsi="Times New Roman" w:cs="Times New Roman"/>
        </w:rPr>
        <w:t>. Isolates</w:t>
      </w:r>
      <w:r w:rsidR="0049194F" w:rsidRPr="004B7FA1">
        <w:rPr>
          <w:rFonts w:ascii="Times New Roman" w:hAnsi="Times New Roman" w:cs="Times New Roman"/>
        </w:rPr>
        <w:t xml:space="preserve"> with identical V5</w:t>
      </w:r>
      <w:r w:rsidR="008578A3" w:rsidRPr="004B7FA1">
        <w:rPr>
          <w:rFonts w:ascii="Times New Roman" w:hAnsi="Times New Roman" w:cs="Times New Roman"/>
        </w:rPr>
        <w:t>-</w:t>
      </w:r>
      <w:r w:rsidR="0049194F" w:rsidRPr="004B7FA1">
        <w:rPr>
          <w:rFonts w:ascii="Times New Roman" w:hAnsi="Times New Roman" w:cs="Times New Roman"/>
        </w:rPr>
        <w:t xml:space="preserve">V7 regions were grouped </w:t>
      </w:r>
      <w:r w:rsidR="0049194F" w:rsidRPr="00056B6D">
        <w:rPr>
          <w:rFonts w:ascii="Times New Roman" w:hAnsi="Times New Roman" w:cs="Times New Roman"/>
        </w:rPr>
        <w:t>together</w:t>
      </w:r>
      <w:r w:rsidR="0002222B" w:rsidRPr="00056B6D">
        <w:rPr>
          <w:rFonts w:ascii="Times New Roman" w:hAnsi="Times New Roman" w:cs="Times New Roman"/>
        </w:rPr>
        <w:t>.</w:t>
      </w:r>
      <w:r w:rsidR="004B7FA1" w:rsidRPr="00056B6D">
        <w:rPr>
          <w:rFonts w:ascii="Times New Roman" w:hAnsi="Times New Roman" w:cs="Times New Roman"/>
        </w:rPr>
        <w:t xml:space="preserve"> 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7919E2EF"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{"citationID":"oqFl502u","properties":{"unsorted":false,"formattedCitation":"(94)","plainCitation":"(94)","noteIndex":0},"citationItems":[{"id":532,"uris":["http://zotero.org/users/16875439/items/YV72PP7B"],"itemData":{"id":532,"type":"article-journal","abstract":"BACKGROUND: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873675">
        <w:rPr>
          <w:rFonts w:ascii="Times New Roman" w:hAnsi="Times New Roman" w:cs="Times New Roman"/>
          <w:noProof/>
        </w:rPr>
        <w:t>(94)</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{"citationID":"8ABCZum9","properties":{"unsorted":false,"formattedCitation":"(95)","plainCitation":"(95)","noteIndex":0},"citationItems":[{"id":537,"uris":["http://zotero.org/users/16875439/items/UAVK2EP2"],"itemData":{"id":537,"type":"article-journal","abstract":"This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(95)</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UiE57QB9","properties":{"unsorted":false,"formattedCitation":"(96)","plainCitation":"(96)","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(96)</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AA5230">
        <w:rPr>
          <w:rFonts w:ascii="Times New Roman" w:hAnsi="Times New Roman" w:cs="Times New Roman"/>
        </w:rPr>
        <w:t xml:space="preserve"> </w:t>
      </w:r>
      <w:r w:rsidR="00AA5230">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{"citationID":"MnhIeSQ2","properties":{"unsorted":false,"formattedCitation":"(97)","plainCitation":"(97)","noteIndex":0},"citationItems":[{"id":539,"uris":["http://zotero.org/users/16875439/items/RVX6Y2N6"],"itemData":{"id":539,"type":"article-journal","abstract":"We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873675">
        <w:rPr>
          <w:rFonts w:ascii="Times New Roman" w:hAnsi="Times New Roman" w:cs="Times New Roman"/>
          <w:noProof/>
        </w:rPr>
        <w:t>(97)</w:t>
      </w:r>
      <w:r w:rsidR="00AA5230">
        <w:rPr>
          <w:rFonts w:ascii="Times New Roman" w:hAnsi="Times New Roman" w:cs="Times New Roman"/>
        </w:rPr>
        <w:fldChar w:fldCharType="end"/>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lastRenderedPageBreak/>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CLqAy9PM","properties":{"unsorted":false,"formattedCitation":"(98)","plainCitation":"(98)","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873675">
        <w:rPr>
          <w:rFonts w:ascii="Times New Roman" w:hAnsi="Times New Roman" w:cs="Times New Roman"/>
          <w:noProof/>
        </w:rPr>
        <w:t>(98)</w:t>
      </w:r>
      <w:r w:rsidR="00DA7B03">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{"citationID":"Y7F0UuxN","properties":{"unsorted":false,"formattedCitation":"(99)","plainCitation":"(99)","noteIndex":0},"citationItems":[{"id":546,"uris":["http://zotero.org/users/16875439/items/VRPS7UMR"],"itemData":{"id":546,"type":"article-journal","abstract":"It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(99)</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{"citationID":"WGNJYL88","properties":{"unsorted":false,"formattedCitation":"(100)","plainCitation":"(100)","noteIndex":0},"citationItems":[{"id":548,"uris":["http://zotero.org/users/16875439/items/IWLTEMRU"],"itemData":{"id":548,"type":"article-journal","abstract":"Motivation: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(100)</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w:t>
      </w:r>
      <w:r>
        <w:rPr>
          <w:rFonts w:ascii="Times New Roman" w:hAnsi="Times New Roman" w:cs="Times New Roman"/>
        </w:rPr>
        <w:t>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{"citationID":"wEKQNzfM","properties":{"unsorted":false,"formattedCitation":"(101)","plainCitation":"(101)","noteIndex":0},"citationItems":[{"id":551,"uris":["http://zotero.org/users/16875439/items/THH8FXXS"],"itemData":{"id":551,"type":"article-journal","abstract":"The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(101)</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Pa</w:t>
      </w:r>
      <w:r w:rsidR="001364D6">
        <w:rPr>
          <w:rFonts w:ascii="Times New Roman" w:hAnsi="Times New Roman" w:cs="Times New Roman"/>
        </w:rPr>
        <w:t>ir</w:t>
      </w:r>
      <w:r w:rsidR="00BB08BB">
        <w:rPr>
          <w:rFonts w:ascii="Times New Roman" w:hAnsi="Times New Roman" w:cs="Times New Roman"/>
        </w:rPr>
        <w:t xml:space="preserve">wise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commentRangeStart w:id="12"/>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873675">
        <w:rPr>
          <w:rFonts w:ascii="Times New Roman" w:hAnsi="Times New Roman" w:cs="Times New Roman"/>
        </w:rPr>
        <w:instrText xml:space="preserve"> ADDIN ZOTERO_ITEM CSL_CITATION {"citationID":"OFXyIOtF","properties":{"unsorted":false,"formattedCitation":"(102)","plainCitation":"(102)","noteIndex":0},"citationItems":[{"id":554,"uris":["http://zotero.org/users/16875439/items/WNIKNA7Y"],"itemData":{"id":554,"type":"book","collection-title":"Use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873675">
        <w:rPr>
          <w:rFonts w:ascii="Times New Roman" w:hAnsi="Times New Roman" w:cs="Times New Roman"/>
          <w:noProof/>
        </w:rPr>
        <w:t>(102)</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End w:id="12"/>
      <w:r w:rsidR="003337A6">
        <w:rPr>
          <w:rStyle w:val="CommentReference"/>
        </w:rPr>
        <w:commentReference w:id="12"/>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DC5C15">
        <w:rPr>
          <w:rFonts w:ascii="Times New Roman" w:hAnsi="Times New Roman" w:cs="Times New Roman"/>
          <w:b/>
          <w:bCs/>
          <w:color w:val="333333"/>
        </w:rPr>
        <w:t>Nutrient prediction analysis</w:t>
      </w:r>
      <w:r w:rsidR="00E1147C" w:rsidRPr="00DC5C15">
        <w:rPr>
          <w:rFonts w:ascii="Times New Roman" w:hAnsi="Times New Roman" w:cs="Times New Roman"/>
          <w:b/>
          <w:bCs/>
          <w:color w:val="333333"/>
        </w:rPr>
        <w:t xml:space="preserve"> of plants cultivated in Askov soils</w:t>
      </w:r>
    </w:p>
    <w:p w14:paraId="3E372CD8" w14:textId="70041570"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w:t>
      </w:r>
      <w:r w:rsidR="00337B4B">
        <w:rPr>
          <w:rFonts w:ascii="Times New Roman" w:hAnsi="Times New Roman" w:cs="Times New Roman"/>
          <w:bCs/>
          <w:color w:val="333333"/>
        </w:rPr>
        <w:t xml:space="preserve"> </w:t>
      </w:r>
      <w:r w:rsidR="00337B4B">
        <w:rPr>
          <w:rFonts w:ascii="Times New Roman" w:hAnsi="Times New Roman" w:cs="Times New Roman"/>
          <w:bCs/>
          <w:color w:val="333333"/>
        </w:rPr>
        <w:fldChar w:fldCharType="begin"/>
      </w:r>
      <w:r w:rsidR="00873675">
        <w:rPr>
          <w:rFonts w:ascii="Times New Roman" w:hAnsi="Times New Roman" w:cs="Times New Roman"/>
          <w:bCs/>
          <w:color w:val="333333"/>
        </w:rPr>
        <w:instrText xml:space="preserve"> ADDIN ZOTERO_ITEM CSL_CITATION {"citationID":"O3gRovQp","properties":{"unsorted":false,"formattedCitation":"(103)","plainCitation":"(103)","noteIndex":0},"citationItems":[{"id":555,"uris":["http://zotero.org/users/16875439/items/L4IWU368"],"itemData":{"id":555,"type":"article-journal","abstract":"The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Pr>
          <w:rFonts w:ascii="Times New Roman" w:hAnsi="Times New Roman" w:cs="Times New Roman"/>
          <w:bCs/>
          <w:color w:val="333333"/>
        </w:rPr>
        <w:fldChar w:fldCharType="separate"/>
      </w:r>
      <w:r w:rsidR="00873675">
        <w:rPr>
          <w:rFonts w:ascii="Times New Roman" w:hAnsi="Times New Roman" w:cs="Times New Roman"/>
          <w:bCs/>
          <w:noProof/>
          <w:color w:val="333333"/>
        </w:rPr>
        <w:t>(103)</w:t>
      </w:r>
      <w:r w:rsidR="00337B4B">
        <w:rPr>
          <w:rFonts w:ascii="Times New Roman" w:hAnsi="Times New Roman" w:cs="Times New Roman"/>
          <w:bCs/>
          <w:color w:val="333333"/>
        </w:rPr>
        <w:fldChar w:fldCharType="end"/>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sample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r w:rsidR="00A003F4">
        <w:rPr>
          <w:rFonts w:ascii="Times New Roman" w:hAnsi="Times New Roman" w:cs="Times New Roman"/>
          <w:bCs/>
          <w:color w:val="333333"/>
        </w:rPr>
        <w:t xml:space="preserve"> Analysis only included bacterial ASVs.</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DC5C15">
        <w:rPr>
          <w:rFonts w:ascii="Times New Roman" w:hAnsi="Times New Roman" w:cs="Times New Roman"/>
          <w:b/>
          <w:bCs/>
          <w:color w:val="333333"/>
        </w:rPr>
        <w:t>Root exudate experimental</w:t>
      </w:r>
      <w:r w:rsidR="003F77B4" w:rsidRPr="00DC5C15">
        <w:rPr>
          <w:rFonts w:ascii="Times New Roman" w:hAnsi="Times New Roman" w:cs="Times New Roman"/>
          <w:b/>
          <w:bCs/>
          <w:color w:val="333333"/>
        </w:rPr>
        <w:t xml:space="preserve"> setups</w:t>
      </w:r>
    </w:p>
    <w:p w14:paraId="1C8FF11B" w14:textId="42DCCA74"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337B4B">
        <w:rPr>
          <w:rFonts w:ascii="Times New Roman" w:hAnsi="Times New Roman" w:cs="Times New Roman"/>
          <w:color w:val="333333"/>
        </w:rPr>
        <w:fldChar w:fldCharType="begin"/>
      </w:r>
      <w:r w:rsidR="00873675">
        <w:rPr>
          <w:rFonts w:ascii="Times New Roman" w:hAnsi="Times New Roman" w:cs="Times New Roman"/>
          <w:color w:val="333333"/>
        </w:rPr>
        <w:instrText xml:space="preserve"> ADDIN ZOTERO_ITEM CSL_CITATION {"citationID":"4rShtgfv","properties":{"unsorted":false,"formattedCitation":"(104)","plainCitation":"(104)","noteIndex":0},"citationItems":[{"id":557,"uris":["http://zotero.org/users/16875439/items/JFE5NCHM"],"itemData":{"id":557,"type":"article-journal","abstract":"1.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Pr>
          <w:rFonts w:ascii="Times New Roman" w:hAnsi="Times New Roman" w:cs="Times New Roman"/>
          <w:color w:val="333333"/>
        </w:rPr>
        <w:fldChar w:fldCharType="separate"/>
      </w:r>
      <w:r w:rsidR="00873675">
        <w:rPr>
          <w:rFonts w:ascii="Times New Roman" w:hAnsi="Times New Roman" w:cs="Times New Roman"/>
          <w:noProof/>
          <w:color w:val="333333"/>
        </w:rPr>
        <w:t>(104)</w:t>
      </w:r>
      <w:r w:rsidR="00337B4B">
        <w:rPr>
          <w:rFonts w:ascii="Times New Roman" w:hAnsi="Times New Roman" w:cs="Times New Roman"/>
          <w:color w:val="333333"/>
        </w:rPr>
        <w:fldChar w:fldCharType="end"/>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DC5C15">
        <w:rPr>
          <w:rFonts w:ascii="Times New Roman" w:hAnsi="Times New Roman" w:cs="Times New Roman"/>
          <w:b/>
          <w:bCs/>
        </w:rPr>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DC5C15">
        <w:rPr>
          <w:rFonts w:ascii="Times New Roman" w:hAnsi="Times New Roman" w:cs="Times New Roman"/>
          <w:b/>
          <w:bCs/>
        </w:rPr>
        <w:t>Metabolite data analysis, statistics and visualisation</w:t>
      </w:r>
    </w:p>
    <w:p w14:paraId="49EF7415" w14:textId="2FFCFFC3"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bookmarkStart w:id="13" w:name="_Hlk222174659"/>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w:t>
      </w:r>
      <w:bookmarkEnd w:id="13"/>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(105)</w:t>
      </w:r>
      <w:r w:rsidR="00E949A0">
        <w:rPr>
          <w:rFonts w:ascii="Times New Roman" w:hAnsi="Times New Roman" w:cs="Times New Roman"/>
          <w:kern w:val="0"/>
        </w:rPr>
        <w:fldChar w:fldCharType="end"/>
      </w:r>
      <w:r w:rsidRPr="00B31E86">
        <w:rPr>
          <w:rFonts w:ascii="Times New Roman" w:hAnsi="Times New Roman" w:cs="Times New Roman"/>
          <w:kern w:val="0"/>
        </w:rPr>
        <w:t>. Features with retention time</w:t>
      </w:r>
      <w:r w:rsidR="00BC636A">
        <w:rPr>
          <w:rFonts w:ascii="Times New Roman" w:hAnsi="Times New Roman" w:cs="Times New Roman"/>
          <w:kern w:val="0"/>
        </w:rPr>
        <w:t xml:space="preserve">s greater than </w:t>
      </w:r>
      <w:commentRangeStart w:id="14"/>
      <w:r w:rsidRPr="00B31E86">
        <w:rPr>
          <w:rFonts w:ascii="Times New Roman" w:hAnsi="Times New Roman" w:cs="Times New Roman"/>
          <w:kern w:val="0"/>
        </w:rPr>
        <w:t xml:space="preserve">19min were </w:t>
      </w:r>
      <w:r w:rsidR="00BC636A">
        <w:rPr>
          <w:rFonts w:ascii="Times New Roman" w:hAnsi="Times New Roman" w:cs="Times New Roman"/>
          <w:kern w:val="0"/>
        </w:rPr>
        <w:t>excluded</w:t>
      </w:r>
      <w:commentRangeEnd w:id="14"/>
      <w:r w:rsidR="00056B6D">
        <w:rPr>
          <w:rStyle w:val="CommentReference"/>
        </w:rPr>
        <w:commentReference w:id="14"/>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r w:rsidR="00BC636A">
        <w:rPr>
          <w:rFonts w:ascii="Times New Roman" w:hAnsi="Times New Roman" w:cs="Times New Roman"/>
          <w:kern w:val="0"/>
        </w:rPr>
        <w:t>i</w:t>
      </w:r>
      <w:r w:rsidR="00E949A0">
        <w:rPr>
          <w:rFonts w:ascii="Times New Roman" w:hAnsi="Times New Roman" w:cs="Times New Roman"/>
          <w:kern w:val="0"/>
        </w:rPr>
        <w:t>m</w:t>
      </w:r>
      <w:r w:rsidR="00BC636A">
        <w:rPr>
          <w:rFonts w:ascii="Times New Roman" w:hAnsi="Times New Roman" w:cs="Times New Roman"/>
          <w:kern w:val="0"/>
        </w:rPr>
        <w:t>plemented</w:t>
      </w:r>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tools</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 </w:instrText>
      </w:r>
      <w:r w:rsidR="00E949A0">
        <w:rPr>
          <w:rFonts w:ascii="Times New Roman" w:hAnsi="Times New Roman" w:cs="Times New Roman"/>
          <w:kern w:val="0"/>
        </w:rPr>
        <w:fldChar w:fldCharType="separate"/>
      </w:r>
      <w:r w:rsidR="00873675" w:rsidRPr="00873675">
        <w:rPr>
          <w:rFonts w:ascii="Times New Roman" w:hAnsi="Times New Roman" w:cs="Times New Roman"/>
          <w:kern w:val="0"/>
        </w:rPr>
        <w:t>(106–109)</w:t>
      </w:r>
      <w:r w:rsidR="00E949A0">
        <w:rPr>
          <w:rFonts w:ascii="Times New Roman" w:hAnsi="Times New Roman" w:cs="Times New Roman"/>
          <w:kern w:val="0"/>
        </w:rPr>
        <w:fldChar w:fldCharType="end"/>
      </w:r>
      <w:r w:rsidRPr="00B31E86">
        <w:rPr>
          <w:rFonts w:ascii="Times New Roman" w:hAnsi="Times New Roman" w:cs="Times New Roman"/>
          <w:kern w:val="0"/>
        </w:rPr>
        <w:t>.</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 </w:instrText>
      </w:r>
      <w:r w:rsidR="00E949A0">
        <w:rPr>
          <w:rFonts w:ascii="Times New Roman" w:hAnsi="Times New Roman" w:cs="Times New Roman"/>
          <w:kern w:val="0"/>
        </w:rPr>
        <w:fldChar w:fldCharType="separate"/>
      </w:r>
      <w:r w:rsidR="00873675">
        <w:rPr>
          <w:rFonts w:ascii="Times New Roman" w:hAnsi="Times New Roman" w:cs="Times New Roman"/>
          <w:noProof/>
          <w:kern w:val="0"/>
        </w:rPr>
        <w:t>(110)</w:t>
      </w:r>
      <w:r w:rsidR="00E949A0">
        <w:rPr>
          <w:rFonts w:ascii="Times New Roman" w:hAnsi="Times New Roman" w:cs="Times New Roman"/>
          <w:kern w:val="0"/>
        </w:rPr>
        <w:fldChar w:fldCharType="end"/>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nalysis (PCA)</w:t>
      </w:r>
      <w:r w:rsidR="00D17485">
        <w:rPr>
          <w:rFonts w:ascii="Times New Roman" w:hAnsi="Times New Roman" w:cs="Times New Roman"/>
          <w:kern w:val="0"/>
        </w:rPr>
        <w:t xml:space="preserve"> </w:t>
      </w:r>
      <w:r w:rsidR="00D17485">
        <w:rPr>
          <w:rFonts w:ascii="Times New Roman" w:hAnsi="Times New Roman" w:cs="Times New Roman"/>
          <w:kern w:val="0"/>
        </w:rPr>
        <w:fldChar w:fldCharType="begin"/>
      </w:r>
      <w:r w:rsidR="00873675">
        <w:rPr>
          <w:rFonts w:ascii="Times New Roman" w:hAnsi="Times New Roman" w:cs="Times New Roman"/>
          <w:kern w:val="0"/>
        </w:rPr>
        <w:instrText xml:space="preserve"> 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 </w:instrText>
      </w:r>
      <w:r w:rsidR="00D17485">
        <w:rPr>
          <w:rFonts w:ascii="Times New Roman" w:hAnsi="Times New Roman" w:cs="Times New Roman"/>
          <w:kern w:val="0"/>
        </w:rPr>
        <w:fldChar w:fldCharType="separate"/>
      </w:r>
      <w:r w:rsidR="00873675">
        <w:rPr>
          <w:rFonts w:ascii="Times New Roman" w:hAnsi="Times New Roman" w:cs="Times New Roman"/>
          <w:noProof/>
          <w:kern w:val="0"/>
        </w:rPr>
        <w:t>(111)</w:t>
      </w:r>
      <w:r w:rsidR="00D17485">
        <w:rPr>
          <w:rFonts w:ascii="Times New Roman" w:hAnsi="Times New Roman" w:cs="Times New Roman"/>
          <w:kern w:val="0"/>
        </w:rPr>
        <w:fldChar w:fldCharType="end"/>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commentRangeStart w:id="15"/>
      <w:r w:rsidRPr="00DC5C15">
        <w:rPr>
          <w:rFonts w:ascii="Times New Roman" w:hAnsi="Times New Roman" w:cs="Times New Roman"/>
          <w:b/>
          <w:bCs/>
        </w:rPr>
        <w:t>Data and code availability</w:t>
      </w:r>
      <w:commentRangeEnd w:id="15"/>
      <w:r w:rsidR="003337A6" w:rsidRPr="00DC5C15">
        <w:rPr>
          <w:rStyle w:val="CommentReference"/>
        </w:rPr>
        <w:commentReference w:id="15"/>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16"/>
      <w:r w:rsidRPr="00DC5C15">
        <w:rPr>
          <w:rFonts w:ascii="Times New Roman" w:hAnsi="Times New Roman" w:cs="Times New Roman"/>
          <w:b/>
          <w:bCs/>
        </w:rPr>
        <w:lastRenderedPageBreak/>
        <w:t>Acknowledgements</w:t>
      </w:r>
      <w:r w:rsidR="00117EF2" w:rsidRPr="00DC5C15">
        <w:rPr>
          <w:rFonts w:ascii="Times New Roman" w:hAnsi="Times New Roman" w:cs="Times New Roman"/>
          <w:b/>
          <w:bCs/>
        </w:rPr>
        <w:t xml:space="preserve"> and funding sources</w:t>
      </w:r>
      <w:commentRangeEnd w:id="16"/>
      <w:r w:rsidR="00AC18E8" w:rsidRPr="00DC5C15">
        <w:rPr>
          <w:rStyle w:val="CommentReference"/>
        </w:rPr>
        <w:commentReference w:id="16"/>
      </w:r>
    </w:p>
    <w:p w14:paraId="6EFB5B83" w14:textId="73871599"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t xml:space="preserve">We thank Dr. Sha Zhang, Dr. Florian Lamouche and Dr. Simon Kelly for valuable input on </w:t>
      </w:r>
      <w:r w:rsidR="007F3568">
        <w:rPr>
          <w:rFonts w:ascii="Times New Roman" w:hAnsi="Times New Roman" w:cs="Times New Roman"/>
        </w:rPr>
        <w:t xml:space="preserve">the </w:t>
      </w:r>
      <w:r w:rsidRPr="004219CA">
        <w:rPr>
          <w:rFonts w:ascii="Times New Roman" w:hAnsi="Times New Roman" w:cs="Times New Roman"/>
        </w:rPr>
        <w:t>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UK’s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Pr="004219CA">
        <w:rPr>
          <w:rFonts w:ascii="Times New Roman" w:hAnsi="Times New Roman" w:cs="Times New Roman"/>
        </w:rPr>
        <w:t xml:space="preserve"> and </w:t>
      </w:r>
      <w:r w:rsidR="00513209" w:rsidRPr="004219CA">
        <w:rPr>
          <w:rFonts w:ascii="Times New Roman" w:hAnsi="Times New Roman" w:cs="Times New Roman"/>
        </w:rPr>
        <w:t xml:space="preserve">by </w:t>
      </w:r>
      <w:r w:rsidR="007F3568">
        <w:rPr>
          <w:rFonts w:ascii="Times New Roman" w:hAnsi="Times New Roman" w:cs="Times New Roman"/>
        </w:rPr>
        <w:t xml:space="preserve">the </w:t>
      </w:r>
      <w:r w:rsidR="00513209" w:rsidRPr="004219CA">
        <w:rPr>
          <w:rFonts w:ascii="Times New Roman" w:hAnsi="Times New Roman" w:cs="Times New Roman"/>
        </w:rPr>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DC5C15" w:rsidRDefault="00117EF2" w:rsidP="00117EF2">
      <w:pPr>
        <w:spacing w:line="276" w:lineRule="auto"/>
        <w:jc w:val="both"/>
        <w:rPr>
          <w:rFonts w:ascii="Times New Roman" w:hAnsi="Times New Roman" w:cs="Times New Roman"/>
          <w:b/>
          <w:bCs/>
        </w:rPr>
      </w:pPr>
      <w:r w:rsidRPr="008C30A8">
        <w:rPr>
          <w:rFonts w:ascii="Times New Roman" w:hAnsi="Times New Roman" w:cs="Times New Roman"/>
          <w:b/>
          <w:bCs/>
        </w:rPr>
        <w:t>References</w:t>
      </w:r>
    </w:p>
    <w:p w14:paraId="59FED59C" w14:textId="77777777" w:rsidR="00FB452D" w:rsidRPr="00FB452D" w:rsidRDefault="007B59AF" w:rsidP="00FB452D">
      <w:pPr>
        <w:pStyle w:val="Bibliography"/>
      </w:pPr>
      <w:r w:rsidRPr="00DC5C15">
        <w:fldChar w:fldCharType="begin"/>
      </w:r>
      <w:r w:rsidRPr="00DC5C15">
        <w:instrText xml:space="preserve"> ADDIN ZOTERO_BIBL {"uncited":[],"omitted":[],"custom":[]} CSL_BIBLIOGRAPHY </w:instrText>
      </w:r>
      <w:r w:rsidRPr="00DC5C15">
        <w:fldChar w:fldCharType="separate"/>
      </w:r>
      <w:r w:rsidR="00FB452D" w:rsidRPr="00FB452D">
        <w:t xml:space="preserve">1. </w:t>
      </w:r>
      <w:r w:rsidR="00FB452D" w:rsidRPr="00FB452D">
        <w:tab/>
        <w:t xml:space="preserve">J. A. Foley, </w:t>
      </w:r>
      <w:r w:rsidR="00FB452D" w:rsidRPr="00FB452D">
        <w:rPr>
          <w:i/>
          <w:iCs/>
        </w:rPr>
        <w:t>et al.</w:t>
      </w:r>
      <w:r w:rsidR="00FB452D" w:rsidRPr="00FB452D">
        <w:t xml:space="preserve">, Solutions for a cultivated planet. </w:t>
      </w:r>
      <w:r w:rsidR="00FB452D" w:rsidRPr="00FB452D">
        <w:rPr>
          <w:i/>
          <w:iCs/>
        </w:rPr>
        <w:t>Nature</w:t>
      </w:r>
      <w:r w:rsidR="00FB452D" w:rsidRPr="00FB452D">
        <w:t xml:space="preserve"> </w:t>
      </w:r>
      <w:r w:rsidR="00FB452D" w:rsidRPr="00FB452D">
        <w:rPr>
          <w:b/>
          <w:bCs/>
        </w:rPr>
        <w:t>478</w:t>
      </w:r>
      <w:r w:rsidR="00FB452D" w:rsidRPr="00FB452D">
        <w:t>, 337–342 (2011).</w:t>
      </w:r>
    </w:p>
    <w:p w14:paraId="2055A2B5" w14:textId="77777777" w:rsidR="00FB452D" w:rsidRPr="00FB452D" w:rsidRDefault="00FB452D" w:rsidP="00FB452D">
      <w:pPr>
        <w:pStyle w:val="Bibliography"/>
      </w:pPr>
      <w:r w:rsidRPr="00FB452D">
        <w:t xml:space="preserve">2. </w:t>
      </w:r>
      <w:r w:rsidRPr="00FB452D">
        <w:tab/>
        <w:t xml:space="preserve">D. Tilman, C. Balzer, J. Hill, B. L. Befort, Global food demand and the sustainable intensification of agriculture. </w:t>
      </w:r>
      <w:r w:rsidRPr="00FB452D">
        <w:rPr>
          <w:i/>
          <w:iCs/>
        </w:rPr>
        <w:t>Proceedings of the National Academy of Sciences</w:t>
      </w:r>
      <w:r w:rsidRPr="00FB452D">
        <w:t xml:space="preserve"> </w:t>
      </w:r>
      <w:r w:rsidRPr="00FB452D">
        <w:rPr>
          <w:b/>
          <w:bCs/>
        </w:rPr>
        <w:t>108</w:t>
      </w:r>
      <w:r w:rsidRPr="00FB452D">
        <w:t>, 20260–20264 (2011).</w:t>
      </w:r>
    </w:p>
    <w:p w14:paraId="104FB5DA" w14:textId="77777777" w:rsidR="00FB452D" w:rsidRPr="00FB452D" w:rsidRDefault="00FB452D" w:rsidP="00FB452D">
      <w:pPr>
        <w:pStyle w:val="Bibliography"/>
      </w:pPr>
      <w:r w:rsidRPr="00FB452D">
        <w:t xml:space="preserve">3. </w:t>
      </w:r>
      <w:r w:rsidRPr="00FB452D">
        <w:tab/>
        <w:t xml:space="preserve">P. M. Vitousek, </w:t>
      </w:r>
      <w:r w:rsidRPr="00FB452D">
        <w:rPr>
          <w:i/>
          <w:iCs/>
        </w:rPr>
        <w:t>et al.</w:t>
      </w:r>
      <w:r w:rsidRPr="00FB452D">
        <w:t xml:space="preserve">, Technical Report: Human Alteration of the Global Nitrogen Cycle: Sources and Consequences. </w:t>
      </w:r>
      <w:r w:rsidRPr="00FB452D">
        <w:rPr>
          <w:i/>
          <w:iCs/>
        </w:rPr>
        <w:t>Ecological Applications</w:t>
      </w:r>
      <w:r w:rsidRPr="00FB452D">
        <w:t xml:space="preserve"> </w:t>
      </w:r>
      <w:r w:rsidRPr="00FB452D">
        <w:rPr>
          <w:b/>
          <w:bCs/>
        </w:rPr>
        <w:t>7</w:t>
      </w:r>
      <w:r w:rsidRPr="00FB452D">
        <w:t>, 737–750 (1997).</w:t>
      </w:r>
    </w:p>
    <w:p w14:paraId="5D00133B" w14:textId="77777777" w:rsidR="00FB452D" w:rsidRPr="00FB452D" w:rsidRDefault="00FB452D" w:rsidP="00FB452D">
      <w:pPr>
        <w:pStyle w:val="Bibliography"/>
      </w:pPr>
      <w:r w:rsidRPr="00FB452D">
        <w:t xml:space="preserve">4. </w:t>
      </w:r>
      <w:r w:rsidRPr="00FB452D">
        <w:tab/>
        <w:t xml:space="preserve">F. P. Carvalho, Pesticides, environment, and food safety. </w:t>
      </w:r>
      <w:r w:rsidRPr="00FB452D">
        <w:rPr>
          <w:i/>
          <w:iCs/>
        </w:rPr>
        <w:t>Food and Energy Security</w:t>
      </w:r>
      <w:r w:rsidRPr="00FB452D">
        <w:t xml:space="preserve"> </w:t>
      </w:r>
      <w:r w:rsidRPr="00FB452D">
        <w:rPr>
          <w:b/>
          <w:bCs/>
        </w:rPr>
        <w:t>6</w:t>
      </w:r>
      <w:r w:rsidRPr="00FB452D">
        <w:t>, 48–60 (2017).</w:t>
      </w:r>
    </w:p>
    <w:p w14:paraId="66EEB09F" w14:textId="77777777" w:rsidR="00FB452D" w:rsidRPr="00FB452D" w:rsidRDefault="00FB452D" w:rsidP="00FB452D">
      <w:pPr>
        <w:pStyle w:val="Bibliography"/>
      </w:pPr>
      <w:r w:rsidRPr="00FB452D">
        <w:t xml:space="preserve">5. </w:t>
      </w:r>
      <w:r w:rsidRPr="00FB452D">
        <w:tab/>
        <w:t xml:space="preserve">G. E. D. Oldroyd, O. Leyser, A plant’s diet, surviving in a variable nutrient environment. </w:t>
      </w:r>
      <w:r w:rsidRPr="00FB452D">
        <w:rPr>
          <w:i/>
          <w:iCs/>
        </w:rPr>
        <w:t>Science</w:t>
      </w:r>
      <w:r w:rsidRPr="00FB452D">
        <w:t xml:space="preserve"> </w:t>
      </w:r>
      <w:r w:rsidRPr="00FB452D">
        <w:rPr>
          <w:b/>
          <w:bCs/>
        </w:rPr>
        <w:t>368</w:t>
      </w:r>
      <w:r w:rsidRPr="00FB452D">
        <w:t>, eaba0196 (2020).</w:t>
      </w:r>
    </w:p>
    <w:p w14:paraId="6DFABD11" w14:textId="77777777" w:rsidR="00FB452D" w:rsidRPr="00FB452D" w:rsidRDefault="00FB452D" w:rsidP="00FB452D">
      <w:pPr>
        <w:pStyle w:val="Bibliography"/>
      </w:pPr>
      <w:r w:rsidRPr="00FB452D">
        <w:t xml:space="preserve">6. </w:t>
      </w:r>
      <w:r w:rsidRPr="00FB452D">
        <w:tab/>
        <w:t xml:space="preserve">D. Tilman, C. Balzer, J. Hill, B. L. Befort, Global food demand and the sustainable intensification of agriculture. </w:t>
      </w:r>
      <w:r w:rsidRPr="00FB452D">
        <w:rPr>
          <w:i/>
          <w:iCs/>
        </w:rPr>
        <w:t>Proceedings of the National Academy of Sciences</w:t>
      </w:r>
      <w:r w:rsidRPr="00FB452D">
        <w:t xml:space="preserve"> </w:t>
      </w:r>
      <w:r w:rsidRPr="00FB452D">
        <w:rPr>
          <w:b/>
          <w:bCs/>
        </w:rPr>
        <w:t>108</w:t>
      </w:r>
      <w:r w:rsidRPr="00FB452D">
        <w:t>, 20260–20264 (2011).</w:t>
      </w:r>
    </w:p>
    <w:p w14:paraId="4734384D" w14:textId="77777777" w:rsidR="00FB452D" w:rsidRPr="00FB452D" w:rsidRDefault="00FB452D" w:rsidP="00FB452D">
      <w:pPr>
        <w:pStyle w:val="Bibliography"/>
      </w:pPr>
      <w:r w:rsidRPr="00FB452D">
        <w:t xml:space="preserve">7. </w:t>
      </w:r>
      <w:r w:rsidRPr="00FB452D">
        <w:tab/>
        <w:t xml:space="preserve">Y. Bai, </w:t>
      </w:r>
      <w:r w:rsidRPr="00FB452D">
        <w:rPr>
          <w:i/>
          <w:iCs/>
        </w:rPr>
        <w:t>et al.</w:t>
      </w:r>
      <w:r w:rsidRPr="00FB452D">
        <w:t xml:space="preserve">, Functional overlap of the Arabidopsis leaf and root microbiota. </w:t>
      </w:r>
      <w:r w:rsidRPr="00FB452D">
        <w:rPr>
          <w:i/>
          <w:iCs/>
        </w:rPr>
        <w:t>Nature</w:t>
      </w:r>
      <w:r w:rsidRPr="00FB452D">
        <w:t xml:space="preserve"> </w:t>
      </w:r>
      <w:r w:rsidRPr="00FB452D">
        <w:rPr>
          <w:b/>
          <w:bCs/>
        </w:rPr>
        <w:t>528</w:t>
      </w:r>
      <w:r w:rsidRPr="00FB452D">
        <w:t>, 364–369 (2015).</w:t>
      </w:r>
    </w:p>
    <w:p w14:paraId="3960B6DE" w14:textId="77777777" w:rsidR="00FB452D" w:rsidRPr="00FB452D" w:rsidRDefault="00FB452D" w:rsidP="00FB452D">
      <w:pPr>
        <w:pStyle w:val="Bibliography"/>
      </w:pPr>
      <w:r w:rsidRPr="00FB452D">
        <w:t xml:space="preserve">8. </w:t>
      </w:r>
      <w:r w:rsidRPr="00FB452D">
        <w:tab/>
        <w:t xml:space="preserve">D. S. Lundberg, </w:t>
      </w:r>
      <w:r w:rsidRPr="00FB452D">
        <w:rPr>
          <w:i/>
          <w:iCs/>
        </w:rPr>
        <w:t>et al.</w:t>
      </w:r>
      <w:r w:rsidRPr="00FB452D">
        <w:t xml:space="preserve">, Defining the core Arabidopsis thaliana root microbiome. </w:t>
      </w:r>
      <w:r w:rsidRPr="00FB452D">
        <w:rPr>
          <w:i/>
          <w:iCs/>
        </w:rPr>
        <w:t>Nature</w:t>
      </w:r>
      <w:r w:rsidRPr="00FB452D">
        <w:t xml:space="preserve"> </w:t>
      </w:r>
      <w:r w:rsidRPr="00FB452D">
        <w:rPr>
          <w:b/>
          <w:bCs/>
        </w:rPr>
        <w:t>488</w:t>
      </w:r>
      <w:r w:rsidRPr="00FB452D">
        <w:t>, 86–90 (2012).</w:t>
      </w:r>
    </w:p>
    <w:p w14:paraId="4E5434C5" w14:textId="77777777" w:rsidR="00FB452D" w:rsidRPr="00FB452D" w:rsidRDefault="00FB452D" w:rsidP="00FB452D">
      <w:pPr>
        <w:pStyle w:val="Bibliography"/>
      </w:pPr>
      <w:r w:rsidRPr="00FB452D">
        <w:t xml:space="preserve">9. </w:t>
      </w:r>
      <w:r w:rsidRPr="00FB452D">
        <w:tab/>
        <w:t xml:space="preserve">D. Bulgarelli, </w:t>
      </w:r>
      <w:r w:rsidRPr="00FB452D">
        <w:rPr>
          <w:i/>
          <w:iCs/>
        </w:rPr>
        <w:t>et al.</w:t>
      </w:r>
      <w:r w:rsidRPr="00FB452D">
        <w:t xml:space="preserve">, Revealing structure and assembly cues for Arabidopsis root-inhabiting bacterial microbiota. </w:t>
      </w:r>
      <w:r w:rsidRPr="00FB452D">
        <w:rPr>
          <w:i/>
          <w:iCs/>
        </w:rPr>
        <w:t>Nature</w:t>
      </w:r>
      <w:r w:rsidRPr="00FB452D">
        <w:t xml:space="preserve"> </w:t>
      </w:r>
      <w:r w:rsidRPr="00FB452D">
        <w:rPr>
          <w:b/>
          <w:bCs/>
        </w:rPr>
        <w:t>488</w:t>
      </w:r>
      <w:r w:rsidRPr="00FB452D">
        <w:t>, 91–95 (2012).</w:t>
      </w:r>
    </w:p>
    <w:p w14:paraId="0F794668" w14:textId="77777777" w:rsidR="00FB452D" w:rsidRPr="00FB452D" w:rsidRDefault="00FB452D" w:rsidP="00FB452D">
      <w:pPr>
        <w:pStyle w:val="Bibliography"/>
      </w:pPr>
      <w:r w:rsidRPr="00FB452D">
        <w:t xml:space="preserve">10. </w:t>
      </w:r>
      <w:r w:rsidRPr="00FB452D">
        <w:tab/>
        <w:t xml:space="preserve">B. Bai, </w:t>
      </w:r>
      <w:r w:rsidRPr="00FB452D">
        <w:rPr>
          <w:i/>
          <w:iCs/>
        </w:rPr>
        <w:t>et al.</w:t>
      </w:r>
      <w:r w:rsidRPr="00FB452D">
        <w:t xml:space="preserve">, The root microbiome: Community assembly and its contributions to plant fitness. </w:t>
      </w:r>
      <w:r w:rsidRPr="00FB452D">
        <w:rPr>
          <w:i/>
          <w:iCs/>
        </w:rPr>
        <w:t>J Integr Plant Biol</w:t>
      </w:r>
      <w:r w:rsidRPr="00FB452D">
        <w:t xml:space="preserve"> </w:t>
      </w:r>
      <w:r w:rsidRPr="00FB452D">
        <w:rPr>
          <w:b/>
          <w:bCs/>
        </w:rPr>
        <w:t>64</w:t>
      </w:r>
      <w:r w:rsidRPr="00FB452D">
        <w:t>, 230–243 (2022).</w:t>
      </w:r>
    </w:p>
    <w:p w14:paraId="3A8EB948" w14:textId="77777777" w:rsidR="00FB452D" w:rsidRPr="00FB452D" w:rsidRDefault="00FB452D" w:rsidP="00FB452D">
      <w:pPr>
        <w:pStyle w:val="Bibliography"/>
      </w:pPr>
      <w:r w:rsidRPr="00FB452D">
        <w:t xml:space="preserve">11. </w:t>
      </w:r>
      <w:r w:rsidRPr="00FB452D">
        <w:tab/>
        <w:t xml:space="preserve">G. E. D. Oldroyd, Speak, friend, and enter: signalling systems that promote beneficial symbiotic associations in plants. </w:t>
      </w:r>
      <w:r w:rsidRPr="00FB452D">
        <w:rPr>
          <w:i/>
          <w:iCs/>
        </w:rPr>
        <w:t>Nat Rev Microbiol</w:t>
      </w:r>
      <w:r w:rsidRPr="00FB452D">
        <w:t xml:space="preserve"> </w:t>
      </w:r>
      <w:r w:rsidRPr="00FB452D">
        <w:rPr>
          <w:b/>
          <w:bCs/>
        </w:rPr>
        <w:t>11</w:t>
      </w:r>
      <w:r w:rsidRPr="00FB452D">
        <w:t>, 252–263 (2013).</w:t>
      </w:r>
    </w:p>
    <w:p w14:paraId="1066CD29" w14:textId="77777777" w:rsidR="00FB452D" w:rsidRPr="00FB452D" w:rsidRDefault="00FB452D" w:rsidP="00FB452D">
      <w:pPr>
        <w:pStyle w:val="Bibliography"/>
      </w:pPr>
      <w:r w:rsidRPr="00FB452D">
        <w:t xml:space="preserve">12. </w:t>
      </w:r>
      <w:r w:rsidRPr="00FB452D">
        <w:tab/>
        <w:t xml:space="preserve">M. Parniske, Arbuscular mycorrhiza: the mother of plant root endosymbioses. </w:t>
      </w:r>
      <w:r w:rsidRPr="00FB452D">
        <w:rPr>
          <w:i/>
          <w:iCs/>
        </w:rPr>
        <w:t>Nat Rev Microbiol</w:t>
      </w:r>
      <w:r w:rsidRPr="00FB452D">
        <w:t xml:space="preserve"> </w:t>
      </w:r>
      <w:r w:rsidRPr="00FB452D">
        <w:rPr>
          <w:b/>
          <w:bCs/>
        </w:rPr>
        <w:t>6</w:t>
      </w:r>
      <w:r w:rsidRPr="00FB452D">
        <w:t>, 763–775 (2008).</w:t>
      </w:r>
    </w:p>
    <w:p w14:paraId="52D954BE" w14:textId="77777777" w:rsidR="00FB452D" w:rsidRPr="00FB452D" w:rsidRDefault="00FB452D" w:rsidP="00FB452D">
      <w:pPr>
        <w:pStyle w:val="Bibliography"/>
      </w:pPr>
      <w:r w:rsidRPr="00FB452D">
        <w:t xml:space="preserve">13. </w:t>
      </w:r>
      <w:r w:rsidRPr="00FB452D">
        <w:tab/>
        <w:t xml:space="preserve">J. Choi, W. Summers, U. Paszkowski, Mechanisms Underlying Establishment of Arbuscular Mycorrhizal Symbioses. </w:t>
      </w:r>
      <w:r w:rsidRPr="00FB452D">
        <w:rPr>
          <w:i/>
          <w:iCs/>
        </w:rPr>
        <w:t>Annu Rev Phytopathol</w:t>
      </w:r>
      <w:r w:rsidRPr="00FB452D">
        <w:t xml:space="preserve"> </w:t>
      </w:r>
      <w:r w:rsidRPr="00FB452D">
        <w:rPr>
          <w:b/>
          <w:bCs/>
        </w:rPr>
        <w:t>56</w:t>
      </w:r>
      <w:r w:rsidRPr="00FB452D">
        <w:t>, 135–160 (2018).</w:t>
      </w:r>
    </w:p>
    <w:p w14:paraId="7694D55C" w14:textId="77777777" w:rsidR="00FB452D" w:rsidRPr="00FB452D" w:rsidRDefault="00FB452D" w:rsidP="00FB452D">
      <w:pPr>
        <w:pStyle w:val="Bibliography"/>
      </w:pPr>
      <w:r w:rsidRPr="00FB452D">
        <w:lastRenderedPageBreak/>
        <w:t xml:space="preserve">14. </w:t>
      </w:r>
      <w:r w:rsidRPr="00FB452D">
        <w:tab/>
        <w:t xml:space="preserve">K. Akiyama, K. Matsuzaki, H. Hayashi, Plant sesquiterpenes induce hyphal branching in arbuscular mycorrhizal fungi. </w:t>
      </w:r>
      <w:r w:rsidRPr="00FB452D">
        <w:rPr>
          <w:i/>
          <w:iCs/>
        </w:rPr>
        <w:t>Nature</w:t>
      </w:r>
      <w:r w:rsidRPr="00FB452D">
        <w:t xml:space="preserve"> </w:t>
      </w:r>
      <w:r w:rsidRPr="00FB452D">
        <w:rPr>
          <w:b/>
          <w:bCs/>
        </w:rPr>
        <w:t>435</w:t>
      </w:r>
      <w:r w:rsidRPr="00FB452D">
        <w:t>, 824–827 (2005).</w:t>
      </w:r>
    </w:p>
    <w:p w14:paraId="46CA308B" w14:textId="77777777" w:rsidR="00FB452D" w:rsidRPr="00FB452D" w:rsidRDefault="00FB452D" w:rsidP="00FB452D">
      <w:pPr>
        <w:pStyle w:val="Bibliography"/>
      </w:pPr>
      <w:r w:rsidRPr="00FB452D">
        <w:t xml:space="preserve">15. </w:t>
      </w:r>
      <w:r w:rsidRPr="00FB452D">
        <w:tab/>
        <w:t xml:space="preserve">Y. Wang, </w:t>
      </w:r>
      <w:r w:rsidRPr="00FB452D">
        <w:rPr>
          <w:i/>
          <w:iCs/>
        </w:rPr>
        <w:t>et al.</w:t>
      </w:r>
      <w:r w:rsidRPr="00FB452D">
        <w:t xml:space="preserve">, The role of strigolactones in P deficiency induced transcriptional changes in tomato roots. </w:t>
      </w:r>
      <w:r w:rsidRPr="00FB452D">
        <w:rPr>
          <w:i/>
          <w:iCs/>
        </w:rPr>
        <w:t>BMC Plant Biol</w:t>
      </w:r>
      <w:r w:rsidRPr="00FB452D">
        <w:t xml:space="preserve"> </w:t>
      </w:r>
      <w:r w:rsidRPr="00FB452D">
        <w:rPr>
          <w:b/>
          <w:bCs/>
        </w:rPr>
        <w:t>21</w:t>
      </w:r>
      <w:r w:rsidRPr="00FB452D">
        <w:t>, 349 (2021).</w:t>
      </w:r>
    </w:p>
    <w:p w14:paraId="55B52394" w14:textId="77777777" w:rsidR="00FB452D" w:rsidRPr="00FB452D" w:rsidRDefault="00FB452D" w:rsidP="00FB452D">
      <w:pPr>
        <w:pStyle w:val="Bibliography"/>
      </w:pPr>
      <w:r w:rsidRPr="00FB452D">
        <w:t xml:space="preserve">16. </w:t>
      </w:r>
      <w:r w:rsidRPr="00FB452D">
        <w:tab/>
        <w:t xml:space="preserve">T. Kretzschmar, </w:t>
      </w:r>
      <w:r w:rsidRPr="00FB452D">
        <w:rPr>
          <w:i/>
          <w:iCs/>
        </w:rPr>
        <w:t>et al.</w:t>
      </w:r>
      <w:r w:rsidRPr="00FB452D">
        <w:t xml:space="preserve">, A petunia ABC protein controls strigolactone-dependent symbiotic signalling and branching. </w:t>
      </w:r>
      <w:r w:rsidRPr="00FB452D">
        <w:rPr>
          <w:i/>
          <w:iCs/>
        </w:rPr>
        <w:t>Nature</w:t>
      </w:r>
      <w:r w:rsidRPr="00FB452D">
        <w:t xml:space="preserve"> </w:t>
      </w:r>
      <w:r w:rsidRPr="00FB452D">
        <w:rPr>
          <w:b/>
          <w:bCs/>
        </w:rPr>
        <w:t>483</w:t>
      </w:r>
      <w:r w:rsidRPr="00FB452D">
        <w:t>, 341–344 (2012).</w:t>
      </w:r>
    </w:p>
    <w:p w14:paraId="2122D1DD" w14:textId="77777777" w:rsidR="00FB452D" w:rsidRPr="00FB452D" w:rsidRDefault="00FB452D" w:rsidP="00FB452D">
      <w:pPr>
        <w:pStyle w:val="Bibliography"/>
      </w:pPr>
      <w:r w:rsidRPr="00FB452D">
        <w:t xml:space="preserve">17. </w:t>
      </w:r>
      <w:r w:rsidRPr="00FB452D">
        <w:tab/>
        <w:t xml:space="preserve">F. Maillet, </w:t>
      </w:r>
      <w:r w:rsidRPr="00FB452D">
        <w:rPr>
          <w:i/>
          <w:iCs/>
        </w:rPr>
        <w:t>et al.</w:t>
      </w:r>
      <w:r w:rsidRPr="00FB452D">
        <w:t xml:space="preserve">, Fungal lipochitooligosaccharide symbiotic signals in arbuscular mycorrhiza. </w:t>
      </w:r>
      <w:r w:rsidRPr="00FB452D">
        <w:rPr>
          <w:i/>
          <w:iCs/>
        </w:rPr>
        <w:t>Nature</w:t>
      </w:r>
      <w:r w:rsidRPr="00FB452D">
        <w:t xml:space="preserve"> </w:t>
      </w:r>
      <w:r w:rsidRPr="00FB452D">
        <w:rPr>
          <w:b/>
          <w:bCs/>
        </w:rPr>
        <w:t>469</w:t>
      </w:r>
      <w:r w:rsidRPr="00FB452D">
        <w:t>, 58–63 (2011).</w:t>
      </w:r>
    </w:p>
    <w:p w14:paraId="4FD9D0BE" w14:textId="77777777" w:rsidR="00FB452D" w:rsidRPr="00FB452D" w:rsidRDefault="00FB452D" w:rsidP="00FB452D">
      <w:pPr>
        <w:pStyle w:val="Bibliography"/>
      </w:pPr>
      <w:r w:rsidRPr="00FB452D">
        <w:t xml:space="preserve">18. </w:t>
      </w:r>
      <w:r w:rsidRPr="00FB452D">
        <w:tab/>
        <w:t xml:space="preserve">S. Kosuta, </w:t>
      </w:r>
      <w:r w:rsidRPr="00FB452D">
        <w:rPr>
          <w:i/>
          <w:iCs/>
        </w:rPr>
        <w:t>et al.</w:t>
      </w:r>
      <w:r w:rsidRPr="00FB452D">
        <w:t xml:space="preserve">, Differential and chaotic calcium signatures in the symbiosis signaling pathway of legumes. </w:t>
      </w:r>
      <w:r w:rsidRPr="00FB452D">
        <w:rPr>
          <w:i/>
          <w:iCs/>
        </w:rPr>
        <w:t>Proceedings of the National Academy of Sciences</w:t>
      </w:r>
      <w:r w:rsidRPr="00FB452D">
        <w:t xml:space="preserve"> </w:t>
      </w:r>
      <w:r w:rsidRPr="00FB452D">
        <w:rPr>
          <w:b/>
          <w:bCs/>
        </w:rPr>
        <w:t>105</w:t>
      </w:r>
      <w:r w:rsidRPr="00FB452D">
        <w:t>, 9823–9828 (2008).</w:t>
      </w:r>
    </w:p>
    <w:p w14:paraId="7229F179" w14:textId="77777777" w:rsidR="00FB452D" w:rsidRPr="00FB452D" w:rsidRDefault="00FB452D" w:rsidP="00FB452D">
      <w:pPr>
        <w:pStyle w:val="Bibliography"/>
      </w:pPr>
      <w:r w:rsidRPr="00FB452D">
        <w:t xml:space="preserve">19. </w:t>
      </w:r>
      <w:r w:rsidRPr="00FB452D">
        <w:tab/>
        <w:t xml:space="preserve">A. Genre, M. Chabaud, A. Faccio, D. G. Barker, P. Bonfante, Prepenetration apparatus assembly precedes and predicts the colonization patterns of arbuscular mycorrhizal fungi within the root cortex of both Medicago truncatula and Daucus carota. </w:t>
      </w:r>
      <w:r w:rsidRPr="00FB452D">
        <w:rPr>
          <w:i/>
          <w:iCs/>
        </w:rPr>
        <w:t>Plant Cell</w:t>
      </w:r>
      <w:r w:rsidRPr="00FB452D">
        <w:t xml:space="preserve"> </w:t>
      </w:r>
      <w:r w:rsidRPr="00FB452D">
        <w:rPr>
          <w:b/>
          <w:bCs/>
        </w:rPr>
        <w:t>20</w:t>
      </w:r>
      <w:r w:rsidRPr="00FB452D">
        <w:t>, 1407–1420 (2008).</w:t>
      </w:r>
    </w:p>
    <w:p w14:paraId="4E2190BD" w14:textId="77777777" w:rsidR="00FB452D" w:rsidRPr="00FB452D" w:rsidRDefault="00FB452D" w:rsidP="00FB452D">
      <w:pPr>
        <w:pStyle w:val="Bibliography"/>
      </w:pPr>
      <w:r w:rsidRPr="00FB452D">
        <w:t xml:space="preserve">20. </w:t>
      </w:r>
      <w:r w:rsidRPr="00FB452D">
        <w:tab/>
        <w:t xml:space="preserve">A. Keymer, C. Gutjahr, Cross-kingdom lipid transfer in arbuscular mycorrhiza symbiosis and beyond. </w:t>
      </w:r>
      <w:r w:rsidRPr="00FB452D">
        <w:rPr>
          <w:i/>
          <w:iCs/>
        </w:rPr>
        <w:t>Curr Opin Plant Biol</w:t>
      </w:r>
      <w:r w:rsidRPr="00FB452D">
        <w:t xml:space="preserve"> </w:t>
      </w:r>
      <w:r w:rsidRPr="00FB452D">
        <w:rPr>
          <w:b/>
          <w:bCs/>
        </w:rPr>
        <w:t>44</w:t>
      </w:r>
      <w:r w:rsidRPr="00FB452D">
        <w:t>, 137–144 (2018).</w:t>
      </w:r>
    </w:p>
    <w:p w14:paraId="78BA7E25" w14:textId="77777777" w:rsidR="00FB452D" w:rsidRPr="00FB452D" w:rsidRDefault="00FB452D" w:rsidP="00FB452D">
      <w:pPr>
        <w:pStyle w:val="Bibliography"/>
      </w:pPr>
      <w:r w:rsidRPr="00FB452D">
        <w:t xml:space="preserve">21. </w:t>
      </w:r>
      <w:r w:rsidRPr="00FB452D">
        <w:tab/>
        <w:t xml:space="preserve">P. Xu, E. Wang, Diversity and regulation of symbiotic nitrogen fixation in plants. </w:t>
      </w:r>
      <w:r w:rsidRPr="00FB452D">
        <w:rPr>
          <w:i/>
          <w:iCs/>
        </w:rPr>
        <w:t>Current Biology</w:t>
      </w:r>
      <w:r w:rsidRPr="00FB452D">
        <w:t xml:space="preserve"> </w:t>
      </w:r>
      <w:r w:rsidRPr="00FB452D">
        <w:rPr>
          <w:b/>
          <w:bCs/>
        </w:rPr>
        <w:t>33</w:t>
      </w:r>
      <w:r w:rsidRPr="00FB452D">
        <w:t>, R543–R559 (2023).</w:t>
      </w:r>
    </w:p>
    <w:p w14:paraId="25864954" w14:textId="77777777" w:rsidR="00FB452D" w:rsidRPr="00FB452D" w:rsidRDefault="00FB452D" w:rsidP="00FB452D">
      <w:pPr>
        <w:pStyle w:val="Bibliography"/>
      </w:pPr>
      <w:r w:rsidRPr="00FB452D">
        <w:t xml:space="preserve">22. </w:t>
      </w:r>
      <w:r w:rsidRPr="00FB452D">
        <w:tab/>
        <w:t xml:space="preserve">S. E. Dupin, R. Geurts, E. T. Kiers, The Non-Legume Parasponia andersonii Mediates the Fitness of Nitrogen-Fixing Rhizobial Symbionts Under High Nitrogen Conditions. </w:t>
      </w:r>
      <w:r w:rsidRPr="00FB452D">
        <w:rPr>
          <w:i/>
          <w:iCs/>
        </w:rPr>
        <w:t>Front Plant Sci</w:t>
      </w:r>
      <w:r w:rsidRPr="00FB452D">
        <w:t xml:space="preserve"> </w:t>
      </w:r>
      <w:r w:rsidRPr="00FB452D">
        <w:rPr>
          <w:b/>
          <w:bCs/>
        </w:rPr>
        <w:t>10</w:t>
      </w:r>
      <w:r w:rsidRPr="00FB452D">
        <w:t>, 1779 (2019).</w:t>
      </w:r>
    </w:p>
    <w:p w14:paraId="2BB7E6F8" w14:textId="77777777" w:rsidR="00FB452D" w:rsidRPr="00FB452D" w:rsidRDefault="00FB452D" w:rsidP="00FB452D">
      <w:pPr>
        <w:pStyle w:val="Bibliography"/>
      </w:pPr>
      <w:r w:rsidRPr="00FB452D">
        <w:t xml:space="preserve">23. </w:t>
      </w:r>
      <w:r w:rsidRPr="00FB452D">
        <w:tab/>
        <w:t xml:space="preserve">J.-L. Ferrer, M. B. Austin, C. Stewart, J. P. Noel, Structure and function of enzymes involved in the biosynthesis of phenylpropanoids. </w:t>
      </w:r>
      <w:r w:rsidRPr="00FB452D">
        <w:rPr>
          <w:i/>
          <w:iCs/>
        </w:rPr>
        <w:t>Plant Physiol Biochem</w:t>
      </w:r>
      <w:r w:rsidRPr="00FB452D">
        <w:t xml:space="preserve"> </w:t>
      </w:r>
      <w:r w:rsidRPr="00FB452D">
        <w:rPr>
          <w:b/>
          <w:bCs/>
        </w:rPr>
        <w:t>46</w:t>
      </w:r>
      <w:r w:rsidRPr="00FB452D">
        <w:t>, 356–370 (2008).</w:t>
      </w:r>
    </w:p>
    <w:p w14:paraId="49248E90" w14:textId="77777777" w:rsidR="00FB452D" w:rsidRPr="00FB452D" w:rsidRDefault="00FB452D" w:rsidP="00FB452D">
      <w:pPr>
        <w:pStyle w:val="Bibliography"/>
      </w:pPr>
      <w:r w:rsidRPr="00FB452D">
        <w:t xml:space="preserve">24. </w:t>
      </w:r>
      <w:r w:rsidRPr="00FB452D">
        <w:tab/>
        <w:t xml:space="preserve">C.-W. Liu, J. D. Murray, The Role of Flavonoids in Nodulation Host-Range Specificity: An Update. </w:t>
      </w:r>
      <w:r w:rsidRPr="00FB452D">
        <w:rPr>
          <w:i/>
          <w:iCs/>
        </w:rPr>
        <w:t>Plants (Basel)</w:t>
      </w:r>
      <w:r w:rsidRPr="00FB452D">
        <w:t xml:space="preserve"> </w:t>
      </w:r>
      <w:r w:rsidRPr="00FB452D">
        <w:rPr>
          <w:b/>
          <w:bCs/>
        </w:rPr>
        <w:t>5</w:t>
      </w:r>
      <w:r w:rsidRPr="00FB452D">
        <w:t>, 33 (2016).</w:t>
      </w:r>
    </w:p>
    <w:p w14:paraId="1A7DF551" w14:textId="77777777" w:rsidR="00FB452D" w:rsidRPr="00FB452D" w:rsidRDefault="00FB452D" w:rsidP="00FB452D">
      <w:pPr>
        <w:pStyle w:val="Bibliography"/>
      </w:pPr>
      <w:r w:rsidRPr="00FB452D">
        <w:t xml:space="preserve">25. </w:t>
      </w:r>
      <w:r w:rsidRPr="00FB452D">
        <w:tab/>
        <w:t xml:space="preserve">W. Dong, Y. Song, The Significance of Flavonoids in the Process of Biological Nitrogen Fixation. </w:t>
      </w:r>
      <w:r w:rsidRPr="00FB452D">
        <w:rPr>
          <w:i/>
          <w:iCs/>
        </w:rPr>
        <w:t>International Journal of Molecular Sciences</w:t>
      </w:r>
      <w:r w:rsidRPr="00FB452D">
        <w:t xml:space="preserve"> </w:t>
      </w:r>
      <w:r w:rsidRPr="00FB452D">
        <w:rPr>
          <w:b/>
          <w:bCs/>
        </w:rPr>
        <w:t>21</w:t>
      </w:r>
      <w:r w:rsidRPr="00FB452D">
        <w:t xml:space="preserve"> (2020).</w:t>
      </w:r>
    </w:p>
    <w:p w14:paraId="6D38F772" w14:textId="77777777" w:rsidR="00FB452D" w:rsidRPr="00FB452D" w:rsidRDefault="00FB452D" w:rsidP="00FB452D">
      <w:pPr>
        <w:pStyle w:val="Bibliography"/>
      </w:pPr>
      <w:r w:rsidRPr="00FB452D">
        <w:t xml:space="preserve">26. </w:t>
      </w:r>
      <w:r w:rsidRPr="00FB452D">
        <w:tab/>
        <w:t xml:space="preserve">N. J. Booth, P. M. C. Smith, S. A. Ramesh, D. A. Day, Malate Transport and Metabolism in Nitrogen-Fixing Legume Nodules. </w:t>
      </w:r>
      <w:r w:rsidRPr="00FB452D">
        <w:rPr>
          <w:i/>
          <w:iCs/>
        </w:rPr>
        <w:t>Molecules</w:t>
      </w:r>
      <w:r w:rsidRPr="00FB452D">
        <w:t xml:space="preserve"> </w:t>
      </w:r>
      <w:r w:rsidRPr="00FB452D">
        <w:rPr>
          <w:b/>
          <w:bCs/>
        </w:rPr>
        <w:t>26</w:t>
      </w:r>
      <w:r w:rsidRPr="00FB452D">
        <w:t xml:space="preserve"> (2021).</w:t>
      </w:r>
    </w:p>
    <w:p w14:paraId="3D79B425" w14:textId="77777777" w:rsidR="00FB452D" w:rsidRPr="00FB452D" w:rsidRDefault="00FB452D" w:rsidP="00FB452D">
      <w:pPr>
        <w:pStyle w:val="Bibliography"/>
      </w:pPr>
      <w:r w:rsidRPr="00FB452D">
        <w:t xml:space="preserve">27. </w:t>
      </w:r>
      <w:r w:rsidRPr="00FB452D">
        <w:tab/>
        <w:t xml:space="preserve">S. Rawsthorne, F. R. Minchin, R. J. Summerfield, C. Cookson, J. Coombs, Carbon and nitrogen metabolism in legume root nodules. </w:t>
      </w:r>
      <w:r w:rsidRPr="00FB452D">
        <w:rPr>
          <w:i/>
          <w:iCs/>
        </w:rPr>
        <w:t>Phytochemistry</w:t>
      </w:r>
      <w:r w:rsidRPr="00FB452D">
        <w:t xml:space="preserve"> </w:t>
      </w:r>
      <w:r w:rsidRPr="00FB452D">
        <w:rPr>
          <w:b/>
          <w:bCs/>
        </w:rPr>
        <w:t>19</w:t>
      </w:r>
      <w:r w:rsidRPr="00FB452D">
        <w:t>, 341–355 (1980).</w:t>
      </w:r>
    </w:p>
    <w:p w14:paraId="0100C04B" w14:textId="77777777" w:rsidR="00FB452D" w:rsidRPr="00FB452D" w:rsidRDefault="00FB452D" w:rsidP="00FB452D">
      <w:pPr>
        <w:pStyle w:val="Bibliography"/>
      </w:pPr>
      <w:r w:rsidRPr="00FB452D">
        <w:t xml:space="preserve">28. </w:t>
      </w:r>
      <w:r w:rsidRPr="00FB452D">
        <w:tab/>
        <w:t xml:space="preserve">F. J. Bergersen, Delivery of N2 to bacteroids in simulated soybean nodule cells: consideration of gradients of concentration of dissolved N2 in cell walls, cytoplasm, and symbiosomes. </w:t>
      </w:r>
      <w:r w:rsidRPr="00FB452D">
        <w:rPr>
          <w:i/>
          <w:iCs/>
        </w:rPr>
        <w:t>Protoplasma</w:t>
      </w:r>
      <w:r w:rsidRPr="00FB452D">
        <w:t xml:space="preserve"> </w:t>
      </w:r>
      <w:r w:rsidRPr="00FB452D">
        <w:rPr>
          <w:b/>
          <w:bCs/>
        </w:rPr>
        <w:t>206</w:t>
      </w:r>
      <w:r w:rsidRPr="00FB452D">
        <w:t>, 137–142 (1999).</w:t>
      </w:r>
    </w:p>
    <w:p w14:paraId="14DDB05A" w14:textId="77777777" w:rsidR="00FB452D" w:rsidRPr="00FB452D" w:rsidRDefault="00FB452D" w:rsidP="00FB452D">
      <w:pPr>
        <w:pStyle w:val="Bibliography"/>
      </w:pPr>
      <w:r w:rsidRPr="00FB452D">
        <w:lastRenderedPageBreak/>
        <w:t xml:space="preserve">29. </w:t>
      </w:r>
      <w:r w:rsidRPr="00FB452D">
        <w:tab/>
        <w:t xml:space="preserve">M. Udvardi, P. S. Poole, Transport and metabolism in legume-rhizobia symbioses. </w:t>
      </w:r>
      <w:r w:rsidRPr="00FB452D">
        <w:rPr>
          <w:i/>
          <w:iCs/>
        </w:rPr>
        <w:t>Annu Rev Plant Biol</w:t>
      </w:r>
      <w:r w:rsidRPr="00FB452D">
        <w:t xml:space="preserve"> </w:t>
      </w:r>
      <w:r w:rsidRPr="00FB452D">
        <w:rPr>
          <w:b/>
          <w:bCs/>
        </w:rPr>
        <w:t>64</w:t>
      </w:r>
      <w:r w:rsidRPr="00FB452D">
        <w:t>, 781–805 (2013).</w:t>
      </w:r>
    </w:p>
    <w:p w14:paraId="17C31B88" w14:textId="77777777" w:rsidR="00FB452D" w:rsidRPr="00FB452D" w:rsidRDefault="00FB452D" w:rsidP="00FB452D">
      <w:pPr>
        <w:pStyle w:val="Bibliography"/>
      </w:pPr>
      <w:r w:rsidRPr="00FB452D">
        <w:t xml:space="preserve">30. </w:t>
      </w:r>
      <w:r w:rsidRPr="00FB452D">
        <w:tab/>
        <w:t xml:space="preserve">R. F. Denison, Y. Okano, Leghaemoglobin oxygenation gradients in alfalfa and yellow sweetclover nodules. </w:t>
      </w:r>
      <w:r w:rsidRPr="00FB452D">
        <w:rPr>
          <w:i/>
          <w:iCs/>
        </w:rPr>
        <w:t>J Exp Bot</w:t>
      </w:r>
      <w:r w:rsidRPr="00FB452D">
        <w:t xml:space="preserve"> </w:t>
      </w:r>
      <w:r w:rsidRPr="00FB452D">
        <w:rPr>
          <w:b/>
          <w:bCs/>
        </w:rPr>
        <w:t>54</w:t>
      </w:r>
      <w:r w:rsidRPr="00FB452D">
        <w:t>, 1085–1091 (2003).</w:t>
      </w:r>
    </w:p>
    <w:p w14:paraId="3303DD2D" w14:textId="77777777" w:rsidR="00FB452D" w:rsidRPr="00FB452D" w:rsidRDefault="00FB452D" w:rsidP="00FB452D">
      <w:pPr>
        <w:pStyle w:val="Bibliography"/>
      </w:pPr>
      <w:r w:rsidRPr="00FB452D">
        <w:t xml:space="preserve">31. </w:t>
      </w:r>
      <w:r w:rsidRPr="00FB452D">
        <w:tab/>
        <w:t xml:space="preserve">F. J. de Bruijn, “The common symbiotic signaling pathway (CSSP or SYM)” in </w:t>
      </w:r>
      <w:r w:rsidRPr="00FB452D">
        <w:rPr>
          <w:i/>
          <w:iCs/>
        </w:rPr>
        <w:t>The Model Legume Medicago Truncatula</w:t>
      </w:r>
      <w:r w:rsidRPr="00FB452D">
        <w:t>, (John Wiley &amp; Sons, Ltd, 2020), pp. 521–521.</w:t>
      </w:r>
    </w:p>
    <w:p w14:paraId="3648E259" w14:textId="77777777" w:rsidR="00FB452D" w:rsidRPr="00FB452D" w:rsidRDefault="00FB452D" w:rsidP="00FB452D">
      <w:pPr>
        <w:pStyle w:val="Bibliography"/>
      </w:pPr>
      <w:r w:rsidRPr="00FB452D">
        <w:t xml:space="preserve">32. </w:t>
      </w:r>
      <w:r w:rsidRPr="00FB452D">
        <w:tab/>
        <w:t xml:space="preserve">P.-M. Delaux, S. Schornack, Plant evolution driven by interactions with symbiotic and pathogenic microbes. </w:t>
      </w:r>
      <w:r w:rsidRPr="00FB452D">
        <w:rPr>
          <w:i/>
          <w:iCs/>
        </w:rPr>
        <w:t>Science</w:t>
      </w:r>
      <w:r w:rsidRPr="00FB452D">
        <w:t xml:space="preserve"> </w:t>
      </w:r>
      <w:r w:rsidRPr="00FB452D">
        <w:rPr>
          <w:b/>
          <w:bCs/>
        </w:rPr>
        <w:t>371</w:t>
      </w:r>
      <w:r w:rsidRPr="00FB452D">
        <w:t>, eaba6605 (2021).</w:t>
      </w:r>
    </w:p>
    <w:p w14:paraId="25204E1B" w14:textId="77777777" w:rsidR="00FB452D" w:rsidRPr="00FB452D" w:rsidRDefault="00FB452D" w:rsidP="00FB452D">
      <w:pPr>
        <w:pStyle w:val="Bibliography"/>
      </w:pPr>
      <w:r w:rsidRPr="00FB452D">
        <w:t xml:space="preserve">33. </w:t>
      </w:r>
      <w:r w:rsidRPr="00FB452D">
        <w:tab/>
        <w:t xml:space="preserve">C. Gutjahr, </w:t>
      </w:r>
      <w:r w:rsidRPr="00FB452D">
        <w:rPr>
          <w:i/>
          <w:iCs/>
        </w:rPr>
        <w:t>et al.</w:t>
      </w:r>
      <w:r w:rsidRPr="00FB452D">
        <w:t xml:space="preserve">, Arbuscular mycorrhiza-specific signaling in rice transcends the common symbiosis signaling pathway. </w:t>
      </w:r>
      <w:r w:rsidRPr="00FB452D">
        <w:rPr>
          <w:i/>
          <w:iCs/>
        </w:rPr>
        <w:t>Plant Cell</w:t>
      </w:r>
      <w:r w:rsidRPr="00FB452D">
        <w:t xml:space="preserve"> </w:t>
      </w:r>
      <w:r w:rsidRPr="00FB452D">
        <w:rPr>
          <w:b/>
          <w:bCs/>
        </w:rPr>
        <w:t>20</w:t>
      </w:r>
      <w:r w:rsidRPr="00FB452D">
        <w:t>, 2989–3005 (2008).</w:t>
      </w:r>
    </w:p>
    <w:p w14:paraId="636134E7" w14:textId="77777777" w:rsidR="00FB452D" w:rsidRPr="00FB452D" w:rsidRDefault="00FB452D" w:rsidP="00FB452D">
      <w:pPr>
        <w:pStyle w:val="Bibliography"/>
      </w:pPr>
      <w:r w:rsidRPr="00FB452D">
        <w:t xml:space="preserve">34. </w:t>
      </w:r>
      <w:r w:rsidRPr="00FB452D">
        <w:tab/>
        <w:t xml:space="preserve">J. Sun, </w:t>
      </w:r>
      <w:r w:rsidRPr="00FB452D">
        <w:rPr>
          <w:i/>
          <w:iCs/>
        </w:rPr>
        <w:t>et al.</w:t>
      </w:r>
      <w:r w:rsidRPr="00FB452D">
        <w:t xml:space="preserve">, Activation of symbiosis signaling by arbuscular mycorrhizal fungi in legumes and rice. </w:t>
      </w:r>
      <w:r w:rsidRPr="00FB452D">
        <w:rPr>
          <w:i/>
          <w:iCs/>
        </w:rPr>
        <w:t>Plant Cell</w:t>
      </w:r>
      <w:r w:rsidRPr="00FB452D">
        <w:t xml:space="preserve"> </w:t>
      </w:r>
      <w:r w:rsidRPr="00FB452D">
        <w:rPr>
          <w:b/>
          <w:bCs/>
        </w:rPr>
        <w:t>27</w:t>
      </w:r>
      <w:r w:rsidRPr="00FB452D">
        <w:t>, 823–838 (2015).</w:t>
      </w:r>
    </w:p>
    <w:p w14:paraId="23376C9E" w14:textId="77777777" w:rsidR="00FB452D" w:rsidRPr="00FB452D" w:rsidRDefault="00FB452D" w:rsidP="00FB452D">
      <w:pPr>
        <w:pStyle w:val="Bibliography"/>
      </w:pPr>
      <w:r w:rsidRPr="00FB452D">
        <w:t xml:space="preserve">35. </w:t>
      </w:r>
      <w:r w:rsidRPr="00FB452D">
        <w:tab/>
        <w:t xml:space="preserve">M. Antolín-Llovera, M. K. Ried, M. Parniske, Cleavage of the SYMBIOSIS RECEPTOR-LIKE KINASE ectodomain promotes complex formation with Nod factor receptor 5. </w:t>
      </w:r>
      <w:r w:rsidRPr="00FB452D">
        <w:rPr>
          <w:i/>
          <w:iCs/>
        </w:rPr>
        <w:t>Curr Biol</w:t>
      </w:r>
      <w:r w:rsidRPr="00FB452D">
        <w:t xml:space="preserve"> </w:t>
      </w:r>
      <w:r w:rsidRPr="00FB452D">
        <w:rPr>
          <w:b/>
          <w:bCs/>
        </w:rPr>
        <w:t>24</w:t>
      </w:r>
      <w:r w:rsidRPr="00FB452D">
        <w:t>, 422–427 (2014).</w:t>
      </w:r>
    </w:p>
    <w:p w14:paraId="204EB60D" w14:textId="77777777" w:rsidR="00FB452D" w:rsidRPr="00FB452D" w:rsidRDefault="00FB452D" w:rsidP="00FB452D">
      <w:pPr>
        <w:pStyle w:val="Bibliography"/>
      </w:pPr>
      <w:r w:rsidRPr="00FB452D">
        <w:t xml:space="preserve">36. </w:t>
      </w:r>
      <w:r w:rsidRPr="00FB452D">
        <w:tab/>
        <w:t xml:space="preserve">K. Demchenko, T. Winzer, J. Stougaard, M. Parniske, K. Pawlowski, Distinct roles of Lotus japonicus SYMRK and SYM15 in root colonization and arbuscule formation. </w:t>
      </w:r>
      <w:r w:rsidRPr="00FB452D">
        <w:rPr>
          <w:i/>
          <w:iCs/>
        </w:rPr>
        <w:t>New Phytologist</w:t>
      </w:r>
      <w:r w:rsidRPr="00FB452D">
        <w:t xml:space="preserve"> </w:t>
      </w:r>
      <w:r w:rsidRPr="00FB452D">
        <w:rPr>
          <w:b/>
          <w:bCs/>
        </w:rPr>
        <w:t>163</w:t>
      </w:r>
      <w:r w:rsidRPr="00FB452D">
        <w:t>, 381–392 (2004).</w:t>
      </w:r>
    </w:p>
    <w:p w14:paraId="06AAE399" w14:textId="77777777" w:rsidR="00FB452D" w:rsidRPr="00FB452D" w:rsidRDefault="00FB452D" w:rsidP="00FB452D">
      <w:pPr>
        <w:pStyle w:val="Bibliography"/>
      </w:pPr>
      <w:r w:rsidRPr="00FB452D">
        <w:t xml:space="preserve">37. </w:t>
      </w:r>
      <w:r w:rsidRPr="00FB452D">
        <w:tab/>
        <w:t xml:space="preserve">N. B. Abel, </w:t>
      </w:r>
      <w:r w:rsidRPr="00FB452D">
        <w:rPr>
          <w:i/>
          <w:iCs/>
        </w:rPr>
        <w:t>et al.</w:t>
      </w:r>
      <w:r w:rsidRPr="00FB452D">
        <w:t xml:space="preserve">, Phosphorylation of the alpha-I motif in SYMRK drives root nodule organogenesis. </w:t>
      </w:r>
      <w:r w:rsidRPr="00FB452D">
        <w:rPr>
          <w:i/>
          <w:iCs/>
        </w:rPr>
        <w:t>Proc Natl Acad Sci U S A</w:t>
      </w:r>
      <w:r w:rsidRPr="00FB452D">
        <w:t xml:space="preserve"> </w:t>
      </w:r>
      <w:r w:rsidRPr="00FB452D">
        <w:rPr>
          <w:b/>
          <w:bCs/>
        </w:rPr>
        <w:t>121</w:t>
      </w:r>
      <w:r w:rsidRPr="00FB452D">
        <w:t>, e2311522121 (2024).</w:t>
      </w:r>
    </w:p>
    <w:p w14:paraId="64EA1402" w14:textId="77777777" w:rsidR="00FB452D" w:rsidRPr="00FB452D" w:rsidRDefault="00FB452D" w:rsidP="00FB452D">
      <w:pPr>
        <w:pStyle w:val="Bibliography"/>
      </w:pPr>
      <w:r w:rsidRPr="00FB452D">
        <w:t xml:space="preserve">38. </w:t>
      </w:r>
      <w:r w:rsidRPr="00FB452D">
        <w:tab/>
        <w:t xml:space="preserve">H. Gherbi, </w:t>
      </w:r>
      <w:r w:rsidRPr="00FB452D">
        <w:rPr>
          <w:i/>
          <w:iCs/>
        </w:rPr>
        <w:t>et al.</w:t>
      </w:r>
      <w:r w:rsidRPr="00FB452D">
        <w:t xml:space="preserve">, SymRK defines a common genetic basis for plant root endosymbioses with arbuscular mycorrhiza fungi, rhizobia, and Frankiabacteria. </w:t>
      </w:r>
      <w:r w:rsidRPr="00FB452D">
        <w:rPr>
          <w:i/>
          <w:iCs/>
        </w:rPr>
        <w:t>Proceedings of the National Academy of Sciences</w:t>
      </w:r>
      <w:r w:rsidRPr="00FB452D">
        <w:t xml:space="preserve"> </w:t>
      </w:r>
      <w:r w:rsidRPr="00FB452D">
        <w:rPr>
          <w:b/>
          <w:bCs/>
        </w:rPr>
        <w:t>105</w:t>
      </w:r>
      <w:r w:rsidRPr="00FB452D">
        <w:t>, 4928–4932 (2008).</w:t>
      </w:r>
    </w:p>
    <w:p w14:paraId="030E901C" w14:textId="77777777" w:rsidR="00FB452D" w:rsidRPr="00FB452D" w:rsidRDefault="00FB452D" w:rsidP="00FB452D">
      <w:pPr>
        <w:pStyle w:val="Bibliography"/>
      </w:pPr>
      <w:r w:rsidRPr="00FB452D">
        <w:t xml:space="preserve">39. </w:t>
      </w:r>
      <w:r w:rsidRPr="00FB452D">
        <w:tab/>
        <w:t xml:space="preserve">N. Tuteja, S. Mahajan, Calcium signaling network in plants: an overview. </w:t>
      </w:r>
      <w:r w:rsidRPr="00FB452D">
        <w:rPr>
          <w:i/>
          <w:iCs/>
        </w:rPr>
        <w:t>Plant Signal Behav</w:t>
      </w:r>
      <w:r w:rsidRPr="00FB452D">
        <w:t xml:space="preserve"> </w:t>
      </w:r>
      <w:r w:rsidRPr="00FB452D">
        <w:rPr>
          <w:b/>
          <w:bCs/>
        </w:rPr>
        <w:t>2</w:t>
      </w:r>
      <w:r w:rsidRPr="00FB452D">
        <w:t>, 79–85 (2007).</w:t>
      </w:r>
    </w:p>
    <w:p w14:paraId="60BB2D8E" w14:textId="77777777" w:rsidR="00FB452D" w:rsidRPr="00FB452D" w:rsidRDefault="00FB452D" w:rsidP="00FB452D">
      <w:pPr>
        <w:pStyle w:val="Bibliography"/>
      </w:pPr>
      <w:r w:rsidRPr="00FB452D">
        <w:t xml:space="preserve">40. </w:t>
      </w:r>
      <w:r w:rsidRPr="00FB452D">
        <w:tab/>
        <w:t xml:space="preserve">J. Lévy, </w:t>
      </w:r>
      <w:r w:rsidRPr="00FB452D">
        <w:rPr>
          <w:i/>
          <w:iCs/>
        </w:rPr>
        <w:t>et al.</w:t>
      </w:r>
      <w:r w:rsidRPr="00FB452D">
        <w:t xml:space="preserve">, A putative Ca2+ and calmodulin-dependent protein kinase required for bacterial and fungal symbioses. </w:t>
      </w:r>
      <w:r w:rsidRPr="00FB452D">
        <w:rPr>
          <w:i/>
          <w:iCs/>
        </w:rPr>
        <w:t>Science</w:t>
      </w:r>
      <w:r w:rsidRPr="00FB452D">
        <w:t xml:space="preserve"> </w:t>
      </w:r>
      <w:r w:rsidRPr="00FB452D">
        <w:rPr>
          <w:b/>
          <w:bCs/>
        </w:rPr>
        <w:t>303</w:t>
      </w:r>
      <w:r w:rsidRPr="00FB452D">
        <w:t>, 1361–1364 (2004).</w:t>
      </w:r>
    </w:p>
    <w:p w14:paraId="07CF80F3" w14:textId="77777777" w:rsidR="00FB452D" w:rsidRPr="00FB452D" w:rsidRDefault="00FB452D" w:rsidP="00FB452D">
      <w:pPr>
        <w:pStyle w:val="Bibliography"/>
      </w:pPr>
      <w:r w:rsidRPr="00FB452D">
        <w:t xml:space="preserve">41. </w:t>
      </w:r>
      <w:r w:rsidRPr="00FB452D">
        <w:tab/>
        <w:t xml:space="preserve">T. Hayashi, </w:t>
      </w:r>
      <w:r w:rsidRPr="00FB452D">
        <w:rPr>
          <w:i/>
          <w:iCs/>
        </w:rPr>
        <w:t>et al.</w:t>
      </w:r>
      <w:r w:rsidRPr="00FB452D">
        <w:t xml:space="preserve">, A dominant function of CCaMK in intracellular accommodation of bacterial and fungal endosymbionts. </w:t>
      </w:r>
      <w:r w:rsidRPr="00FB452D">
        <w:rPr>
          <w:i/>
          <w:iCs/>
        </w:rPr>
        <w:t>Plant J</w:t>
      </w:r>
      <w:r w:rsidRPr="00FB452D">
        <w:t xml:space="preserve"> </w:t>
      </w:r>
      <w:r w:rsidRPr="00FB452D">
        <w:rPr>
          <w:b/>
          <w:bCs/>
        </w:rPr>
        <w:t>63</w:t>
      </w:r>
      <w:r w:rsidRPr="00FB452D">
        <w:t>, 141–154 (2010).</w:t>
      </w:r>
    </w:p>
    <w:p w14:paraId="3E92A506" w14:textId="77777777" w:rsidR="00FB452D" w:rsidRPr="00FB452D" w:rsidRDefault="00FB452D" w:rsidP="00FB452D">
      <w:pPr>
        <w:pStyle w:val="Bibliography"/>
      </w:pPr>
      <w:r w:rsidRPr="00FB452D">
        <w:t xml:space="preserve">42. </w:t>
      </w:r>
      <w:r w:rsidRPr="00FB452D">
        <w:tab/>
        <w:t xml:space="preserve">R. M. Mitra, </w:t>
      </w:r>
      <w:r w:rsidRPr="00FB452D">
        <w:rPr>
          <w:i/>
          <w:iCs/>
        </w:rPr>
        <w:t>et al.</w:t>
      </w:r>
      <w:r w:rsidRPr="00FB452D">
        <w:t xml:space="preserve">, A Ca2+/calmodulin-dependent protein kinase required for symbiotic nodule development: Gene identification by transcript-based cloning. </w:t>
      </w:r>
      <w:r w:rsidRPr="00FB452D">
        <w:rPr>
          <w:i/>
          <w:iCs/>
        </w:rPr>
        <w:t>Proc Natl Acad Sci U S A</w:t>
      </w:r>
      <w:r w:rsidRPr="00FB452D">
        <w:t xml:space="preserve"> </w:t>
      </w:r>
      <w:r w:rsidRPr="00FB452D">
        <w:rPr>
          <w:b/>
          <w:bCs/>
        </w:rPr>
        <w:t>101</w:t>
      </w:r>
      <w:r w:rsidRPr="00FB452D">
        <w:t>, 4701–4705 (2004).</w:t>
      </w:r>
    </w:p>
    <w:p w14:paraId="1AD19A3E" w14:textId="77777777" w:rsidR="00FB452D" w:rsidRPr="00FB452D" w:rsidRDefault="00FB452D" w:rsidP="00FB452D">
      <w:pPr>
        <w:pStyle w:val="Bibliography"/>
      </w:pPr>
      <w:r w:rsidRPr="00FB452D">
        <w:t xml:space="preserve">43. </w:t>
      </w:r>
      <w:r w:rsidRPr="00FB452D">
        <w:tab/>
        <w:t xml:space="preserve">N. M. Cook, </w:t>
      </w:r>
      <w:r w:rsidRPr="00FB452D">
        <w:rPr>
          <w:i/>
          <w:iCs/>
        </w:rPr>
        <w:t>et al.</w:t>
      </w:r>
      <w:r w:rsidRPr="00FB452D">
        <w:t xml:space="preserve">, Autoactive CNGC15 enhances root endosymbiosis in legume and wheat. </w:t>
      </w:r>
      <w:r w:rsidRPr="00FB452D">
        <w:rPr>
          <w:i/>
          <w:iCs/>
        </w:rPr>
        <w:t>Nature</w:t>
      </w:r>
      <w:r w:rsidRPr="00FB452D">
        <w:t xml:space="preserve"> </w:t>
      </w:r>
      <w:r w:rsidRPr="00FB452D">
        <w:rPr>
          <w:b/>
          <w:bCs/>
        </w:rPr>
        <w:t>638</w:t>
      </w:r>
      <w:r w:rsidRPr="00FB452D">
        <w:t>, 752–759 (2025).</w:t>
      </w:r>
    </w:p>
    <w:p w14:paraId="761705CD" w14:textId="77777777" w:rsidR="00FB452D" w:rsidRPr="00FB452D" w:rsidRDefault="00FB452D" w:rsidP="00FB452D">
      <w:pPr>
        <w:pStyle w:val="Bibliography"/>
      </w:pPr>
      <w:r w:rsidRPr="00FB452D">
        <w:lastRenderedPageBreak/>
        <w:t xml:space="preserve">44. </w:t>
      </w:r>
      <w:r w:rsidRPr="00FB452D">
        <w:tab/>
        <w:t xml:space="preserve">K. Yano, </w:t>
      </w:r>
      <w:r w:rsidRPr="00FB452D">
        <w:rPr>
          <w:i/>
          <w:iCs/>
        </w:rPr>
        <w:t>et al.</w:t>
      </w:r>
      <w:r w:rsidRPr="00FB452D">
        <w:t xml:space="preserve">, CYCLOPS, a mediator of symbiotic intracellular accommodation. </w:t>
      </w:r>
      <w:r w:rsidRPr="00FB452D">
        <w:rPr>
          <w:i/>
          <w:iCs/>
        </w:rPr>
        <w:t>Proceedings of the National Academy of Sciences</w:t>
      </w:r>
      <w:r w:rsidRPr="00FB452D">
        <w:t xml:space="preserve"> </w:t>
      </w:r>
      <w:r w:rsidRPr="00FB452D">
        <w:rPr>
          <w:b/>
          <w:bCs/>
        </w:rPr>
        <w:t>105</w:t>
      </w:r>
      <w:r w:rsidRPr="00FB452D">
        <w:t>, 20540–20545 (2008).</w:t>
      </w:r>
    </w:p>
    <w:p w14:paraId="6C467C09" w14:textId="77777777" w:rsidR="00FB452D" w:rsidRPr="00FB452D" w:rsidRDefault="00FB452D" w:rsidP="00FB452D">
      <w:pPr>
        <w:pStyle w:val="Bibliography"/>
      </w:pPr>
      <w:r w:rsidRPr="00FB452D">
        <w:t xml:space="preserve">45. </w:t>
      </w:r>
      <w:r w:rsidRPr="00FB452D">
        <w:tab/>
        <w:t xml:space="preserve">B. Horváth, </w:t>
      </w:r>
      <w:r w:rsidRPr="00FB452D">
        <w:rPr>
          <w:i/>
          <w:iCs/>
        </w:rPr>
        <w:t>et al.</w:t>
      </w:r>
      <w:r w:rsidRPr="00FB452D">
        <w:t xml:space="preserve">, Medicago truncatula IPD3 is a member of the common symbiotic signaling pathway required for rhizobial and mycorrhizal symbioses. </w:t>
      </w:r>
      <w:r w:rsidRPr="00FB452D">
        <w:rPr>
          <w:i/>
          <w:iCs/>
        </w:rPr>
        <w:t>Mol Plant Microbe Interact</w:t>
      </w:r>
      <w:r w:rsidRPr="00FB452D">
        <w:t xml:space="preserve"> </w:t>
      </w:r>
      <w:r w:rsidRPr="00FB452D">
        <w:rPr>
          <w:b/>
          <w:bCs/>
        </w:rPr>
        <w:t>24</w:t>
      </w:r>
      <w:r w:rsidRPr="00FB452D">
        <w:t>, 1345–1358 (2011).</w:t>
      </w:r>
    </w:p>
    <w:p w14:paraId="67115B21" w14:textId="77777777" w:rsidR="00FB452D" w:rsidRPr="00FB452D" w:rsidRDefault="00FB452D" w:rsidP="00FB452D">
      <w:pPr>
        <w:pStyle w:val="Bibliography"/>
      </w:pPr>
      <w:r w:rsidRPr="00FB452D">
        <w:t xml:space="preserve">46. </w:t>
      </w:r>
      <w:r w:rsidRPr="00FB452D">
        <w:tab/>
        <w:t xml:space="preserve">L. H. Madsen, </w:t>
      </w:r>
      <w:r w:rsidRPr="00FB452D">
        <w:rPr>
          <w:i/>
          <w:iCs/>
        </w:rPr>
        <w:t>et al.</w:t>
      </w:r>
      <w:r w:rsidRPr="00FB452D">
        <w:t xml:space="preserve">, The molecular network governing nodule organogenesis and infection in the model legume Lotus japonicus. </w:t>
      </w:r>
      <w:r w:rsidRPr="00FB452D">
        <w:rPr>
          <w:i/>
          <w:iCs/>
        </w:rPr>
        <w:t>Nat Commun</w:t>
      </w:r>
      <w:r w:rsidRPr="00FB452D">
        <w:t xml:space="preserve"> </w:t>
      </w:r>
      <w:r w:rsidRPr="00FB452D">
        <w:rPr>
          <w:b/>
          <w:bCs/>
        </w:rPr>
        <w:t>1</w:t>
      </w:r>
      <w:r w:rsidRPr="00FB452D">
        <w:t>, 10 (2010).</w:t>
      </w:r>
    </w:p>
    <w:p w14:paraId="1FE1F68E" w14:textId="77777777" w:rsidR="00FB452D" w:rsidRPr="00FB452D" w:rsidRDefault="00FB452D" w:rsidP="00FB452D">
      <w:pPr>
        <w:pStyle w:val="Bibliography"/>
      </w:pPr>
      <w:r w:rsidRPr="00FB452D">
        <w:t xml:space="preserve">47. </w:t>
      </w:r>
      <w:r w:rsidRPr="00FB452D">
        <w:tab/>
        <w:t xml:space="preserve">A. B. Heckmann, </w:t>
      </w:r>
      <w:r w:rsidRPr="00FB452D">
        <w:rPr>
          <w:i/>
          <w:iCs/>
        </w:rPr>
        <w:t>et al.</w:t>
      </w:r>
      <w:r w:rsidRPr="00FB452D">
        <w:t xml:space="preserve">, Lotus japonicus nodulation requires two GRAS domain regulators, one of which is functionally conserved in a non-legume. </w:t>
      </w:r>
      <w:r w:rsidRPr="00FB452D">
        <w:rPr>
          <w:i/>
          <w:iCs/>
        </w:rPr>
        <w:t>Plant Physiol</w:t>
      </w:r>
      <w:r w:rsidRPr="00FB452D">
        <w:t xml:space="preserve"> </w:t>
      </w:r>
      <w:r w:rsidRPr="00FB452D">
        <w:rPr>
          <w:b/>
          <w:bCs/>
        </w:rPr>
        <w:t>142</w:t>
      </w:r>
      <w:r w:rsidRPr="00FB452D">
        <w:t>, 1739–1750 (2006).</w:t>
      </w:r>
    </w:p>
    <w:p w14:paraId="3ABC58D6" w14:textId="77777777" w:rsidR="00FB452D" w:rsidRPr="00FB452D" w:rsidRDefault="00FB452D" w:rsidP="00FB452D">
      <w:pPr>
        <w:pStyle w:val="Bibliography"/>
      </w:pPr>
      <w:r w:rsidRPr="00FB452D">
        <w:t xml:space="preserve">48. </w:t>
      </w:r>
      <w:r w:rsidRPr="00FB452D">
        <w:tab/>
        <w:t xml:space="preserve">R. Geurts, A. Lillo, T. Bisseling, Exploiting an ancient signalling machinery to enjoy a nitrogen fixing symbiosis. </w:t>
      </w:r>
      <w:r w:rsidRPr="00FB452D">
        <w:rPr>
          <w:i/>
          <w:iCs/>
        </w:rPr>
        <w:t>Curr Opin Plant Biol</w:t>
      </w:r>
      <w:r w:rsidRPr="00FB452D">
        <w:t xml:space="preserve"> </w:t>
      </w:r>
      <w:r w:rsidRPr="00FB452D">
        <w:rPr>
          <w:b/>
          <w:bCs/>
        </w:rPr>
        <w:t>15</w:t>
      </w:r>
      <w:r w:rsidRPr="00FB452D">
        <w:t>, 438–443 (2012).</w:t>
      </w:r>
    </w:p>
    <w:p w14:paraId="66A8ECDF" w14:textId="77777777" w:rsidR="00FB452D" w:rsidRPr="00FB452D" w:rsidRDefault="00FB452D" w:rsidP="00FB452D">
      <w:pPr>
        <w:pStyle w:val="Bibliography"/>
      </w:pPr>
      <w:r w:rsidRPr="00FB452D">
        <w:t xml:space="preserve">49. </w:t>
      </w:r>
      <w:r w:rsidRPr="00FB452D">
        <w:tab/>
        <w:t xml:space="preserve">W. Liu, </w:t>
      </w:r>
      <w:r w:rsidRPr="00FB452D">
        <w:rPr>
          <w:i/>
          <w:iCs/>
        </w:rPr>
        <w:t>et al.</w:t>
      </w:r>
      <w:r w:rsidRPr="00FB452D">
        <w:t xml:space="preserve">, Strigolactone Biosynthesis in Medicago  truncatula and Rice Requires the Symbiotic GRAS-Type Transcription Factors NSP1 and NSP2. </w:t>
      </w:r>
      <w:r w:rsidRPr="00FB452D">
        <w:rPr>
          <w:i/>
          <w:iCs/>
        </w:rPr>
        <w:t>Plant Cell</w:t>
      </w:r>
      <w:r w:rsidRPr="00FB452D">
        <w:t xml:space="preserve"> </w:t>
      </w:r>
      <w:r w:rsidRPr="00FB452D">
        <w:rPr>
          <w:b/>
          <w:bCs/>
        </w:rPr>
        <w:t>23</w:t>
      </w:r>
      <w:r w:rsidRPr="00FB452D">
        <w:t>, 3853–3865 (2011).</w:t>
      </w:r>
    </w:p>
    <w:p w14:paraId="79940CC3" w14:textId="77777777" w:rsidR="00FB452D" w:rsidRPr="00FB452D" w:rsidRDefault="00FB452D" w:rsidP="00FB452D">
      <w:pPr>
        <w:pStyle w:val="Bibliography"/>
      </w:pPr>
      <w:r w:rsidRPr="00FB452D">
        <w:t xml:space="preserve">50. </w:t>
      </w:r>
      <w:r w:rsidRPr="00FB452D">
        <w:tab/>
        <w:t xml:space="preserve">X.-R. Li, </w:t>
      </w:r>
      <w:r w:rsidRPr="00FB452D">
        <w:rPr>
          <w:i/>
          <w:iCs/>
        </w:rPr>
        <w:t>et al.</w:t>
      </w:r>
      <w:r w:rsidRPr="00FB452D">
        <w:t xml:space="preserve">, Nutrient regulation of lipochitooligosaccharide recognition in plants via NSP1 and NSP2. </w:t>
      </w:r>
      <w:r w:rsidRPr="00FB452D">
        <w:rPr>
          <w:i/>
          <w:iCs/>
        </w:rPr>
        <w:t>Nat Commun</w:t>
      </w:r>
      <w:r w:rsidRPr="00FB452D">
        <w:t xml:space="preserve"> </w:t>
      </w:r>
      <w:r w:rsidRPr="00FB452D">
        <w:rPr>
          <w:b/>
          <w:bCs/>
        </w:rPr>
        <w:t>13</w:t>
      </w:r>
      <w:r w:rsidRPr="00FB452D">
        <w:t>, 6421 (2022).</w:t>
      </w:r>
    </w:p>
    <w:p w14:paraId="3FBA884E" w14:textId="77777777" w:rsidR="00FB452D" w:rsidRPr="00FB452D" w:rsidRDefault="00FB452D" w:rsidP="00FB452D">
      <w:pPr>
        <w:pStyle w:val="Bibliography"/>
      </w:pPr>
      <w:r w:rsidRPr="00FB452D">
        <w:t xml:space="preserve">51. </w:t>
      </w:r>
      <w:r w:rsidRPr="00FB452D">
        <w:tab/>
        <w:t xml:space="preserve">M. Tsitsikli, </w:t>
      </w:r>
      <w:r w:rsidRPr="00FB452D">
        <w:rPr>
          <w:i/>
          <w:iCs/>
        </w:rPr>
        <w:t>et al.</w:t>
      </w:r>
      <w:r w:rsidRPr="00FB452D">
        <w:t xml:space="preserve">, Two residues reprogram immunity receptors for nitrogen-fixing symbiosis. </w:t>
      </w:r>
      <w:r w:rsidRPr="00FB452D">
        <w:rPr>
          <w:i/>
          <w:iCs/>
        </w:rPr>
        <w:t>Nature</w:t>
      </w:r>
      <w:r w:rsidRPr="00FB452D">
        <w:t xml:space="preserve"> </w:t>
      </w:r>
      <w:r w:rsidRPr="00FB452D">
        <w:rPr>
          <w:b/>
          <w:bCs/>
        </w:rPr>
        <w:t>648</w:t>
      </w:r>
      <w:r w:rsidRPr="00FB452D">
        <w:t>, 443–450 (2025).</w:t>
      </w:r>
    </w:p>
    <w:p w14:paraId="720BEEBA" w14:textId="77777777" w:rsidR="00FB452D" w:rsidRPr="00FB452D" w:rsidRDefault="00FB452D" w:rsidP="00FB452D">
      <w:pPr>
        <w:pStyle w:val="Bibliography"/>
      </w:pPr>
      <w:r w:rsidRPr="00FB452D">
        <w:t xml:space="preserve">52. </w:t>
      </w:r>
      <w:r w:rsidRPr="00FB452D">
        <w:tab/>
        <w:t xml:space="preserve">T. Vernié, </w:t>
      </w:r>
      <w:r w:rsidRPr="00FB452D">
        <w:rPr>
          <w:i/>
          <w:iCs/>
        </w:rPr>
        <w:t>et al.</w:t>
      </w:r>
      <w:r w:rsidRPr="00FB452D">
        <w:t xml:space="preserve">, Conservation of symbiotic signaling since the most recent common ancestor of land plants. </w:t>
      </w:r>
      <w:r w:rsidRPr="00FB452D">
        <w:rPr>
          <w:i/>
          <w:iCs/>
        </w:rPr>
        <w:t>Proceedings of the National Academy of Sciences</w:t>
      </w:r>
      <w:r w:rsidRPr="00FB452D">
        <w:t xml:space="preserve"> </w:t>
      </w:r>
      <w:r w:rsidRPr="00FB452D">
        <w:rPr>
          <w:b/>
          <w:bCs/>
        </w:rPr>
        <w:t>122</w:t>
      </w:r>
      <w:r w:rsidRPr="00FB452D">
        <w:t>, e2408539121 (2025).</w:t>
      </w:r>
    </w:p>
    <w:p w14:paraId="4ED23FF8" w14:textId="77777777" w:rsidR="00FB452D" w:rsidRPr="00FB452D" w:rsidRDefault="00FB452D" w:rsidP="00FB452D">
      <w:pPr>
        <w:pStyle w:val="Bibliography"/>
      </w:pPr>
      <w:r w:rsidRPr="00FB452D">
        <w:t xml:space="preserve">53. </w:t>
      </w:r>
      <w:r w:rsidRPr="00FB452D">
        <w:tab/>
        <w:t xml:space="preserve">H. Rübsam, </w:t>
      </w:r>
      <w:r w:rsidRPr="00FB452D">
        <w:rPr>
          <w:i/>
          <w:iCs/>
        </w:rPr>
        <w:t>et al.</w:t>
      </w:r>
      <w:r w:rsidRPr="00FB452D">
        <w:t xml:space="preserve">, Nanobody-driven signaling reveals the core receptor complex in root nodule symbiosis. </w:t>
      </w:r>
      <w:r w:rsidRPr="00FB452D">
        <w:rPr>
          <w:i/>
          <w:iCs/>
        </w:rPr>
        <w:t>Science</w:t>
      </w:r>
      <w:r w:rsidRPr="00FB452D">
        <w:t xml:space="preserve"> </w:t>
      </w:r>
      <w:r w:rsidRPr="00FB452D">
        <w:rPr>
          <w:b/>
          <w:bCs/>
        </w:rPr>
        <w:t>379</w:t>
      </w:r>
      <w:r w:rsidRPr="00FB452D">
        <w:t>, 272–277 (2023).</w:t>
      </w:r>
    </w:p>
    <w:p w14:paraId="72ECE43C" w14:textId="77777777" w:rsidR="00FB452D" w:rsidRPr="00FB452D" w:rsidRDefault="00FB452D" w:rsidP="00FB452D">
      <w:pPr>
        <w:pStyle w:val="Bibliography"/>
      </w:pPr>
      <w:r w:rsidRPr="00FB452D">
        <w:t xml:space="preserve">54. </w:t>
      </w:r>
      <w:r w:rsidRPr="00FB452D">
        <w:tab/>
        <w:t xml:space="preserve">J.-P. Gao, C. H. Chiu, G. E. D. Oldroyd, Unlocking the role of </w:t>
      </w:r>
      <w:r w:rsidRPr="00FB452D">
        <w:rPr>
          <w:i/>
          <w:iCs/>
        </w:rPr>
        <w:t>NSP1</w:t>
      </w:r>
      <w:r w:rsidRPr="00FB452D">
        <w:t xml:space="preserve"> and </w:t>
      </w:r>
      <w:r w:rsidRPr="00FB452D">
        <w:rPr>
          <w:i/>
          <w:iCs/>
        </w:rPr>
        <w:t>NSP2</w:t>
      </w:r>
      <w:r w:rsidRPr="00FB452D">
        <w:t xml:space="preserve">: nutrient-responsive regulators in nodulation. </w:t>
      </w:r>
      <w:r w:rsidRPr="00FB452D">
        <w:rPr>
          <w:i/>
          <w:iCs/>
        </w:rPr>
        <w:t>Trends in Plant Science</w:t>
      </w:r>
      <w:r w:rsidRPr="00FB452D">
        <w:t xml:space="preserve"> </w:t>
      </w:r>
      <w:r w:rsidRPr="00FB452D">
        <w:rPr>
          <w:b/>
          <w:bCs/>
        </w:rPr>
        <w:t>30</w:t>
      </w:r>
      <w:r w:rsidRPr="00FB452D">
        <w:t>, 925–928 (2025).</w:t>
      </w:r>
    </w:p>
    <w:p w14:paraId="04FCB528" w14:textId="77777777" w:rsidR="00FB452D" w:rsidRPr="00FB452D" w:rsidRDefault="00FB452D" w:rsidP="00FB452D">
      <w:pPr>
        <w:pStyle w:val="Bibliography"/>
      </w:pPr>
      <w:r w:rsidRPr="00FB452D">
        <w:t xml:space="preserve">55. </w:t>
      </w:r>
      <w:r w:rsidRPr="00FB452D">
        <w:tab/>
        <w:t xml:space="preserve">K. Tao, </w:t>
      </w:r>
      <w:r w:rsidRPr="00FB452D">
        <w:rPr>
          <w:i/>
          <w:iCs/>
        </w:rPr>
        <w:t>et al.</w:t>
      </w:r>
      <w:r w:rsidRPr="00FB452D">
        <w:t xml:space="preserve">, Nitrogen and Nod factor signaling determine Lotus japonicus root exudate composition and bacterial assembly. </w:t>
      </w:r>
      <w:r w:rsidRPr="00FB452D">
        <w:rPr>
          <w:i/>
          <w:iCs/>
        </w:rPr>
        <w:t>Nat Commun</w:t>
      </w:r>
      <w:r w:rsidRPr="00FB452D">
        <w:t xml:space="preserve"> </w:t>
      </w:r>
      <w:r w:rsidRPr="00FB452D">
        <w:rPr>
          <w:b/>
          <w:bCs/>
        </w:rPr>
        <w:t>15</w:t>
      </w:r>
      <w:r w:rsidRPr="00FB452D">
        <w:t>, 3436 (2024).</w:t>
      </w:r>
    </w:p>
    <w:p w14:paraId="6DBE6D76" w14:textId="77777777" w:rsidR="00FB452D" w:rsidRPr="00FB452D" w:rsidRDefault="00FB452D" w:rsidP="00FB452D">
      <w:pPr>
        <w:pStyle w:val="Bibliography"/>
      </w:pPr>
      <w:r w:rsidRPr="00FB452D">
        <w:t xml:space="preserve">56. </w:t>
      </w:r>
      <w:r w:rsidRPr="00FB452D">
        <w:tab/>
        <w:t xml:space="preserve">R. Zgadzaj, </w:t>
      </w:r>
      <w:r w:rsidRPr="00FB452D">
        <w:rPr>
          <w:i/>
          <w:iCs/>
        </w:rPr>
        <w:t>et al.</w:t>
      </w:r>
      <w:r w:rsidRPr="00FB452D">
        <w:t xml:space="preserve">, Root nodule symbiosis in Lotus japonicus drives the establishment of distinctive rhizosphere, root, and nodule bacterial communities. </w:t>
      </w:r>
      <w:r w:rsidRPr="00FB452D">
        <w:rPr>
          <w:i/>
          <w:iCs/>
        </w:rPr>
        <w:t>Proceedings of the National Academy of Sciences</w:t>
      </w:r>
      <w:r w:rsidRPr="00FB452D">
        <w:t xml:space="preserve"> </w:t>
      </w:r>
      <w:r w:rsidRPr="00FB452D">
        <w:rPr>
          <w:b/>
          <w:bCs/>
        </w:rPr>
        <w:t>113</w:t>
      </w:r>
      <w:r w:rsidRPr="00FB452D">
        <w:t>, E7996–E8005 (2016).</w:t>
      </w:r>
    </w:p>
    <w:p w14:paraId="3D7A2EF8" w14:textId="77777777" w:rsidR="00FB452D" w:rsidRPr="00FB452D" w:rsidRDefault="00FB452D" w:rsidP="00FB452D">
      <w:pPr>
        <w:pStyle w:val="Bibliography"/>
      </w:pPr>
      <w:r w:rsidRPr="00FB452D">
        <w:t xml:space="preserve">57. </w:t>
      </w:r>
      <w:r w:rsidRPr="00FB452D">
        <w:tab/>
        <w:t xml:space="preserve">T. Thiergart, </w:t>
      </w:r>
      <w:r w:rsidRPr="00FB452D">
        <w:rPr>
          <w:i/>
          <w:iCs/>
        </w:rPr>
        <w:t>et al.</w:t>
      </w:r>
      <w:r w:rsidRPr="00FB452D">
        <w:t xml:space="preserve">, Lotus japonicus Symbiosis Genes Impact Microbial Interactions between Symbionts and Multikingdom Commensal Communities. </w:t>
      </w:r>
      <w:r w:rsidRPr="00FB452D">
        <w:rPr>
          <w:i/>
          <w:iCs/>
        </w:rPr>
        <w:t>mBio</w:t>
      </w:r>
      <w:r w:rsidRPr="00FB452D">
        <w:t xml:space="preserve"> </w:t>
      </w:r>
      <w:r w:rsidRPr="00FB452D">
        <w:rPr>
          <w:b/>
          <w:bCs/>
        </w:rPr>
        <w:t>10</w:t>
      </w:r>
      <w:r w:rsidRPr="00FB452D">
        <w:t>, e01833-19 (2019).</w:t>
      </w:r>
    </w:p>
    <w:p w14:paraId="1368B78A" w14:textId="77777777" w:rsidR="00FB452D" w:rsidRPr="00FB452D" w:rsidRDefault="00FB452D" w:rsidP="00FB452D">
      <w:pPr>
        <w:pStyle w:val="Bibliography"/>
      </w:pPr>
      <w:r w:rsidRPr="00FB452D">
        <w:lastRenderedPageBreak/>
        <w:t xml:space="preserve">58. </w:t>
      </w:r>
      <w:r w:rsidRPr="00FB452D">
        <w:tab/>
        <w:t xml:space="preserve">A. Tkacz, </w:t>
      </w:r>
      <w:r w:rsidRPr="00FB452D">
        <w:rPr>
          <w:i/>
          <w:iCs/>
        </w:rPr>
        <w:t>et al.</w:t>
      </w:r>
      <w:r w:rsidRPr="00FB452D">
        <w:t xml:space="preserve">, Nodulation and nitrogen fixation in Medicago truncatula strongly alters the abundance of its root microbiota and subtly affects its structure. </w:t>
      </w:r>
      <w:r w:rsidRPr="00FB452D">
        <w:rPr>
          <w:i/>
          <w:iCs/>
        </w:rPr>
        <w:t>Environ Microbiol</w:t>
      </w:r>
      <w:r w:rsidRPr="00FB452D">
        <w:t xml:space="preserve"> </w:t>
      </w:r>
      <w:r w:rsidRPr="00FB452D">
        <w:rPr>
          <w:b/>
          <w:bCs/>
        </w:rPr>
        <w:t>24</w:t>
      </w:r>
      <w:r w:rsidRPr="00FB452D">
        <w:t>, 5524–5533 (2022).</w:t>
      </w:r>
    </w:p>
    <w:p w14:paraId="3355DBA3" w14:textId="77777777" w:rsidR="00FB452D" w:rsidRPr="00FB452D" w:rsidRDefault="00FB452D" w:rsidP="00FB452D">
      <w:pPr>
        <w:pStyle w:val="Bibliography"/>
      </w:pPr>
      <w:r w:rsidRPr="00FB452D">
        <w:t xml:space="preserve">59. </w:t>
      </w:r>
      <w:r w:rsidRPr="00FB452D">
        <w:tab/>
        <w:t xml:space="preserve">S. Ikeda, </w:t>
      </w:r>
      <w:r w:rsidRPr="00FB452D">
        <w:rPr>
          <w:i/>
          <w:iCs/>
        </w:rPr>
        <w:t>et al.</w:t>
      </w:r>
      <w:r w:rsidRPr="00FB452D">
        <w:t xml:space="preserve">, The genotype of the calcium/calmodulin-dependent protein kinase gene (CCaMK) determines bacterial community diversity in rice roots under paddy and upland field conditions. </w:t>
      </w:r>
      <w:r w:rsidRPr="00FB452D">
        <w:rPr>
          <w:i/>
          <w:iCs/>
        </w:rPr>
        <w:t>Appl Environ Microbiol</w:t>
      </w:r>
      <w:r w:rsidRPr="00FB452D">
        <w:t xml:space="preserve"> </w:t>
      </w:r>
      <w:r w:rsidRPr="00FB452D">
        <w:rPr>
          <w:b/>
          <w:bCs/>
        </w:rPr>
        <w:t>77</w:t>
      </w:r>
      <w:r w:rsidRPr="00FB452D">
        <w:t>, 4399–4405 (2011).</w:t>
      </w:r>
    </w:p>
    <w:p w14:paraId="7FD7C005" w14:textId="77777777" w:rsidR="00FB452D" w:rsidRPr="00FB452D" w:rsidRDefault="00FB452D" w:rsidP="00FB452D">
      <w:pPr>
        <w:pStyle w:val="Bibliography"/>
      </w:pPr>
      <w:r w:rsidRPr="00FB452D">
        <w:t xml:space="preserve">60. </w:t>
      </w:r>
      <w:r w:rsidRPr="00FB452D">
        <w:tab/>
        <w:t xml:space="preserve">B. T. Christensen, I. K. Thomsen, J. Eriksen, The Askov long-term field experiment (1894–2021) represents a unique research platform. </w:t>
      </w:r>
      <w:r w:rsidRPr="00FB452D">
        <w:rPr>
          <w:i/>
          <w:iCs/>
        </w:rPr>
        <w:t>Journal of Plant Nutrition and Soil Science</w:t>
      </w:r>
      <w:r w:rsidRPr="00FB452D">
        <w:t xml:space="preserve"> </w:t>
      </w:r>
      <w:r w:rsidRPr="00FB452D">
        <w:rPr>
          <w:b/>
          <w:bCs/>
        </w:rPr>
        <w:t>185</w:t>
      </w:r>
      <w:r w:rsidRPr="00FB452D">
        <w:t>, 187–201 (2022).</w:t>
      </w:r>
    </w:p>
    <w:p w14:paraId="12EE8EC8" w14:textId="77777777" w:rsidR="00FB452D" w:rsidRPr="00FB452D" w:rsidRDefault="00FB452D" w:rsidP="00FB452D">
      <w:pPr>
        <w:pStyle w:val="Bibliography"/>
      </w:pPr>
      <w:r w:rsidRPr="00FB452D">
        <w:t xml:space="preserve">61. </w:t>
      </w:r>
      <w:r w:rsidRPr="00FB452D">
        <w:tab/>
        <w:t xml:space="preserve">M. Delgado-Baquerizo, </w:t>
      </w:r>
      <w:r w:rsidRPr="00FB452D">
        <w:rPr>
          <w:i/>
          <w:iCs/>
        </w:rPr>
        <w:t>et al.</w:t>
      </w:r>
      <w:r w:rsidRPr="00FB452D">
        <w:t xml:space="preserve">, A global atlas of the dominant bacteria found in soil. </w:t>
      </w:r>
      <w:r w:rsidRPr="00FB452D">
        <w:rPr>
          <w:i/>
          <w:iCs/>
        </w:rPr>
        <w:t>Science</w:t>
      </w:r>
      <w:r w:rsidRPr="00FB452D">
        <w:t xml:space="preserve"> </w:t>
      </w:r>
      <w:r w:rsidRPr="00FB452D">
        <w:rPr>
          <w:b/>
          <w:bCs/>
        </w:rPr>
        <w:t>359</w:t>
      </w:r>
      <w:r w:rsidRPr="00FB452D">
        <w:t>, 320–325 (2018).</w:t>
      </w:r>
    </w:p>
    <w:p w14:paraId="64E85802" w14:textId="77777777" w:rsidR="00FB452D" w:rsidRPr="00FB452D" w:rsidRDefault="00FB452D" w:rsidP="00FB452D">
      <w:pPr>
        <w:pStyle w:val="Bibliography"/>
      </w:pPr>
      <w:r w:rsidRPr="00FB452D">
        <w:t xml:space="preserve">62. </w:t>
      </w:r>
      <w:r w:rsidRPr="00FB452D">
        <w:tab/>
        <w:t xml:space="preserve">F. R. Kulcheski, R. Côrrea, I. A. Gomes, J. C. de Lima, R. Margis, NPK macronutrients and microRNA homeostasis. </w:t>
      </w:r>
      <w:r w:rsidRPr="00FB452D">
        <w:rPr>
          <w:i/>
          <w:iCs/>
        </w:rPr>
        <w:t>Front. Plant Sci.</w:t>
      </w:r>
      <w:r w:rsidRPr="00FB452D">
        <w:t xml:space="preserve"> </w:t>
      </w:r>
      <w:r w:rsidRPr="00FB452D">
        <w:rPr>
          <w:b/>
          <w:bCs/>
        </w:rPr>
        <w:t>6</w:t>
      </w:r>
      <w:r w:rsidRPr="00FB452D">
        <w:t xml:space="preserve"> (2015).</w:t>
      </w:r>
    </w:p>
    <w:p w14:paraId="40853E43" w14:textId="77777777" w:rsidR="00FB452D" w:rsidRPr="00FB452D" w:rsidRDefault="00FB452D" w:rsidP="00FB452D">
      <w:pPr>
        <w:pStyle w:val="Bibliography"/>
      </w:pPr>
      <w:r w:rsidRPr="00FB452D">
        <w:t xml:space="preserve">63. </w:t>
      </w:r>
      <w:r w:rsidRPr="00FB452D">
        <w:tab/>
        <w:t xml:space="preserve">F. Mus, </w:t>
      </w:r>
      <w:r w:rsidRPr="00FB452D">
        <w:rPr>
          <w:i/>
          <w:iCs/>
        </w:rPr>
        <w:t>et al.</w:t>
      </w:r>
      <w:r w:rsidRPr="00FB452D">
        <w:t xml:space="preserve">, Symbiotic Nitrogen Fixation and the Challenges to Its Extension to Nonlegumes. </w:t>
      </w:r>
      <w:r w:rsidRPr="00FB452D">
        <w:rPr>
          <w:i/>
          <w:iCs/>
        </w:rPr>
        <w:t>Appl Environ Microbiol</w:t>
      </w:r>
      <w:r w:rsidRPr="00FB452D">
        <w:t xml:space="preserve"> </w:t>
      </w:r>
      <w:r w:rsidRPr="00FB452D">
        <w:rPr>
          <w:b/>
          <w:bCs/>
        </w:rPr>
        <w:t>82</w:t>
      </w:r>
      <w:r w:rsidRPr="00FB452D">
        <w:t>, 3698–3710 (2016).</w:t>
      </w:r>
    </w:p>
    <w:p w14:paraId="52B25BA4" w14:textId="77777777" w:rsidR="00FB452D" w:rsidRPr="00FB452D" w:rsidRDefault="00FB452D" w:rsidP="00FB452D">
      <w:pPr>
        <w:pStyle w:val="Bibliography"/>
      </w:pPr>
      <w:r w:rsidRPr="00FB452D">
        <w:t xml:space="preserve">64.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Nat Microbiol</w:t>
      </w:r>
      <w:r w:rsidRPr="00FB452D">
        <w:t xml:space="preserve"> </w:t>
      </w:r>
      <w:r w:rsidRPr="00FB452D">
        <w:rPr>
          <w:b/>
          <w:bCs/>
        </w:rPr>
        <w:t>6</w:t>
      </w:r>
      <w:r w:rsidRPr="00FB452D">
        <w:t>, 1150–1162 (2021).</w:t>
      </w:r>
    </w:p>
    <w:p w14:paraId="1F729179" w14:textId="77777777" w:rsidR="00FB452D" w:rsidRPr="00FB452D" w:rsidRDefault="00FB452D" w:rsidP="00FB452D">
      <w:pPr>
        <w:pStyle w:val="Bibliography"/>
      </w:pPr>
      <w:r w:rsidRPr="00FB452D">
        <w:t xml:space="preserve">65. </w:t>
      </w:r>
      <w:r w:rsidRPr="00FB452D">
        <w:tab/>
        <w:t xml:space="preserve">V. Vives-Peris, C. de Ollas, A. Gómez-Cadenas, R. M. Pérez-Clemente, Root exudates: from plant to rhizosphere and beyond. </w:t>
      </w:r>
      <w:r w:rsidRPr="00FB452D">
        <w:rPr>
          <w:i/>
          <w:iCs/>
        </w:rPr>
        <w:t>Plant Cell Rep</w:t>
      </w:r>
      <w:r w:rsidRPr="00FB452D">
        <w:t xml:space="preserve"> </w:t>
      </w:r>
      <w:r w:rsidRPr="00FB452D">
        <w:rPr>
          <w:b/>
          <w:bCs/>
        </w:rPr>
        <w:t>39</w:t>
      </w:r>
      <w:r w:rsidRPr="00FB452D">
        <w:t>, 3–17 (2020).</w:t>
      </w:r>
    </w:p>
    <w:p w14:paraId="0943A235" w14:textId="77777777" w:rsidR="00FB452D" w:rsidRPr="00FB452D" w:rsidRDefault="00FB452D" w:rsidP="00FB452D">
      <w:pPr>
        <w:pStyle w:val="Bibliography"/>
      </w:pPr>
      <w:r w:rsidRPr="00FB452D">
        <w:t xml:space="preserve">66. </w:t>
      </w:r>
      <w:r w:rsidRPr="00FB452D">
        <w:tab/>
        <w:t xml:space="preserve">A. Canarini, C. Kaiser, A. Merchant, A. Richter, W. Wanek, Root Exudation of Primary Metabolites: Mechanisms and Their Roles in Plant Responses to Environmental Stimuli. </w:t>
      </w:r>
      <w:r w:rsidRPr="00FB452D">
        <w:rPr>
          <w:i/>
          <w:iCs/>
        </w:rPr>
        <w:t>Front. Plant Sci.</w:t>
      </w:r>
      <w:r w:rsidRPr="00FB452D">
        <w:t xml:space="preserve"> </w:t>
      </w:r>
      <w:r w:rsidRPr="00FB452D">
        <w:rPr>
          <w:b/>
          <w:bCs/>
        </w:rPr>
        <w:t>10</w:t>
      </w:r>
      <w:r w:rsidRPr="00FB452D">
        <w:t xml:space="preserve"> (2019).</w:t>
      </w:r>
    </w:p>
    <w:p w14:paraId="02B2772A" w14:textId="77777777" w:rsidR="00FB452D" w:rsidRPr="00FB452D" w:rsidRDefault="00FB452D" w:rsidP="00FB452D">
      <w:pPr>
        <w:pStyle w:val="Bibliography"/>
      </w:pPr>
      <w:r w:rsidRPr="00FB452D">
        <w:t xml:space="preserve">67. </w:t>
      </w:r>
      <w:r w:rsidRPr="00FB452D">
        <w:tab/>
        <w:t xml:space="preserve">H. P. Bais, T. L. Weir, L. G. Perry, S. Gilroy, J. M. Vivanco, The role of root exudates in rhizosphere interactions with plants and other organisms. </w:t>
      </w:r>
      <w:r w:rsidRPr="00FB452D">
        <w:rPr>
          <w:i/>
          <w:iCs/>
        </w:rPr>
        <w:t>Annu Rev Plant Biol</w:t>
      </w:r>
      <w:r w:rsidRPr="00FB452D">
        <w:t xml:space="preserve"> </w:t>
      </w:r>
      <w:r w:rsidRPr="00FB452D">
        <w:rPr>
          <w:b/>
          <w:bCs/>
        </w:rPr>
        <w:t>57</w:t>
      </w:r>
      <w:r w:rsidRPr="00FB452D">
        <w:t>, 233–266 (2006).</w:t>
      </w:r>
    </w:p>
    <w:p w14:paraId="13924AAC" w14:textId="77777777" w:rsidR="00FB452D" w:rsidRPr="00FB452D" w:rsidRDefault="00FB452D" w:rsidP="00FB452D">
      <w:pPr>
        <w:pStyle w:val="Bibliography"/>
      </w:pPr>
      <w:r w:rsidRPr="00FB452D">
        <w:t xml:space="preserve">68. </w:t>
      </w:r>
      <w:r w:rsidRPr="00FB452D">
        <w:tab/>
        <w:t xml:space="preserve">G. Selten, </w:t>
      </w:r>
      <w:r w:rsidRPr="00FB452D">
        <w:rPr>
          <w:i/>
          <w:iCs/>
        </w:rPr>
        <w:t>et al.</w:t>
      </w:r>
      <w:r w:rsidRPr="00FB452D">
        <w:t>, Functional capacities drive recruitment of bacteria into plant root microbiota. [Preprint] (2024). Available at: https://www.biorxiv.org/content/10.1101/2024.08.22.609090v1 [Accessed 17 February 2026].</w:t>
      </w:r>
    </w:p>
    <w:p w14:paraId="6E4755BE" w14:textId="77777777" w:rsidR="00FB452D" w:rsidRPr="00FB452D" w:rsidRDefault="00FB452D" w:rsidP="00FB452D">
      <w:pPr>
        <w:pStyle w:val="Bibliography"/>
      </w:pPr>
      <w:r w:rsidRPr="00FB452D">
        <w:t xml:space="preserve">69. </w:t>
      </w:r>
      <w:r w:rsidRPr="00FB452D">
        <w:tab/>
        <w:t xml:space="preserve">N. A. Ginnan, </w:t>
      </w:r>
      <w:r w:rsidRPr="00FB452D">
        <w:rPr>
          <w:i/>
          <w:iCs/>
        </w:rPr>
        <w:t>et al.</w:t>
      </w:r>
      <w:r w:rsidRPr="00FB452D">
        <w:t xml:space="preserve">, Precipitation legacy effects on soil microbiota facilitate adaptive drought responses in plants. </w:t>
      </w:r>
      <w:r w:rsidRPr="00FB452D">
        <w:rPr>
          <w:i/>
          <w:iCs/>
        </w:rPr>
        <w:t>Nat Microbiol</w:t>
      </w:r>
      <w:r w:rsidRPr="00FB452D">
        <w:t xml:space="preserve"> </w:t>
      </w:r>
      <w:r w:rsidRPr="00FB452D">
        <w:rPr>
          <w:b/>
          <w:bCs/>
        </w:rPr>
        <w:t>10</w:t>
      </w:r>
      <w:r w:rsidRPr="00FB452D">
        <w:t>, 2823–2844 (2025).</w:t>
      </w:r>
    </w:p>
    <w:p w14:paraId="41B13FC7" w14:textId="77777777" w:rsidR="00FB452D" w:rsidRPr="00FB452D" w:rsidRDefault="00FB452D" w:rsidP="00FB452D">
      <w:pPr>
        <w:pStyle w:val="Bibliography"/>
      </w:pPr>
      <w:r w:rsidRPr="00FB452D">
        <w:t xml:space="preserve">70. </w:t>
      </w:r>
      <w:r w:rsidRPr="00FB452D">
        <w:tab/>
        <w:t xml:space="preserve">L. Philippot, C. Chenu, A. Kappler, M. C. Rillig, N. Fierer, The interplay between microbial communities and soil properties. </w:t>
      </w:r>
      <w:r w:rsidRPr="00FB452D">
        <w:rPr>
          <w:i/>
          <w:iCs/>
        </w:rPr>
        <w:t>Nat Rev Microbiol</w:t>
      </w:r>
      <w:r w:rsidRPr="00FB452D">
        <w:t xml:space="preserve"> </w:t>
      </w:r>
      <w:r w:rsidRPr="00FB452D">
        <w:rPr>
          <w:b/>
          <w:bCs/>
        </w:rPr>
        <w:t>22</w:t>
      </w:r>
      <w:r w:rsidRPr="00FB452D">
        <w:t>, 226–239 (2024).</w:t>
      </w:r>
    </w:p>
    <w:p w14:paraId="47E88265" w14:textId="77777777" w:rsidR="00FB452D" w:rsidRPr="00FB452D" w:rsidRDefault="00FB452D" w:rsidP="00FB452D">
      <w:pPr>
        <w:pStyle w:val="Bibliography"/>
      </w:pPr>
      <w:r w:rsidRPr="00FB452D">
        <w:t xml:space="preserve">71. </w:t>
      </w:r>
      <w:r w:rsidRPr="00FB452D">
        <w:tab/>
        <w:t xml:space="preserve">W. Kong, </w:t>
      </w:r>
      <w:r w:rsidRPr="00FB452D">
        <w:rPr>
          <w:i/>
          <w:iCs/>
        </w:rPr>
        <w:t>et al.</w:t>
      </w:r>
      <w:r w:rsidRPr="00FB452D">
        <w:t xml:space="preserve">, Contrasting response of soil microbiomes to long-term fertilization in various highland cropping systems. </w:t>
      </w:r>
      <w:r w:rsidRPr="00FB452D">
        <w:rPr>
          <w:i/>
          <w:iCs/>
        </w:rPr>
        <w:t>ISME COMMUN.</w:t>
      </w:r>
      <w:r w:rsidRPr="00FB452D">
        <w:t xml:space="preserve"> </w:t>
      </w:r>
      <w:r w:rsidRPr="00FB452D">
        <w:rPr>
          <w:b/>
          <w:bCs/>
        </w:rPr>
        <w:t>3</w:t>
      </w:r>
      <w:r w:rsidRPr="00FB452D">
        <w:t>, 81 (2023).</w:t>
      </w:r>
    </w:p>
    <w:p w14:paraId="3DDF3302" w14:textId="77777777" w:rsidR="00FB452D" w:rsidRPr="00FB452D" w:rsidRDefault="00FB452D" w:rsidP="00FB452D">
      <w:pPr>
        <w:pStyle w:val="Bibliography"/>
      </w:pPr>
      <w:r w:rsidRPr="00FB452D">
        <w:lastRenderedPageBreak/>
        <w:t xml:space="preserve">72. </w:t>
      </w:r>
      <w:r w:rsidRPr="00FB452D">
        <w:tab/>
        <w:t xml:space="preserve">S. Hallin, C. M. Jones, M. Schloter, L. Philippot, Relationship between N-cycling communities and ecosystem functioning in a 50-year-old fertilization experiment. </w:t>
      </w:r>
      <w:r w:rsidRPr="00FB452D">
        <w:rPr>
          <w:i/>
          <w:iCs/>
        </w:rPr>
        <w:t>ISME J</w:t>
      </w:r>
      <w:r w:rsidRPr="00FB452D">
        <w:t xml:space="preserve"> </w:t>
      </w:r>
      <w:r w:rsidRPr="00FB452D">
        <w:rPr>
          <w:b/>
          <w:bCs/>
        </w:rPr>
        <w:t>3</w:t>
      </w:r>
      <w:r w:rsidRPr="00FB452D">
        <w:t>, 597–605 (2009).</w:t>
      </w:r>
    </w:p>
    <w:p w14:paraId="36B4B728" w14:textId="77777777" w:rsidR="00FB452D" w:rsidRPr="00FB452D" w:rsidRDefault="00FB452D" w:rsidP="00FB452D">
      <w:pPr>
        <w:pStyle w:val="Bibliography"/>
      </w:pPr>
      <w:r w:rsidRPr="00FB452D">
        <w:t xml:space="preserve">73. </w:t>
      </w:r>
      <w:r w:rsidRPr="00FB452D">
        <w:tab/>
        <w:t xml:space="preserve">M. Wang, </w:t>
      </w:r>
      <w:r w:rsidRPr="00FB452D">
        <w:rPr>
          <w:i/>
          <w:iCs/>
        </w:rPr>
        <w:t>et al.</w:t>
      </w:r>
      <w:r w:rsidRPr="00FB452D">
        <w:t xml:space="preserve">, Dynamic root microbiome sustains soybean productivity under unbalanced fertilization. </w:t>
      </w:r>
      <w:r w:rsidRPr="00FB452D">
        <w:rPr>
          <w:i/>
          <w:iCs/>
        </w:rPr>
        <w:t>Nat Commun</w:t>
      </w:r>
      <w:r w:rsidRPr="00FB452D">
        <w:t xml:space="preserve"> </w:t>
      </w:r>
      <w:r w:rsidRPr="00FB452D">
        <w:rPr>
          <w:b/>
          <w:bCs/>
        </w:rPr>
        <w:t>15</w:t>
      </w:r>
      <w:r w:rsidRPr="00FB452D">
        <w:t>, 1668 (2024).</w:t>
      </w:r>
    </w:p>
    <w:p w14:paraId="4DE354CB" w14:textId="77777777" w:rsidR="00FB452D" w:rsidRPr="00FB452D" w:rsidRDefault="00FB452D" w:rsidP="00FB452D">
      <w:pPr>
        <w:pStyle w:val="Bibliography"/>
      </w:pPr>
      <w:r w:rsidRPr="00FB452D">
        <w:t xml:space="preserve">74. </w:t>
      </w:r>
      <w:r w:rsidRPr="00FB452D">
        <w:tab/>
        <w:t xml:space="preserve">S. E. Hannula, </w:t>
      </w:r>
      <w:r w:rsidRPr="00FB452D">
        <w:rPr>
          <w:i/>
          <w:iCs/>
        </w:rPr>
        <w:t>et al.</w:t>
      </w:r>
      <w:r w:rsidRPr="00FB452D">
        <w:t xml:space="preserve">, Persistence of plant-mediated microbial soil legacy effects in soil and inside roots. </w:t>
      </w:r>
      <w:r w:rsidRPr="00FB452D">
        <w:rPr>
          <w:i/>
          <w:iCs/>
        </w:rPr>
        <w:t>Nat Commun</w:t>
      </w:r>
      <w:r w:rsidRPr="00FB452D">
        <w:t xml:space="preserve"> </w:t>
      </w:r>
      <w:r w:rsidRPr="00FB452D">
        <w:rPr>
          <w:b/>
          <w:bCs/>
        </w:rPr>
        <w:t>12</w:t>
      </w:r>
      <w:r w:rsidRPr="00FB452D">
        <w:t>, 5686 (2021).</w:t>
      </w:r>
    </w:p>
    <w:p w14:paraId="2538D2BA" w14:textId="77777777" w:rsidR="00FB452D" w:rsidRPr="00FB452D" w:rsidRDefault="00FB452D" w:rsidP="00FB452D">
      <w:pPr>
        <w:pStyle w:val="Bibliography"/>
      </w:pPr>
      <w:r w:rsidRPr="00FB452D">
        <w:t xml:space="preserve">75. </w:t>
      </w:r>
      <w:r w:rsidRPr="00FB452D">
        <w:tab/>
        <w:t xml:space="preserve">Z. Yang, T. Zhao, H. Cheng, J. Yang, Microbiome-enabled genomic selection improves prediction accuracy for nitrogen-related traits in maize. </w:t>
      </w:r>
      <w:r w:rsidRPr="00FB452D">
        <w:rPr>
          <w:i/>
          <w:iCs/>
        </w:rPr>
        <w:t>G3 (Bethesda)</w:t>
      </w:r>
      <w:r w:rsidRPr="00FB452D">
        <w:t xml:space="preserve"> </w:t>
      </w:r>
      <w:r w:rsidRPr="00FB452D">
        <w:rPr>
          <w:b/>
          <w:bCs/>
        </w:rPr>
        <w:t>14</w:t>
      </w:r>
      <w:r w:rsidRPr="00FB452D">
        <w:t>, jkad286 (2024).</w:t>
      </w:r>
    </w:p>
    <w:p w14:paraId="0FF90164" w14:textId="77777777" w:rsidR="00FB452D" w:rsidRPr="00FB452D" w:rsidRDefault="00FB452D" w:rsidP="00FB452D">
      <w:pPr>
        <w:pStyle w:val="Bibliography"/>
      </w:pPr>
      <w:r w:rsidRPr="00FB452D">
        <w:t xml:space="preserve">76. </w:t>
      </w:r>
      <w:r w:rsidRPr="00FB452D">
        <w:tab/>
        <w:t xml:space="preserve">W.-X. Shi, </w:t>
      </w:r>
      <w:r w:rsidRPr="00FB452D">
        <w:rPr>
          <w:i/>
          <w:iCs/>
        </w:rPr>
        <w:t>et al.</w:t>
      </w:r>
      <w:r w:rsidRPr="00FB452D">
        <w:t xml:space="preserve">, Diversity and interactions of rhizobacteria determine multinutrient traits in tomato host plants under nitrogen and water disturbances. </w:t>
      </w:r>
      <w:r w:rsidRPr="00FB452D">
        <w:rPr>
          <w:i/>
          <w:iCs/>
        </w:rPr>
        <w:t>Hortic Res</w:t>
      </w:r>
      <w:r w:rsidRPr="00FB452D">
        <w:t xml:space="preserve"> </w:t>
      </w:r>
      <w:r w:rsidRPr="00FB452D">
        <w:rPr>
          <w:b/>
          <w:bCs/>
        </w:rPr>
        <w:t>12</w:t>
      </w:r>
      <w:r w:rsidRPr="00FB452D">
        <w:t>, uhae290 (2025).</w:t>
      </w:r>
    </w:p>
    <w:p w14:paraId="5EB7084E" w14:textId="77777777" w:rsidR="00FB452D" w:rsidRPr="00FB452D" w:rsidRDefault="00FB452D" w:rsidP="00FB452D">
      <w:pPr>
        <w:pStyle w:val="Bibliography"/>
      </w:pPr>
      <w:r w:rsidRPr="00FB452D">
        <w:t xml:space="preserve">77. </w:t>
      </w:r>
      <w:r w:rsidRPr="00FB452D">
        <w:tab/>
        <w:t xml:space="preserve">J. Zhang, </w:t>
      </w:r>
      <w:r w:rsidRPr="00FB452D">
        <w:rPr>
          <w:i/>
          <w:iCs/>
        </w:rPr>
        <w:t>et al.</w:t>
      </w:r>
      <w:r w:rsidRPr="00FB452D">
        <w:t xml:space="preserve">, Analysis and Functional Prediction of Core Bacteria in the Arabidopsis Rhizosphere Microbiome under Drought Stress. </w:t>
      </w:r>
      <w:r w:rsidRPr="00FB452D">
        <w:rPr>
          <w:i/>
          <w:iCs/>
        </w:rPr>
        <w:t>Microorganisms</w:t>
      </w:r>
      <w:r w:rsidRPr="00FB452D">
        <w:t xml:space="preserve"> </w:t>
      </w:r>
      <w:r w:rsidRPr="00FB452D">
        <w:rPr>
          <w:b/>
          <w:bCs/>
        </w:rPr>
        <w:t>12</w:t>
      </w:r>
      <w:r w:rsidRPr="00FB452D">
        <w:t>, 790 (2024).</w:t>
      </w:r>
    </w:p>
    <w:p w14:paraId="2EC69445" w14:textId="77777777" w:rsidR="00FB452D" w:rsidRPr="00FB452D" w:rsidRDefault="00FB452D" w:rsidP="00FB452D">
      <w:pPr>
        <w:pStyle w:val="Bibliography"/>
      </w:pPr>
      <w:r w:rsidRPr="00FB452D">
        <w:t xml:space="preserve">78. </w:t>
      </w:r>
      <w:r w:rsidRPr="00FB452D">
        <w:tab/>
        <w:t xml:space="preserve">J.-P. Gao, </w:t>
      </w:r>
      <w:r w:rsidRPr="00FB452D">
        <w:rPr>
          <w:i/>
          <w:iCs/>
        </w:rPr>
        <w:t>et al.</w:t>
      </w:r>
      <w:r w:rsidRPr="00FB452D">
        <w:t xml:space="preserve">, An NSP2-MYB module orchestrates flavonoid biosynthesis and nodule symbiosis. </w:t>
      </w:r>
      <w:r w:rsidRPr="00FB452D">
        <w:rPr>
          <w:i/>
          <w:iCs/>
        </w:rPr>
        <w:t>Current Biology</w:t>
      </w:r>
      <w:r w:rsidRPr="00FB452D">
        <w:t xml:space="preserve"> </w:t>
      </w:r>
      <w:r w:rsidRPr="00FB452D">
        <w:rPr>
          <w:b/>
          <w:bCs/>
        </w:rPr>
        <w:t>0</w:t>
      </w:r>
      <w:r w:rsidRPr="00FB452D">
        <w:t xml:space="preserve"> (2026).</w:t>
      </w:r>
    </w:p>
    <w:p w14:paraId="1332DF2E" w14:textId="77777777" w:rsidR="00FB452D" w:rsidRPr="00FB452D" w:rsidRDefault="00FB452D" w:rsidP="00FB452D">
      <w:pPr>
        <w:pStyle w:val="Bibliography"/>
      </w:pPr>
      <w:r w:rsidRPr="00FB452D">
        <w:t xml:space="preserve">79. </w:t>
      </w:r>
      <w:r w:rsidRPr="00FB452D">
        <w:tab/>
        <w:t xml:space="preserve">E. Foo, J. J. Ross, W. T. Jones, J. B. Reid, Plant hormones in arbuscular mycorrhizal symbioses: an emerging role for gibberellins. </w:t>
      </w:r>
      <w:r w:rsidRPr="00FB452D">
        <w:rPr>
          <w:i/>
          <w:iCs/>
        </w:rPr>
        <w:t>Ann Bot</w:t>
      </w:r>
      <w:r w:rsidRPr="00FB452D">
        <w:t xml:space="preserve"> </w:t>
      </w:r>
      <w:r w:rsidRPr="00FB452D">
        <w:rPr>
          <w:b/>
          <w:bCs/>
        </w:rPr>
        <w:t>111</w:t>
      </w:r>
      <w:r w:rsidRPr="00FB452D">
        <w:t>, 769–779 (2013).</w:t>
      </w:r>
    </w:p>
    <w:p w14:paraId="21A89F76" w14:textId="77777777" w:rsidR="00FB452D" w:rsidRPr="00FB452D" w:rsidRDefault="00FB452D" w:rsidP="00FB452D">
      <w:pPr>
        <w:pStyle w:val="Bibliography"/>
      </w:pPr>
      <w:r w:rsidRPr="00FB452D">
        <w:t xml:space="preserve">80. </w:t>
      </w:r>
      <w:r w:rsidRPr="00FB452D">
        <w:tab/>
        <w:t xml:space="preserve">N. Takeda, </w:t>
      </w:r>
      <w:r w:rsidRPr="00FB452D">
        <w:rPr>
          <w:i/>
          <w:iCs/>
        </w:rPr>
        <w:t>et al.</w:t>
      </w:r>
      <w:r w:rsidRPr="00FB452D">
        <w:t xml:space="preserve">, Gibberellins interfere with symbiosis signaling and gene expression and alter colonization by arbuscular mycorrhizal fungi in Lotus japonicus. </w:t>
      </w:r>
      <w:r w:rsidRPr="00FB452D">
        <w:rPr>
          <w:i/>
          <w:iCs/>
        </w:rPr>
        <w:t>Plant Physiol</w:t>
      </w:r>
      <w:r w:rsidRPr="00FB452D">
        <w:t xml:space="preserve"> </w:t>
      </w:r>
      <w:r w:rsidRPr="00FB452D">
        <w:rPr>
          <w:b/>
          <w:bCs/>
        </w:rPr>
        <w:t>167</w:t>
      </w:r>
      <w:r w:rsidRPr="00FB452D">
        <w:t>, 545–557 (2015).</w:t>
      </w:r>
    </w:p>
    <w:p w14:paraId="5CFA2ABC" w14:textId="77777777" w:rsidR="00FB452D" w:rsidRPr="00FB452D" w:rsidRDefault="00FB452D" w:rsidP="00FB452D">
      <w:pPr>
        <w:pStyle w:val="Bibliography"/>
      </w:pPr>
      <w:r w:rsidRPr="00FB452D">
        <w:t xml:space="preserve">81. </w:t>
      </w:r>
      <w:r w:rsidRPr="00FB452D">
        <w:tab/>
        <w:t xml:space="preserve">E. Nouri, </w:t>
      </w:r>
      <w:r w:rsidRPr="00FB452D">
        <w:rPr>
          <w:i/>
          <w:iCs/>
        </w:rPr>
        <w:t>et al.</w:t>
      </w:r>
      <w:r w:rsidRPr="00FB452D">
        <w:t xml:space="preserve">, Phosphate Suppression of Arbuscular Mycorrhizal Symbiosis Involves Gibberellic Acid Signaling. </w:t>
      </w:r>
      <w:r w:rsidRPr="00FB452D">
        <w:rPr>
          <w:i/>
          <w:iCs/>
        </w:rPr>
        <w:t>Plant Cell Physiol</w:t>
      </w:r>
      <w:r w:rsidRPr="00FB452D">
        <w:t xml:space="preserve"> </w:t>
      </w:r>
      <w:r w:rsidRPr="00FB452D">
        <w:rPr>
          <w:b/>
          <w:bCs/>
        </w:rPr>
        <w:t>62</w:t>
      </w:r>
      <w:r w:rsidRPr="00FB452D">
        <w:t>, 959–970 (2021).</w:t>
      </w:r>
    </w:p>
    <w:p w14:paraId="04466955" w14:textId="77777777" w:rsidR="00FB452D" w:rsidRPr="00FB452D" w:rsidRDefault="00FB452D" w:rsidP="00FB452D">
      <w:pPr>
        <w:pStyle w:val="Bibliography"/>
      </w:pPr>
      <w:r w:rsidRPr="00FB452D">
        <w:t xml:space="preserve">82. </w:t>
      </w:r>
      <w:r w:rsidRPr="00FB452D">
        <w:tab/>
        <w:t xml:space="preserve">E. Korenblum, H. Massalha, A. Aharoni, Plant-microbe interactions in the rhizosphere via a circular metabolic economy. </w:t>
      </w:r>
      <w:r w:rsidRPr="00FB452D">
        <w:rPr>
          <w:i/>
          <w:iCs/>
        </w:rPr>
        <w:t>Plant Cell</w:t>
      </w:r>
      <w:r w:rsidRPr="00FB452D">
        <w:t xml:space="preserve"> </w:t>
      </w:r>
      <w:r w:rsidRPr="00FB452D">
        <w:rPr>
          <w:b/>
          <w:bCs/>
        </w:rPr>
        <w:t>34</w:t>
      </w:r>
      <w:r w:rsidRPr="00FB452D">
        <w:t>, 3168–3182 (2022).</w:t>
      </w:r>
    </w:p>
    <w:p w14:paraId="1C439F19" w14:textId="77777777" w:rsidR="00FB452D" w:rsidRPr="00FB452D" w:rsidRDefault="00FB452D" w:rsidP="00FB452D">
      <w:pPr>
        <w:pStyle w:val="Bibliography"/>
      </w:pPr>
      <w:r w:rsidRPr="00FB452D">
        <w:t xml:space="preserve">83. </w:t>
      </w:r>
      <w:r w:rsidRPr="00FB452D">
        <w:tab/>
        <w:t xml:space="preserve">H. Zhang, J. Zhu, Z. Gong, J.-K. Zhu, Abiotic stress responses in plants. </w:t>
      </w:r>
      <w:r w:rsidRPr="00FB452D">
        <w:rPr>
          <w:i/>
          <w:iCs/>
        </w:rPr>
        <w:t>Nat Rev Genet</w:t>
      </w:r>
      <w:r w:rsidRPr="00FB452D">
        <w:t xml:space="preserve"> </w:t>
      </w:r>
      <w:r w:rsidRPr="00FB452D">
        <w:rPr>
          <w:b/>
          <w:bCs/>
        </w:rPr>
        <w:t>23</w:t>
      </w:r>
      <w:r w:rsidRPr="00FB452D">
        <w:t>, 104–119 (2022).</w:t>
      </w:r>
    </w:p>
    <w:p w14:paraId="693B44EA" w14:textId="77777777" w:rsidR="00FB452D" w:rsidRPr="00FB452D" w:rsidRDefault="00FB452D" w:rsidP="00FB452D">
      <w:pPr>
        <w:pStyle w:val="Bibliography"/>
      </w:pPr>
      <w:r w:rsidRPr="00FB452D">
        <w:t xml:space="preserve">84. </w:t>
      </w:r>
      <w:r w:rsidRPr="00FB452D">
        <w:tab/>
        <w:t xml:space="preserve">M. Charpentier, J. Sun, J. Wen, K. S. Mysore, G. E. D. Oldroyd, Abscisic Acid Promotion of Arbuscular Mycorrhizal Colonization Requires a Component of the PROTEIN PHOSPHATASE 2A Complex1[W][OPEN]. </w:t>
      </w:r>
      <w:r w:rsidRPr="00FB452D">
        <w:rPr>
          <w:i/>
          <w:iCs/>
        </w:rPr>
        <w:t>Plant Physiol</w:t>
      </w:r>
      <w:r w:rsidRPr="00FB452D">
        <w:t xml:space="preserve"> </w:t>
      </w:r>
      <w:r w:rsidRPr="00FB452D">
        <w:rPr>
          <w:b/>
          <w:bCs/>
        </w:rPr>
        <w:t>166</w:t>
      </w:r>
      <w:r w:rsidRPr="00FB452D">
        <w:t>, 2077–2090 (2014).</w:t>
      </w:r>
    </w:p>
    <w:p w14:paraId="21CFC61D" w14:textId="77777777" w:rsidR="00FB452D" w:rsidRPr="00FB452D" w:rsidRDefault="00FB452D" w:rsidP="00FB452D">
      <w:pPr>
        <w:pStyle w:val="Bibliography"/>
      </w:pPr>
      <w:r w:rsidRPr="00FB452D">
        <w:t xml:space="preserve">85. </w:t>
      </w:r>
      <w:r w:rsidRPr="00FB452D">
        <w:tab/>
        <w:t xml:space="preserve">R. J. H. Sawers, M. R. Ramírez-Flores, V. Olalde-Portugal, U. Paszkowski, The impact of domestication and crop improvement on arbuscular mycorrhizal symbiosis in cereals: insights from genetics and genomics. </w:t>
      </w:r>
      <w:r w:rsidRPr="00FB452D">
        <w:rPr>
          <w:i/>
          <w:iCs/>
        </w:rPr>
        <w:t>New Phytol</w:t>
      </w:r>
      <w:r w:rsidRPr="00FB452D">
        <w:t xml:space="preserve"> </w:t>
      </w:r>
      <w:r w:rsidRPr="00FB452D">
        <w:rPr>
          <w:b/>
          <w:bCs/>
        </w:rPr>
        <w:t>220</w:t>
      </w:r>
      <w:r w:rsidRPr="00FB452D">
        <w:t>, 1135–1140 (2018).</w:t>
      </w:r>
    </w:p>
    <w:p w14:paraId="3AEFF8BD" w14:textId="77777777" w:rsidR="00FB452D" w:rsidRPr="00FB452D" w:rsidRDefault="00FB452D" w:rsidP="00FB452D">
      <w:pPr>
        <w:pStyle w:val="Bibliography"/>
      </w:pPr>
      <w:r w:rsidRPr="00FB452D">
        <w:lastRenderedPageBreak/>
        <w:t xml:space="preserve">86. </w:t>
      </w:r>
      <w:r w:rsidRPr="00FB452D">
        <w:tab/>
        <w:t xml:space="preserve">B. W. Poovaiah, L. Du, H. Wang, T. Yang, Recent Advances in Calcium/Calmodulin-Mediated Signaling with an Emphasis on Plant-Microbe Interactions1. </w:t>
      </w:r>
      <w:r w:rsidRPr="00FB452D">
        <w:rPr>
          <w:i/>
          <w:iCs/>
        </w:rPr>
        <w:t>Plant Physiol</w:t>
      </w:r>
      <w:r w:rsidRPr="00FB452D">
        <w:t xml:space="preserve"> </w:t>
      </w:r>
      <w:r w:rsidRPr="00FB452D">
        <w:rPr>
          <w:b/>
          <w:bCs/>
        </w:rPr>
        <w:t>163</w:t>
      </w:r>
      <w:r w:rsidRPr="00FB452D">
        <w:t>, 531–542 (2013).</w:t>
      </w:r>
    </w:p>
    <w:p w14:paraId="232638F6" w14:textId="77777777" w:rsidR="00FB452D" w:rsidRPr="00FB452D" w:rsidRDefault="00FB452D" w:rsidP="00FB452D">
      <w:pPr>
        <w:pStyle w:val="Bibliography"/>
      </w:pPr>
      <w:r w:rsidRPr="00FB452D">
        <w:t xml:space="preserve">87. </w:t>
      </w:r>
      <w:r w:rsidRPr="00FB452D">
        <w:tab/>
        <w:t xml:space="preserve">A. Małolepszy, </w:t>
      </w:r>
      <w:r w:rsidRPr="00FB452D">
        <w:rPr>
          <w:i/>
          <w:iCs/>
        </w:rPr>
        <w:t>et al.</w:t>
      </w:r>
      <w:r w:rsidRPr="00FB452D">
        <w:t xml:space="preserve">, The LORE1 insertion mutant resource. </w:t>
      </w:r>
      <w:r w:rsidRPr="00FB452D">
        <w:rPr>
          <w:i/>
          <w:iCs/>
        </w:rPr>
        <w:t>Plant J</w:t>
      </w:r>
      <w:r w:rsidRPr="00FB452D">
        <w:t xml:space="preserve"> </w:t>
      </w:r>
      <w:r w:rsidRPr="00FB452D">
        <w:rPr>
          <w:b/>
          <w:bCs/>
        </w:rPr>
        <w:t>88</w:t>
      </w:r>
      <w:r w:rsidRPr="00FB452D">
        <w:t>, 306–317 (2016).</w:t>
      </w:r>
    </w:p>
    <w:p w14:paraId="0C640817" w14:textId="77777777" w:rsidR="00FB452D" w:rsidRPr="00FB452D" w:rsidRDefault="00FB452D" w:rsidP="00FB452D">
      <w:pPr>
        <w:pStyle w:val="Bibliography"/>
      </w:pPr>
      <w:r w:rsidRPr="00FB452D">
        <w:t xml:space="preserve">88.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Nat Microbiol</w:t>
      </w:r>
      <w:r w:rsidRPr="00FB452D">
        <w:t xml:space="preserve"> </w:t>
      </w:r>
      <w:r w:rsidRPr="00FB452D">
        <w:rPr>
          <w:b/>
          <w:bCs/>
        </w:rPr>
        <w:t>6</w:t>
      </w:r>
      <w:r w:rsidRPr="00FB452D">
        <w:t>, 1150–1162 (2021).</w:t>
      </w:r>
    </w:p>
    <w:p w14:paraId="74972235" w14:textId="77777777" w:rsidR="00FB452D" w:rsidRPr="00FB452D" w:rsidRDefault="00FB452D" w:rsidP="00FB452D">
      <w:pPr>
        <w:pStyle w:val="Bibliography"/>
      </w:pPr>
      <w:r w:rsidRPr="00FB452D">
        <w:t xml:space="preserve">89. </w:t>
      </w:r>
      <w:r w:rsidRPr="00FB452D">
        <w:tab/>
        <w:t xml:space="preserve">E. Bolyen, </w:t>
      </w:r>
      <w:r w:rsidRPr="00FB452D">
        <w:rPr>
          <w:i/>
          <w:iCs/>
        </w:rPr>
        <w:t>et al.</w:t>
      </w:r>
      <w:r w:rsidRPr="00FB452D">
        <w:t xml:space="preserve">, Reproducible, interactive, scalable and extensible microbiome data science using QIIME 2. </w:t>
      </w:r>
      <w:r w:rsidRPr="00FB452D">
        <w:rPr>
          <w:i/>
          <w:iCs/>
        </w:rPr>
        <w:t>Nat Biotechnol</w:t>
      </w:r>
      <w:r w:rsidRPr="00FB452D">
        <w:t xml:space="preserve"> </w:t>
      </w:r>
      <w:r w:rsidRPr="00FB452D">
        <w:rPr>
          <w:b/>
          <w:bCs/>
        </w:rPr>
        <w:t>37</w:t>
      </w:r>
      <w:r w:rsidRPr="00FB452D">
        <w:t>, 852–857 (2019).</w:t>
      </w:r>
    </w:p>
    <w:p w14:paraId="650852DF" w14:textId="77777777" w:rsidR="00FB452D" w:rsidRPr="00FB452D" w:rsidRDefault="00FB452D" w:rsidP="00FB452D">
      <w:pPr>
        <w:pStyle w:val="Bibliography"/>
      </w:pPr>
      <w:r w:rsidRPr="00FB452D">
        <w:t xml:space="preserve">90. </w:t>
      </w:r>
      <w:r w:rsidRPr="00FB452D">
        <w:tab/>
        <w:t xml:space="preserve">B. J. Callahan, </w:t>
      </w:r>
      <w:r w:rsidRPr="00FB452D">
        <w:rPr>
          <w:i/>
          <w:iCs/>
        </w:rPr>
        <w:t>et al.</w:t>
      </w:r>
      <w:r w:rsidRPr="00FB452D">
        <w:t xml:space="preserve">, DADA2: High-resolution sample inference from Illumina amplicon data. </w:t>
      </w:r>
      <w:r w:rsidRPr="00FB452D">
        <w:rPr>
          <w:i/>
          <w:iCs/>
        </w:rPr>
        <w:t>Nat Methods</w:t>
      </w:r>
      <w:r w:rsidRPr="00FB452D">
        <w:t xml:space="preserve"> </w:t>
      </w:r>
      <w:r w:rsidRPr="00FB452D">
        <w:rPr>
          <w:b/>
          <w:bCs/>
        </w:rPr>
        <w:t>13</w:t>
      </w:r>
      <w:r w:rsidRPr="00FB452D">
        <w:t>, 581–583 (2016).</w:t>
      </w:r>
    </w:p>
    <w:p w14:paraId="0B602C60" w14:textId="77777777" w:rsidR="00FB452D" w:rsidRPr="00FB452D" w:rsidRDefault="00FB452D" w:rsidP="00FB452D">
      <w:pPr>
        <w:pStyle w:val="Bibliography"/>
      </w:pPr>
      <w:r w:rsidRPr="00FB452D">
        <w:t xml:space="preserve">91. </w:t>
      </w:r>
      <w:r w:rsidRPr="00FB452D">
        <w:tab/>
        <w:t xml:space="preserve">N. A. Bokulich, </w:t>
      </w:r>
      <w:r w:rsidRPr="00FB452D">
        <w:rPr>
          <w:i/>
          <w:iCs/>
        </w:rPr>
        <w:t>et al.</w:t>
      </w:r>
      <w:r w:rsidRPr="00FB452D">
        <w:t xml:space="preserve">, Optimizing taxonomic classification of marker-gene amplicon sequences with QIIME 2’s q2-feature-classifier plugin. </w:t>
      </w:r>
      <w:r w:rsidRPr="00FB452D">
        <w:rPr>
          <w:i/>
          <w:iCs/>
        </w:rPr>
        <w:t>Microbiome</w:t>
      </w:r>
      <w:r w:rsidRPr="00FB452D">
        <w:t xml:space="preserve"> </w:t>
      </w:r>
      <w:r w:rsidRPr="00FB452D">
        <w:rPr>
          <w:b/>
          <w:bCs/>
        </w:rPr>
        <w:t>6</w:t>
      </w:r>
      <w:r w:rsidRPr="00FB452D">
        <w:t>, 90 (2018).</w:t>
      </w:r>
    </w:p>
    <w:p w14:paraId="03931FEB" w14:textId="77777777" w:rsidR="00FB452D" w:rsidRPr="00FB452D" w:rsidRDefault="00FB452D" w:rsidP="00FB452D">
      <w:pPr>
        <w:pStyle w:val="Bibliography"/>
      </w:pPr>
      <w:r w:rsidRPr="00FB452D">
        <w:t xml:space="preserve">92. </w:t>
      </w:r>
      <w:r w:rsidRPr="00FB452D">
        <w:tab/>
        <w:t xml:space="preserve">M. Chuvochina, </w:t>
      </w:r>
      <w:r w:rsidRPr="00FB452D">
        <w:rPr>
          <w:i/>
          <w:iCs/>
        </w:rPr>
        <w:t>et al.</w:t>
      </w:r>
      <w:r w:rsidRPr="00FB452D">
        <w:t xml:space="preserve">, SILVA in 2026: a global core biodata resource for rRNA within the DSMZ digital diversity. </w:t>
      </w:r>
      <w:r w:rsidRPr="00FB452D">
        <w:rPr>
          <w:i/>
          <w:iCs/>
        </w:rPr>
        <w:t>Nucleic Acids Res</w:t>
      </w:r>
      <w:r w:rsidRPr="00FB452D">
        <w:t xml:space="preserve"> </w:t>
      </w:r>
      <w:r w:rsidRPr="00FB452D">
        <w:rPr>
          <w:b/>
          <w:bCs/>
        </w:rPr>
        <w:t>54</w:t>
      </w:r>
      <w:r w:rsidRPr="00FB452D">
        <w:t>, D334–D341 (2026).</w:t>
      </w:r>
    </w:p>
    <w:p w14:paraId="3E3C20F6" w14:textId="77777777" w:rsidR="00FB452D" w:rsidRPr="00FB452D" w:rsidRDefault="00FB452D" w:rsidP="00FB452D">
      <w:pPr>
        <w:pStyle w:val="Bibliography"/>
      </w:pPr>
      <w:r w:rsidRPr="00FB452D">
        <w:t xml:space="preserve">93. </w:t>
      </w:r>
      <w:r w:rsidRPr="00FB452D">
        <w:tab/>
        <w:t xml:space="preserve">T. Rognes, T. Flouri, B. Nichols, C. Quince, F. Mahé, VSEARCH: a versatile open source tool for metagenomics. </w:t>
      </w:r>
      <w:r w:rsidRPr="00FB452D">
        <w:rPr>
          <w:i/>
          <w:iCs/>
        </w:rPr>
        <w:t>PeerJ</w:t>
      </w:r>
      <w:r w:rsidRPr="00FB452D">
        <w:t xml:space="preserve"> </w:t>
      </w:r>
      <w:r w:rsidRPr="00FB452D">
        <w:rPr>
          <w:b/>
          <w:bCs/>
        </w:rPr>
        <w:t>4</w:t>
      </w:r>
      <w:r w:rsidRPr="00FB452D">
        <w:t>, e2584 (2016).</w:t>
      </w:r>
    </w:p>
    <w:p w14:paraId="23C945C0" w14:textId="77777777" w:rsidR="00FB452D" w:rsidRPr="00FB452D" w:rsidRDefault="00FB452D" w:rsidP="00FB452D">
      <w:pPr>
        <w:pStyle w:val="Bibliography"/>
      </w:pPr>
      <w:r w:rsidRPr="00FB452D">
        <w:t xml:space="preserve">94. </w:t>
      </w:r>
      <w:r w:rsidRPr="00FB452D">
        <w:tab/>
        <w:t xml:space="preserve">P. J. McMurdie, S. Holmes, phyloseq: an R package for reproducible interactive analysis and graphics of microbiome census data. </w:t>
      </w:r>
      <w:r w:rsidRPr="00FB452D">
        <w:rPr>
          <w:i/>
          <w:iCs/>
        </w:rPr>
        <w:t>PLoS One</w:t>
      </w:r>
      <w:r w:rsidRPr="00FB452D">
        <w:t xml:space="preserve"> </w:t>
      </w:r>
      <w:r w:rsidRPr="00FB452D">
        <w:rPr>
          <w:b/>
          <w:bCs/>
        </w:rPr>
        <w:t>8</w:t>
      </w:r>
      <w:r w:rsidRPr="00FB452D">
        <w:t>, e61217 (2013).</w:t>
      </w:r>
    </w:p>
    <w:p w14:paraId="7B859C0E" w14:textId="77777777" w:rsidR="00FB452D" w:rsidRPr="00FB452D" w:rsidRDefault="00FB452D" w:rsidP="00FB452D">
      <w:pPr>
        <w:pStyle w:val="Bibliography"/>
      </w:pPr>
      <w:r w:rsidRPr="00FB452D">
        <w:t xml:space="preserve">95. </w:t>
      </w:r>
      <w:r w:rsidRPr="00FB452D">
        <w:tab/>
        <w:t xml:space="preserve">J. C. Gower, Some Distance Properties of Latent Root and Vector Methods Used in Multivariate Analysis. </w:t>
      </w:r>
      <w:r w:rsidRPr="00FB452D">
        <w:rPr>
          <w:i/>
          <w:iCs/>
        </w:rPr>
        <w:t>Biometrika</w:t>
      </w:r>
      <w:r w:rsidRPr="00FB452D">
        <w:t xml:space="preserve"> </w:t>
      </w:r>
      <w:r w:rsidRPr="00FB452D">
        <w:rPr>
          <w:b/>
          <w:bCs/>
        </w:rPr>
        <w:t>53</w:t>
      </w:r>
      <w:r w:rsidRPr="00FB452D">
        <w:t>, 325–338 (1966).</w:t>
      </w:r>
    </w:p>
    <w:p w14:paraId="4FC0C5F6" w14:textId="77777777" w:rsidR="00FB452D" w:rsidRPr="00FB452D" w:rsidRDefault="00FB452D" w:rsidP="00FB452D">
      <w:pPr>
        <w:pStyle w:val="Bibliography"/>
      </w:pPr>
      <w:r w:rsidRPr="00FB452D">
        <w:t xml:space="preserve">96. </w:t>
      </w:r>
      <w:r w:rsidRPr="00FB452D">
        <w:tab/>
        <w:t xml:space="preserve">J. R. Bray, J. T. Curtis, An Ordination of the Upland Forest Communities of Southern Wisconsin. </w:t>
      </w:r>
      <w:r w:rsidRPr="00FB452D">
        <w:rPr>
          <w:i/>
          <w:iCs/>
        </w:rPr>
        <w:t>Ecological Monographs</w:t>
      </w:r>
      <w:r w:rsidRPr="00FB452D">
        <w:t xml:space="preserve"> </w:t>
      </w:r>
      <w:r w:rsidRPr="00FB452D">
        <w:rPr>
          <w:b/>
          <w:bCs/>
        </w:rPr>
        <w:t>27</w:t>
      </w:r>
      <w:r w:rsidRPr="00FB452D">
        <w:t>, 325–349 (1957).</w:t>
      </w:r>
    </w:p>
    <w:p w14:paraId="31775864" w14:textId="77777777" w:rsidR="00FB452D" w:rsidRPr="00FB452D" w:rsidRDefault="00FB452D" w:rsidP="00FB452D">
      <w:pPr>
        <w:pStyle w:val="Bibliography"/>
      </w:pPr>
      <w:r w:rsidRPr="00FB452D">
        <w:t xml:space="preserve">97. </w:t>
      </w:r>
      <w:r w:rsidRPr="00FB452D">
        <w:tab/>
        <w:t xml:space="preserve">P. Legendre, M. J. Anderson, Distance-Based Redundancy Analysis: Testing Multispecies Responses in Multifactorial Ecological Experiments. </w:t>
      </w:r>
      <w:r w:rsidRPr="00FB452D">
        <w:rPr>
          <w:i/>
          <w:iCs/>
        </w:rPr>
        <w:t>Ecological Monographs</w:t>
      </w:r>
      <w:r w:rsidRPr="00FB452D">
        <w:t xml:space="preserve"> </w:t>
      </w:r>
      <w:r w:rsidRPr="00FB452D">
        <w:rPr>
          <w:b/>
          <w:bCs/>
        </w:rPr>
        <w:t>69</w:t>
      </w:r>
      <w:r w:rsidRPr="00FB452D">
        <w:t>, 1–24 (1999).</w:t>
      </w:r>
    </w:p>
    <w:p w14:paraId="4A86CEFE" w14:textId="77777777" w:rsidR="00FB452D" w:rsidRPr="00FB452D" w:rsidRDefault="00FB452D" w:rsidP="00FB452D">
      <w:pPr>
        <w:pStyle w:val="Bibliography"/>
      </w:pPr>
      <w:r w:rsidRPr="00FB452D">
        <w:t xml:space="preserve">98. </w:t>
      </w:r>
      <w:r w:rsidRPr="00FB452D">
        <w:tab/>
        <w:t xml:space="preserve">J. Oksanen, </w:t>
      </w:r>
      <w:r w:rsidRPr="00FB452D">
        <w:rPr>
          <w:i/>
          <w:iCs/>
        </w:rPr>
        <w:t>et al.</w:t>
      </w:r>
      <w:r w:rsidRPr="00FB452D">
        <w:t>, vegan: Community Ecology Package. (2025). https://doi.org/10.32614/CRAN.package.vegan. Deposited 2025.</w:t>
      </w:r>
    </w:p>
    <w:p w14:paraId="30BFB7DF" w14:textId="77777777" w:rsidR="00FB452D" w:rsidRPr="00FB452D" w:rsidRDefault="00FB452D" w:rsidP="00FB452D">
      <w:pPr>
        <w:pStyle w:val="Bibliography"/>
      </w:pPr>
      <w:r w:rsidRPr="00FB452D">
        <w:t xml:space="preserve">99. </w:t>
      </w:r>
      <w:r w:rsidRPr="00FB452D">
        <w:tab/>
        <w:t xml:space="preserve">H. Mallick, </w:t>
      </w:r>
      <w:r w:rsidRPr="00FB452D">
        <w:rPr>
          <w:i/>
          <w:iCs/>
        </w:rPr>
        <w:t>et al.</w:t>
      </w:r>
      <w:r w:rsidRPr="00FB452D">
        <w:t xml:space="preserve">, Multivariable association discovery in population-scale meta-omics studies. </w:t>
      </w:r>
      <w:r w:rsidRPr="00FB452D">
        <w:rPr>
          <w:i/>
          <w:iCs/>
        </w:rPr>
        <w:t>PLOS Computational Biology</w:t>
      </w:r>
      <w:r w:rsidRPr="00FB452D">
        <w:t xml:space="preserve"> </w:t>
      </w:r>
      <w:r w:rsidRPr="00FB452D">
        <w:rPr>
          <w:b/>
          <w:bCs/>
        </w:rPr>
        <w:t>17</w:t>
      </w:r>
      <w:r w:rsidRPr="00FB452D">
        <w:t>, e1009442 (2021).</w:t>
      </w:r>
    </w:p>
    <w:p w14:paraId="45FDB86F" w14:textId="77777777" w:rsidR="00FB452D" w:rsidRPr="00FB452D" w:rsidRDefault="00FB452D" w:rsidP="00FB452D">
      <w:pPr>
        <w:pStyle w:val="Bibliography"/>
      </w:pPr>
      <w:r w:rsidRPr="00FB452D">
        <w:t xml:space="preserve">100. </w:t>
      </w:r>
      <w:r w:rsidRPr="00FB452D">
        <w:tab/>
        <w:t xml:space="preserve">A. Kaul, S. Mandal, O. Davidov, S. D. Peddada, Analysis of Microbiome Data in the Presence of Excess Zeros. </w:t>
      </w:r>
      <w:r w:rsidRPr="00FB452D">
        <w:rPr>
          <w:i/>
          <w:iCs/>
        </w:rPr>
        <w:t>Front Microbiol</w:t>
      </w:r>
      <w:r w:rsidRPr="00FB452D">
        <w:t xml:space="preserve"> </w:t>
      </w:r>
      <w:r w:rsidRPr="00FB452D">
        <w:rPr>
          <w:b/>
          <w:bCs/>
        </w:rPr>
        <w:t>8</w:t>
      </w:r>
      <w:r w:rsidRPr="00FB452D">
        <w:t>, 2114 (2017).</w:t>
      </w:r>
    </w:p>
    <w:p w14:paraId="31994CAC" w14:textId="77777777" w:rsidR="00FB452D" w:rsidRPr="00FB452D" w:rsidRDefault="00FB452D" w:rsidP="00FB452D">
      <w:pPr>
        <w:pStyle w:val="Bibliography"/>
      </w:pPr>
      <w:r w:rsidRPr="00FB452D">
        <w:t xml:space="preserve">101. </w:t>
      </w:r>
      <w:r w:rsidRPr="00FB452D">
        <w:tab/>
        <w:t xml:space="preserve">Y. Benjamini, Y. Hochberg, Controlling the False Discovery Rate: A Practical and Powerful Approach to Multiple Testing. </w:t>
      </w:r>
      <w:r w:rsidRPr="00FB452D">
        <w:rPr>
          <w:i/>
          <w:iCs/>
        </w:rPr>
        <w:t>Journal of the Royal Statistical Society. Series B (Methodological)</w:t>
      </w:r>
      <w:r w:rsidRPr="00FB452D">
        <w:t xml:space="preserve"> </w:t>
      </w:r>
      <w:r w:rsidRPr="00FB452D">
        <w:rPr>
          <w:b/>
          <w:bCs/>
        </w:rPr>
        <w:t>57</w:t>
      </w:r>
      <w:r w:rsidRPr="00FB452D">
        <w:t>, 289–300 (1995).</w:t>
      </w:r>
    </w:p>
    <w:p w14:paraId="611F2DDC" w14:textId="77777777" w:rsidR="00FB452D" w:rsidRPr="00FB452D" w:rsidRDefault="00FB452D" w:rsidP="00FB452D">
      <w:pPr>
        <w:pStyle w:val="Bibliography"/>
      </w:pPr>
      <w:r w:rsidRPr="00FB452D">
        <w:lastRenderedPageBreak/>
        <w:t xml:space="preserve">102. </w:t>
      </w:r>
      <w:r w:rsidRPr="00FB452D">
        <w:tab/>
        <w:t xml:space="preserve">H. Wickham, </w:t>
      </w:r>
      <w:r w:rsidRPr="00FB452D">
        <w:rPr>
          <w:i/>
          <w:iCs/>
        </w:rPr>
        <w:t>ggplot2: elegant graphics for data analysis</w:t>
      </w:r>
      <w:r w:rsidRPr="00FB452D">
        <w:t>, Second edition (Springer international publishing, 2016).</w:t>
      </w:r>
    </w:p>
    <w:p w14:paraId="042F46CA" w14:textId="77777777" w:rsidR="00FB452D" w:rsidRPr="00FB452D" w:rsidRDefault="00FB452D" w:rsidP="00FB452D">
      <w:pPr>
        <w:pStyle w:val="Bibliography"/>
      </w:pPr>
      <w:r w:rsidRPr="00FB452D">
        <w:t xml:space="preserve">103. </w:t>
      </w:r>
      <w:r w:rsidRPr="00FB452D">
        <w:tab/>
        <w:t xml:space="preserve">E. Gordon-Rodriguez, T. P. Quinn, J. P. Cunningham, Learning sparse log-ratios for high-throughput sequencing data. </w:t>
      </w:r>
      <w:r w:rsidRPr="00FB452D">
        <w:rPr>
          <w:i/>
          <w:iCs/>
        </w:rPr>
        <w:t>Bioinformatics</w:t>
      </w:r>
      <w:r w:rsidRPr="00FB452D">
        <w:t xml:space="preserve"> </w:t>
      </w:r>
      <w:r w:rsidRPr="00FB452D">
        <w:rPr>
          <w:b/>
          <w:bCs/>
        </w:rPr>
        <w:t>38</w:t>
      </w:r>
      <w:r w:rsidRPr="00FB452D">
        <w:t>, 157–163 (2021).</w:t>
      </w:r>
    </w:p>
    <w:p w14:paraId="24BB5C25" w14:textId="77777777" w:rsidR="00FB452D" w:rsidRPr="00FB452D" w:rsidRDefault="00FB452D" w:rsidP="00FB452D">
      <w:pPr>
        <w:pStyle w:val="Bibliography"/>
      </w:pPr>
      <w:r w:rsidRPr="00FB452D">
        <w:t xml:space="preserve">104. </w:t>
      </w:r>
      <w:r w:rsidRPr="00FB452D">
        <w:tab/>
        <w:t xml:space="preserve">W. J. Broughton, M. J. Dilworth, Control of leghaemoglobin synthesis in snake beans. </w:t>
      </w:r>
      <w:r w:rsidRPr="00FB452D">
        <w:rPr>
          <w:i/>
          <w:iCs/>
        </w:rPr>
        <w:t>Biochem J</w:t>
      </w:r>
      <w:r w:rsidRPr="00FB452D">
        <w:t xml:space="preserve"> </w:t>
      </w:r>
      <w:r w:rsidRPr="00FB452D">
        <w:rPr>
          <w:b/>
          <w:bCs/>
        </w:rPr>
        <w:t>125</w:t>
      </w:r>
      <w:r w:rsidRPr="00FB452D">
        <w:t>, 1075–1080 (1971).</w:t>
      </w:r>
    </w:p>
    <w:p w14:paraId="42CACA16" w14:textId="77777777" w:rsidR="00FB452D" w:rsidRPr="00FB452D" w:rsidRDefault="00FB452D" w:rsidP="00FB452D">
      <w:pPr>
        <w:pStyle w:val="Bibliography"/>
      </w:pPr>
      <w:r w:rsidRPr="00FB452D">
        <w:t xml:space="preserve">105. </w:t>
      </w:r>
      <w:r w:rsidRPr="00FB452D">
        <w:tab/>
        <w:t xml:space="preserve">R. Schmid, </w:t>
      </w:r>
      <w:r w:rsidRPr="00FB452D">
        <w:rPr>
          <w:i/>
          <w:iCs/>
        </w:rPr>
        <w:t>et al.</w:t>
      </w:r>
      <w:r w:rsidRPr="00FB452D">
        <w:t xml:space="preserve">, Integrative analysis of multimodal mass spectrometry data in MZmine 3. </w:t>
      </w:r>
      <w:r w:rsidRPr="00FB452D">
        <w:rPr>
          <w:i/>
          <w:iCs/>
        </w:rPr>
        <w:t>Nat Biotechnol</w:t>
      </w:r>
      <w:r w:rsidRPr="00FB452D">
        <w:t xml:space="preserve"> </w:t>
      </w:r>
      <w:r w:rsidRPr="00FB452D">
        <w:rPr>
          <w:b/>
          <w:bCs/>
        </w:rPr>
        <w:t>41</w:t>
      </w:r>
      <w:r w:rsidRPr="00FB452D">
        <w:t>, 447–449 (2023).</w:t>
      </w:r>
    </w:p>
    <w:p w14:paraId="78B7953E" w14:textId="77777777" w:rsidR="00FB452D" w:rsidRPr="00FB452D" w:rsidRDefault="00FB452D" w:rsidP="00FB452D">
      <w:pPr>
        <w:pStyle w:val="Bibliography"/>
      </w:pPr>
      <w:r w:rsidRPr="00FB452D">
        <w:t xml:space="preserve">106. </w:t>
      </w:r>
      <w:r w:rsidRPr="00FB452D">
        <w:tab/>
        <w:t xml:space="preserve">K. Dührkop, </w:t>
      </w:r>
      <w:r w:rsidRPr="00FB452D">
        <w:rPr>
          <w:i/>
          <w:iCs/>
        </w:rPr>
        <w:t>et al.</w:t>
      </w:r>
      <w:r w:rsidRPr="00FB452D">
        <w:t xml:space="preserve">, SIRIUS 4: a rapid tool for turning tandem mass spectra into metabolite structure information. </w:t>
      </w:r>
      <w:r w:rsidRPr="00FB452D">
        <w:rPr>
          <w:i/>
          <w:iCs/>
        </w:rPr>
        <w:t>Nat Methods</w:t>
      </w:r>
      <w:r w:rsidRPr="00FB452D">
        <w:t xml:space="preserve"> </w:t>
      </w:r>
      <w:r w:rsidRPr="00FB452D">
        <w:rPr>
          <w:b/>
          <w:bCs/>
        </w:rPr>
        <w:t>16</w:t>
      </w:r>
      <w:r w:rsidRPr="00FB452D">
        <w:t>, 299–302 (2019).</w:t>
      </w:r>
    </w:p>
    <w:p w14:paraId="35E550E7" w14:textId="77777777" w:rsidR="00FB452D" w:rsidRPr="00FB452D" w:rsidRDefault="00FB452D" w:rsidP="00FB452D">
      <w:pPr>
        <w:pStyle w:val="Bibliography"/>
      </w:pPr>
      <w:r w:rsidRPr="00FB452D">
        <w:t xml:space="preserve">107. </w:t>
      </w:r>
      <w:r w:rsidRPr="00FB452D">
        <w:tab/>
        <w:t xml:space="preserve">K. Dührkop, </w:t>
      </w:r>
      <w:r w:rsidRPr="00FB452D">
        <w:rPr>
          <w:i/>
          <w:iCs/>
        </w:rPr>
        <w:t>et al.</w:t>
      </w:r>
      <w:r w:rsidRPr="00FB452D">
        <w:t xml:space="preserve">, Systematic classification of unknown metabolites using high-resolution fragmentation mass spectra. </w:t>
      </w:r>
      <w:r w:rsidRPr="00FB452D">
        <w:rPr>
          <w:i/>
          <w:iCs/>
        </w:rPr>
        <w:t>Nat Biotechnol</w:t>
      </w:r>
      <w:r w:rsidRPr="00FB452D">
        <w:t xml:space="preserve"> </w:t>
      </w:r>
      <w:r w:rsidRPr="00FB452D">
        <w:rPr>
          <w:b/>
          <w:bCs/>
        </w:rPr>
        <w:t>39</w:t>
      </w:r>
      <w:r w:rsidRPr="00FB452D">
        <w:t>, 462–471 (2021).</w:t>
      </w:r>
    </w:p>
    <w:p w14:paraId="395D7E9E" w14:textId="77777777" w:rsidR="00FB452D" w:rsidRPr="00FB452D" w:rsidRDefault="00FB452D" w:rsidP="00FB452D">
      <w:pPr>
        <w:pStyle w:val="Bibliography"/>
      </w:pPr>
      <w:r w:rsidRPr="00FB452D">
        <w:t xml:space="preserve">108. </w:t>
      </w:r>
      <w:r w:rsidRPr="00FB452D">
        <w:tab/>
        <w:t xml:space="preserve">Y. Djoumbou Feunang, </w:t>
      </w:r>
      <w:r w:rsidRPr="00FB452D">
        <w:rPr>
          <w:i/>
          <w:iCs/>
        </w:rPr>
        <w:t>et al.</w:t>
      </w:r>
      <w:r w:rsidRPr="00FB452D">
        <w:t xml:space="preserve">, ClassyFire: automated chemical classification with a comprehensive, computable taxonomy. </w:t>
      </w:r>
      <w:r w:rsidRPr="00FB452D">
        <w:rPr>
          <w:i/>
          <w:iCs/>
        </w:rPr>
        <w:t>J Cheminform</w:t>
      </w:r>
      <w:r w:rsidRPr="00FB452D">
        <w:t xml:space="preserve"> </w:t>
      </w:r>
      <w:r w:rsidRPr="00FB452D">
        <w:rPr>
          <w:b/>
          <w:bCs/>
        </w:rPr>
        <w:t>8</w:t>
      </w:r>
      <w:r w:rsidRPr="00FB452D">
        <w:t>, 61 (2016).</w:t>
      </w:r>
    </w:p>
    <w:p w14:paraId="52CF3EED" w14:textId="77777777" w:rsidR="00FB452D" w:rsidRPr="00FB452D" w:rsidRDefault="00FB452D" w:rsidP="00FB452D">
      <w:pPr>
        <w:pStyle w:val="Bibliography"/>
      </w:pPr>
      <w:r w:rsidRPr="00FB452D">
        <w:t xml:space="preserve">109. </w:t>
      </w:r>
      <w:r w:rsidRPr="00FB452D">
        <w:tab/>
        <w:t xml:space="preserve">H. W. Kim, </w:t>
      </w:r>
      <w:r w:rsidRPr="00FB452D">
        <w:rPr>
          <w:i/>
          <w:iCs/>
        </w:rPr>
        <w:t>et al.</w:t>
      </w:r>
      <w:r w:rsidRPr="00FB452D">
        <w:t xml:space="preserve">, NPClassifier: A Deep Neural Network-Based Structural Classification Tool for Natural Products. </w:t>
      </w:r>
      <w:r w:rsidRPr="00FB452D">
        <w:rPr>
          <w:i/>
          <w:iCs/>
        </w:rPr>
        <w:t>J. Nat. Prod.</w:t>
      </w:r>
      <w:r w:rsidRPr="00FB452D">
        <w:t xml:space="preserve"> </w:t>
      </w:r>
      <w:r w:rsidRPr="00FB452D">
        <w:rPr>
          <w:b/>
          <w:bCs/>
        </w:rPr>
        <w:t>84</w:t>
      </w:r>
      <w:r w:rsidRPr="00FB452D">
        <w:t>, 2795–2807 (2021).</w:t>
      </w:r>
    </w:p>
    <w:p w14:paraId="73ADE788" w14:textId="77777777" w:rsidR="00FB452D" w:rsidRPr="00FB452D" w:rsidRDefault="00FB452D" w:rsidP="00FB452D">
      <w:pPr>
        <w:pStyle w:val="Bibliography"/>
      </w:pPr>
      <w:r w:rsidRPr="00FB452D">
        <w:t xml:space="preserve">110. </w:t>
      </w:r>
      <w:r w:rsidRPr="00FB452D">
        <w:tab/>
        <w:t xml:space="preserve">J. Tobin, Estimation of Relationships for Limited Dependent Variables. </w:t>
      </w:r>
      <w:r w:rsidRPr="00FB452D">
        <w:rPr>
          <w:i/>
          <w:iCs/>
        </w:rPr>
        <w:t>Econometrica</w:t>
      </w:r>
      <w:r w:rsidRPr="00FB452D">
        <w:t xml:space="preserve"> </w:t>
      </w:r>
      <w:r w:rsidRPr="00FB452D">
        <w:rPr>
          <w:b/>
          <w:bCs/>
        </w:rPr>
        <w:t>26</w:t>
      </w:r>
      <w:r w:rsidRPr="00FB452D">
        <w:t>, 24–36 (1958).</w:t>
      </w:r>
    </w:p>
    <w:p w14:paraId="719839A6" w14:textId="77777777" w:rsidR="00FB452D" w:rsidRPr="00FB452D" w:rsidRDefault="00FB452D" w:rsidP="00FB452D">
      <w:pPr>
        <w:pStyle w:val="Bibliography"/>
      </w:pPr>
      <w:r w:rsidRPr="00FB452D">
        <w:t xml:space="preserve">111. </w:t>
      </w:r>
      <w:r w:rsidRPr="00FB452D">
        <w:tab/>
        <w:t xml:space="preserve">K. Pearson, LIII. On lines and planes of closest fit to systems of points in space. </w:t>
      </w:r>
      <w:r w:rsidRPr="00FB452D">
        <w:rPr>
          <w:i/>
          <w:iCs/>
        </w:rPr>
        <w:t>The London, Edinburgh, and Dublin Philosophical Magazine and Journal of Science</w:t>
      </w:r>
      <w:r w:rsidRPr="00FB452D">
        <w:t xml:space="preserve"> </w:t>
      </w:r>
      <w:r w:rsidRPr="00FB452D">
        <w:rPr>
          <w:b/>
          <w:bCs/>
        </w:rPr>
        <w:t>2</w:t>
      </w:r>
      <w:r w:rsidRPr="00FB452D">
        <w:t>, 559–572 (1901).</w:t>
      </w:r>
    </w:p>
    <w:p w14:paraId="77E88F0F" w14:textId="77777777" w:rsidR="00FB452D" w:rsidRPr="00FB452D" w:rsidRDefault="00FB452D" w:rsidP="00FB452D">
      <w:pPr>
        <w:pStyle w:val="Bibliography"/>
      </w:pPr>
      <w:r w:rsidRPr="00FB452D">
        <w:t xml:space="preserve">112. </w:t>
      </w:r>
      <w:r w:rsidRPr="00FB452D">
        <w:tab/>
        <w:t xml:space="preserve">K. Wippel, </w:t>
      </w:r>
      <w:r w:rsidRPr="00FB452D">
        <w:rPr>
          <w:i/>
          <w:iCs/>
        </w:rPr>
        <w:t>et al.</w:t>
      </w:r>
      <w:r w:rsidRPr="00FB452D">
        <w:t xml:space="preserve">, Host preference and invasiveness of commensal bacteria in the Lotus and Arabidopsis root microbiota. </w:t>
      </w:r>
      <w:r w:rsidRPr="00FB452D">
        <w:rPr>
          <w:i/>
          <w:iCs/>
        </w:rPr>
        <w:t>Nat Microbiol</w:t>
      </w:r>
      <w:r w:rsidRPr="00FB452D">
        <w:t xml:space="preserve"> </w:t>
      </w:r>
      <w:r w:rsidRPr="00FB452D">
        <w:rPr>
          <w:b/>
          <w:bCs/>
        </w:rPr>
        <w:t>6</w:t>
      </w:r>
      <w:r w:rsidRPr="00FB452D">
        <w:t>, 1150–1162 (2021).</w:t>
      </w:r>
    </w:p>
    <w:p w14:paraId="017AB962" w14:textId="2FC53919" w:rsidR="007B59AF" w:rsidRPr="007B59AF" w:rsidRDefault="007B59AF" w:rsidP="00FB452D">
      <w:pPr>
        <w:pStyle w:val="Bibliography"/>
        <w:rPr>
          <w:rFonts w:ascii="Times New Roman" w:hAnsi="Times New Roman" w:cs="Times New Roman"/>
        </w:rPr>
      </w:pPr>
      <w:r w:rsidRPr="00DC5C15">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p w14:paraId="003ED9CC" w14:textId="77777777" w:rsidR="008B19D5" w:rsidRDefault="008B19D5" w:rsidP="00DB2FCC">
      <w:pPr>
        <w:spacing w:line="276" w:lineRule="auto"/>
        <w:rPr>
          <w:rFonts w:ascii="Times New Roman" w:hAnsi="Times New Roman" w:cs="Times New Roman"/>
        </w:rPr>
      </w:pPr>
    </w:p>
    <w:p w14:paraId="313F5959" w14:textId="366750B2" w:rsidR="00494EC5" w:rsidRPr="00167204" w:rsidRDefault="008B19D5" w:rsidP="008B19D5">
      <w:pPr>
        <w:spacing w:line="276" w:lineRule="auto"/>
        <w:rPr>
          <w:rFonts w:ascii="Times New Roman" w:hAnsi="Times New Roman" w:cs="Times New Roman"/>
          <w:b/>
          <w:bCs/>
        </w:rPr>
      </w:pPr>
      <w:r w:rsidRPr="00167204">
        <w:rPr>
          <w:rFonts w:ascii="Times New Roman" w:hAnsi="Times New Roman" w:cs="Times New Roman"/>
          <w:b/>
          <w:bCs/>
        </w:rPr>
        <w:t>Figure legends</w:t>
      </w:r>
    </w:p>
    <w:p w14:paraId="3CB1D148" w14:textId="553B2F84" w:rsidR="008B19D5" w:rsidRPr="00167204" w:rsidRDefault="00C7481F" w:rsidP="008B19D5">
      <w:pPr>
        <w:spacing w:line="276" w:lineRule="auto"/>
        <w:jc w:val="both"/>
        <w:rPr>
          <w:rFonts w:ascii="Times New Roman" w:hAnsi="Times New Roman" w:cs="Times New Roman"/>
        </w:rPr>
      </w:pPr>
      <w:r w:rsidRPr="00167204">
        <w:rPr>
          <w:rFonts w:ascii="Times New Roman" w:hAnsi="Times New Roman" w:cs="Times New Roman"/>
          <w:b/>
          <w:bCs/>
        </w:rPr>
        <w:t xml:space="preserve">Figure 1. Long-time fertilisation </w:t>
      </w:r>
      <w:r w:rsidR="00494EC5" w:rsidRPr="00167204">
        <w:rPr>
          <w:rFonts w:ascii="Times New Roman" w:hAnsi="Times New Roman" w:cs="Times New Roman"/>
          <w:b/>
          <w:bCs/>
        </w:rPr>
        <w:t>shapes soil bacterial community composition.</w:t>
      </w:r>
      <w:r w:rsidRPr="00167204">
        <w:rPr>
          <w:rFonts w:ascii="Times New Roman" w:hAnsi="Times New Roman" w:cs="Times New Roman"/>
        </w:rPr>
        <w:t xml:space="preserve"> </w:t>
      </w:r>
      <w:r w:rsidR="00494EC5" w:rsidRPr="00167204">
        <w:rPr>
          <w:rFonts w:ascii="Times New Roman" w:hAnsi="Times New Roman" w:cs="Times New Roman"/>
        </w:rPr>
        <w:t>(A) Three soils were collected after 125</w:t>
      </w:r>
      <w:r w:rsidR="00490B1B" w:rsidRPr="00167204">
        <w:rPr>
          <w:rFonts w:ascii="Times New Roman" w:hAnsi="Times New Roman" w:cs="Times New Roman"/>
        </w:rPr>
        <w:t xml:space="preserve"> </w:t>
      </w:r>
      <w:r w:rsidR="00494EC5" w:rsidRPr="00167204">
        <w:rPr>
          <w:rFonts w:ascii="Times New Roman" w:hAnsi="Times New Roman" w:cs="Times New Roman"/>
        </w:rPr>
        <w:t>year</w:t>
      </w:r>
      <w:r w:rsidR="00490B1B" w:rsidRPr="00167204">
        <w:rPr>
          <w:rFonts w:ascii="Times New Roman" w:hAnsi="Times New Roman" w:cs="Times New Roman"/>
        </w:rPr>
        <w:t>s</w:t>
      </w:r>
      <w:r w:rsidR="00494EC5" w:rsidRPr="00167204">
        <w:rPr>
          <w:rFonts w:ascii="Times New Roman" w:hAnsi="Times New Roman" w:cs="Times New Roman"/>
        </w:rPr>
        <w:t xml:space="preserve"> </w:t>
      </w:r>
      <w:r w:rsidR="00490B1B" w:rsidRPr="00167204">
        <w:rPr>
          <w:rFonts w:ascii="Times New Roman" w:hAnsi="Times New Roman" w:cs="Times New Roman"/>
        </w:rPr>
        <w:t>of</w:t>
      </w:r>
      <w:r w:rsidR="00494EC5" w:rsidRPr="00167204">
        <w:rPr>
          <w:rFonts w:ascii="Times New Roman" w:hAnsi="Times New Roman" w:cs="Times New Roman"/>
        </w:rPr>
        <w:t xml:space="preserve"> field fertilisation</w:t>
      </w:r>
      <w:r w:rsidR="00490B1B" w:rsidRPr="00167204">
        <w:rPr>
          <w:rFonts w:ascii="Times New Roman" w:hAnsi="Times New Roman" w:cs="Times New Roman"/>
        </w:rPr>
        <w:t xml:space="preserve"> at the </w:t>
      </w:r>
      <w:r w:rsidR="00494EC5" w:rsidRPr="00167204">
        <w:rPr>
          <w:rFonts w:ascii="Times New Roman" w:hAnsi="Times New Roman" w:cs="Times New Roman"/>
        </w:rPr>
        <w:t>Askov</w:t>
      </w:r>
      <w:r w:rsidR="00490B1B" w:rsidRPr="00167204">
        <w:rPr>
          <w:rFonts w:ascii="Times New Roman" w:hAnsi="Times New Roman" w:cs="Times New Roman"/>
        </w:rPr>
        <w:t xml:space="preserve"> long-term experiment</w:t>
      </w:r>
      <w:r w:rsidR="00494EC5" w:rsidRPr="00167204">
        <w:rPr>
          <w:rFonts w:ascii="Times New Roman" w:hAnsi="Times New Roman" w:cs="Times New Roman"/>
        </w:rPr>
        <w:t xml:space="preserve"> (Christensen et al., 2022), </w:t>
      </w:r>
      <w:r w:rsidR="00490B1B" w:rsidRPr="00167204">
        <w:rPr>
          <w:rFonts w:ascii="Times New Roman" w:hAnsi="Times New Roman" w:cs="Times New Roman"/>
        </w:rPr>
        <w:t>including</w:t>
      </w:r>
      <w:r w:rsidR="00494EC5" w:rsidRPr="00167204">
        <w:rPr>
          <w:rFonts w:ascii="Times New Roman" w:hAnsi="Times New Roman" w:cs="Times New Roman"/>
        </w:rPr>
        <w:t xml:space="preserve"> </w:t>
      </w:r>
      <w:r w:rsidR="00490B1B" w:rsidRPr="00167204">
        <w:rPr>
          <w:rFonts w:ascii="Times New Roman" w:hAnsi="Times New Roman" w:cs="Times New Roman"/>
        </w:rPr>
        <w:t>nitrogen, phosphorus, and potassium fertil</w:t>
      </w:r>
      <w:r w:rsidR="007C6D6B" w:rsidRPr="00167204">
        <w:rPr>
          <w:rFonts w:ascii="Times New Roman" w:hAnsi="Times New Roman" w:cs="Times New Roman"/>
        </w:rPr>
        <w:t>is</w:t>
      </w:r>
      <w:r w:rsidR="00490B1B" w:rsidRPr="00167204">
        <w:rPr>
          <w:rFonts w:ascii="Times New Roman" w:hAnsi="Times New Roman" w:cs="Times New Roman"/>
        </w:rPr>
        <w:t>ed (NPK), phosphorus and potassium fertilised (PK), an</w:t>
      </w:r>
      <w:r w:rsidR="00494EC5" w:rsidRPr="00167204">
        <w:rPr>
          <w:rFonts w:ascii="Times New Roman" w:hAnsi="Times New Roman" w:cs="Times New Roman"/>
        </w:rPr>
        <w:t>d unfertilised</w:t>
      </w:r>
      <w:r w:rsidR="00490B1B" w:rsidRPr="00167204">
        <w:rPr>
          <w:rFonts w:ascii="Times New Roman" w:hAnsi="Times New Roman" w:cs="Times New Roman"/>
        </w:rPr>
        <w:t xml:space="preserve"> (UF)</w:t>
      </w:r>
      <w:r w:rsidR="00494EC5" w:rsidRPr="00167204">
        <w:rPr>
          <w:rFonts w:ascii="Times New Roman" w:hAnsi="Times New Roman" w:cs="Times New Roman"/>
        </w:rPr>
        <w:t xml:space="preserve"> soil. Soils were subjected to 16S rRNA </w:t>
      </w:r>
      <w:r w:rsidR="00490B1B" w:rsidRPr="00167204">
        <w:rPr>
          <w:rFonts w:ascii="Times New Roman" w:hAnsi="Times New Roman" w:cs="Times New Roman"/>
        </w:rPr>
        <w:t>V</w:t>
      </w:r>
      <w:r w:rsidR="00494EC5" w:rsidRPr="00167204">
        <w:rPr>
          <w:rFonts w:ascii="Times New Roman" w:hAnsi="Times New Roman" w:cs="Times New Roman"/>
        </w:rPr>
        <w:t>5</w:t>
      </w:r>
      <w:r w:rsidR="007C6D6B" w:rsidRPr="00167204">
        <w:rPr>
          <w:rFonts w:ascii="Times New Roman" w:hAnsi="Times New Roman" w:cs="Times New Roman"/>
        </w:rPr>
        <w:t>-</w:t>
      </w:r>
      <w:r w:rsidR="00490B1B" w:rsidRPr="00167204">
        <w:rPr>
          <w:rFonts w:ascii="Times New Roman" w:hAnsi="Times New Roman" w:cs="Times New Roman"/>
        </w:rPr>
        <w:t>V</w:t>
      </w:r>
      <w:r w:rsidR="00494EC5" w:rsidRPr="00167204">
        <w:rPr>
          <w:rFonts w:ascii="Times New Roman" w:hAnsi="Times New Roman" w:cs="Times New Roman"/>
        </w:rPr>
        <w:t>7 amplicon sequencing</w:t>
      </w:r>
      <w:r w:rsidR="00490B1B" w:rsidRPr="00167204">
        <w:rPr>
          <w:rFonts w:ascii="Times New Roman" w:hAnsi="Times New Roman" w:cs="Times New Roman"/>
        </w:rPr>
        <w:t xml:space="preserve"> (n=3 per soil)</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B) </w:t>
      </w:r>
      <w:r w:rsidR="00490B1B" w:rsidRPr="00167204">
        <w:rPr>
          <w:rFonts w:ascii="Times New Roman" w:hAnsi="Times New Roman" w:cs="Times New Roman"/>
        </w:rPr>
        <w:t>Alpha diversity (C</w:t>
      </w:r>
      <w:r w:rsidR="00494EC5" w:rsidRPr="00167204">
        <w:rPr>
          <w:rFonts w:ascii="Times New Roman" w:hAnsi="Times New Roman" w:cs="Times New Roman"/>
        </w:rPr>
        <w:t>hao1 index</w:t>
      </w:r>
      <w:r w:rsidR="00490B1B" w:rsidRPr="00167204">
        <w:rPr>
          <w:rFonts w:ascii="Times New Roman" w:hAnsi="Times New Roman" w:cs="Times New Roman"/>
        </w:rPr>
        <w:t>)</w:t>
      </w:r>
      <w:r w:rsidR="00494EC5" w:rsidRPr="00167204">
        <w:rPr>
          <w:rFonts w:ascii="Times New Roman" w:hAnsi="Times New Roman" w:cs="Times New Roman"/>
        </w:rPr>
        <w:t xml:space="preserve"> of </w:t>
      </w:r>
      <w:r w:rsidR="00490B1B" w:rsidRPr="00167204">
        <w:rPr>
          <w:rFonts w:ascii="Times New Roman" w:hAnsi="Times New Roman" w:cs="Times New Roman"/>
        </w:rPr>
        <w:t>bacterial communities across</w:t>
      </w:r>
      <w:r w:rsidR="00494EC5" w:rsidRPr="00167204">
        <w:rPr>
          <w:rFonts w:ascii="Times New Roman" w:hAnsi="Times New Roman" w:cs="Times New Roman"/>
        </w:rPr>
        <w:t xml:space="preserve"> soils</w:t>
      </w:r>
      <w:r w:rsidR="00490B1B" w:rsidRPr="00167204">
        <w:rPr>
          <w:rFonts w:ascii="Times New Roman" w:hAnsi="Times New Roman" w:cs="Times New Roman"/>
        </w:rPr>
        <w:t xml:space="preserve"> calculated from a rarefied ASV table (minimum 1000 reads per sample).</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C) P</w:t>
      </w:r>
      <w:r w:rsidR="00490B1B" w:rsidRPr="00167204">
        <w:rPr>
          <w:rFonts w:ascii="Times New Roman" w:hAnsi="Times New Roman" w:cs="Times New Roman"/>
        </w:rPr>
        <w:t>rincipal coordinates analysis (</w:t>
      </w:r>
      <w:proofErr w:type="spellStart"/>
      <w:r w:rsidR="00490B1B" w:rsidRPr="00167204">
        <w:rPr>
          <w:rFonts w:ascii="Times New Roman" w:hAnsi="Times New Roman" w:cs="Times New Roman"/>
        </w:rPr>
        <w:t>P</w:t>
      </w:r>
      <w:r w:rsidR="00494EC5" w:rsidRPr="00167204">
        <w:rPr>
          <w:rFonts w:ascii="Times New Roman" w:hAnsi="Times New Roman" w:cs="Times New Roman"/>
        </w:rPr>
        <w:t>CoA</w:t>
      </w:r>
      <w:proofErr w:type="spellEnd"/>
      <w:r w:rsidR="00490B1B" w:rsidRPr="00167204">
        <w:rPr>
          <w:rFonts w:ascii="Times New Roman" w:hAnsi="Times New Roman" w:cs="Times New Roman"/>
        </w:rPr>
        <w:t>) based on Bray-Cur</w:t>
      </w:r>
      <w:r w:rsidR="007C6D6B" w:rsidRPr="00167204">
        <w:rPr>
          <w:rFonts w:ascii="Times New Roman" w:hAnsi="Times New Roman" w:cs="Times New Roman"/>
        </w:rPr>
        <w:t>tis</w:t>
      </w:r>
      <w:r w:rsidR="00490B1B" w:rsidRPr="00167204">
        <w:rPr>
          <w:rFonts w:ascii="Times New Roman" w:hAnsi="Times New Roman" w:cs="Times New Roman"/>
        </w:rPr>
        <w:t xml:space="preserve"> distances.</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D) </w:t>
      </w:r>
      <w:r w:rsidR="00490B1B" w:rsidRPr="00167204">
        <w:rPr>
          <w:rFonts w:ascii="Times New Roman" w:hAnsi="Times New Roman" w:cs="Times New Roman"/>
        </w:rPr>
        <w:t>S</w:t>
      </w:r>
      <w:r w:rsidR="00494EC5" w:rsidRPr="00167204">
        <w:rPr>
          <w:rFonts w:ascii="Times New Roman" w:hAnsi="Times New Roman" w:cs="Times New Roman"/>
        </w:rPr>
        <w:t>tacked bar</w:t>
      </w:r>
      <w:r w:rsidR="00490B1B" w:rsidRPr="00167204">
        <w:rPr>
          <w:rFonts w:ascii="Times New Roman" w:hAnsi="Times New Roman" w:cs="Times New Roman"/>
        </w:rPr>
        <w:t xml:space="preserve"> </w:t>
      </w:r>
      <w:r w:rsidR="00494EC5" w:rsidRPr="00167204">
        <w:rPr>
          <w:rFonts w:ascii="Times New Roman" w:hAnsi="Times New Roman" w:cs="Times New Roman"/>
        </w:rPr>
        <w:t xml:space="preserve">plots showing cumulative mean relative abundance of the </w:t>
      </w:r>
      <w:r w:rsidR="00490B1B" w:rsidRPr="00167204">
        <w:rPr>
          <w:rFonts w:ascii="Times New Roman" w:hAnsi="Times New Roman" w:cs="Times New Roman"/>
        </w:rPr>
        <w:t>20</w:t>
      </w:r>
      <w:r w:rsidR="00494EC5" w:rsidRPr="00167204">
        <w:rPr>
          <w:rFonts w:ascii="Times New Roman" w:hAnsi="Times New Roman" w:cs="Times New Roman"/>
        </w:rPr>
        <w:t xml:space="preserve"> most abundant </w:t>
      </w:r>
      <w:r w:rsidR="00494EC5" w:rsidRPr="00167204">
        <w:rPr>
          <w:rFonts w:ascii="Times New Roman" w:hAnsi="Times New Roman" w:cs="Times New Roman"/>
        </w:rPr>
        <w:lastRenderedPageBreak/>
        <w:t>bacterial orders (</w:t>
      </w:r>
      <w:r w:rsidR="007C6D6B" w:rsidRPr="00167204">
        <w:rPr>
          <w:rFonts w:ascii="Times New Roman" w:hAnsi="Times New Roman" w:cs="Times New Roman"/>
        </w:rPr>
        <w:t xml:space="preserve">remaining taxa grouped </w:t>
      </w:r>
      <w:proofErr w:type="gramStart"/>
      <w:r w:rsidR="007C6D6B" w:rsidRPr="00167204">
        <w:rPr>
          <w:rFonts w:ascii="Times New Roman" w:hAnsi="Times New Roman" w:cs="Times New Roman"/>
        </w:rPr>
        <w:t xml:space="preserve">as </w:t>
      </w:r>
      <w:r w:rsidR="00494EC5" w:rsidRPr="00167204">
        <w:rPr>
          <w:rFonts w:ascii="Times New Roman" w:hAnsi="Times New Roman" w:cs="Times New Roman"/>
        </w:rPr>
        <w:t>”Other</w:t>
      </w:r>
      <w:proofErr w:type="gramEnd"/>
      <w:r w:rsidR="00494EC5" w:rsidRPr="00167204">
        <w:rPr>
          <w:rFonts w:ascii="Times New Roman" w:hAnsi="Times New Roman" w:cs="Times New Roman"/>
        </w:rPr>
        <w:t xml:space="preserve">”). </w:t>
      </w:r>
      <w:r w:rsidR="007C6D6B" w:rsidRPr="00167204">
        <w:rPr>
          <w:rFonts w:ascii="Times New Roman" w:hAnsi="Times New Roman" w:cs="Times New Roman"/>
        </w:rPr>
        <w:t>(</w:t>
      </w:r>
      <w:r w:rsidR="00494EC5" w:rsidRPr="00167204">
        <w:rPr>
          <w:rFonts w:ascii="Times New Roman" w:hAnsi="Times New Roman" w:cs="Times New Roman"/>
        </w:rPr>
        <w:t xml:space="preserve">E) </w:t>
      </w:r>
      <w:r w:rsidR="007C6D6B" w:rsidRPr="00167204">
        <w:rPr>
          <w:rFonts w:ascii="Times New Roman" w:hAnsi="Times New Roman" w:cs="Times New Roman"/>
        </w:rPr>
        <w:t>Relative abundance of bacterial</w:t>
      </w:r>
      <w:r w:rsidR="00494EC5" w:rsidRPr="00167204">
        <w:rPr>
          <w:rFonts w:ascii="Times New Roman" w:hAnsi="Times New Roman" w:cs="Times New Roman"/>
        </w:rPr>
        <w:t xml:space="preserve"> orders </w:t>
      </w:r>
      <w:r w:rsidR="007C6D6B" w:rsidRPr="00167204">
        <w:rPr>
          <w:rFonts w:ascii="Times New Roman" w:hAnsi="Times New Roman" w:cs="Times New Roman"/>
        </w:rPr>
        <w:t>showing</w:t>
      </w:r>
      <w:r w:rsidR="00494EC5" w:rsidRPr="00167204">
        <w:rPr>
          <w:rFonts w:ascii="Times New Roman" w:hAnsi="Times New Roman" w:cs="Times New Roman"/>
        </w:rPr>
        <w:t xml:space="preserve"> significant difference</w:t>
      </w:r>
      <w:r w:rsidR="007C6D6B" w:rsidRPr="00167204">
        <w:rPr>
          <w:rFonts w:ascii="Times New Roman" w:hAnsi="Times New Roman" w:cs="Times New Roman"/>
        </w:rPr>
        <w:t>s</w:t>
      </w:r>
      <w:r w:rsidR="00494EC5" w:rsidRPr="00167204">
        <w:rPr>
          <w:rFonts w:ascii="Times New Roman" w:hAnsi="Times New Roman" w:cs="Times New Roman"/>
        </w:rPr>
        <w:t xml:space="preserve"> across soils</w:t>
      </w:r>
      <w:r w:rsidR="007C6D6B" w:rsidRPr="00167204">
        <w:rPr>
          <w:rFonts w:ascii="Times New Roman" w:hAnsi="Times New Roman" w:cs="Times New Roman"/>
        </w:rPr>
        <w:t>.</w:t>
      </w:r>
      <w:r w:rsidR="00494EC5" w:rsidRPr="00167204">
        <w:rPr>
          <w:rFonts w:ascii="Times New Roman" w:hAnsi="Times New Roman" w:cs="Times New Roman"/>
        </w:rPr>
        <w:t xml:space="preserve"> </w:t>
      </w:r>
      <w:r w:rsidR="007C6D6B" w:rsidRPr="00167204">
        <w:rPr>
          <w:rFonts w:ascii="Times New Roman" w:hAnsi="Times New Roman" w:cs="Times New Roman"/>
        </w:rPr>
        <w:t>(</w:t>
      </w:r>
      <w:r w:rsidR="00494EC5" w:rsidRPr="00167204">
        <w:rPr>
          <w:rFonts w:ascii="Times New Roman" w:hAnsi="Times New Roman" w:cs="Times New Roman"/>
        </w:rPr>
        <w:t>F</w:t>
      </w:r>
      <w:r w:rsidR="007C6D6B" w:rsidRPr="00167204">
        <w:rPr>
          <w:rFonts w:ascii="Times New Roman" w:hAnsi="Times New Roman" w:cs="Times New Roman"/>
        </w:rPr>
        <w:t xml:space="preserve">) </w:t>
      </w:r>
      <w:r w:rsidR="00490B1B" w:rsidRPr="00167204">
        <w:rPr>
          <w:rFonts w:ascii="Times New Roman" w:hAnsi="Times New Roman" w:cs="Times New Roman"/>
        </w:rPr>
        <w:t xml:space="preserve">Venn diagram showing overlap of ASVs </w:t>
      </w:r>
      <w:r w:rsidR="007C6D6B" w:rsidRPr="00167204">
        <w:rPr>
          <w:rFonts w:ascii="Times New Roman" w:hAnsi="Times New Roman" w:cs="Times New Roman"/>
        </w:rPr>
        <w:t>detected</w:t>
      </w:r>
      <w:r w:rsidR="00490B1B" w:rsidRPr="00167204">
        <w:rPr>
          <w:rFonts w:ascii="Times New Roman" w:hAnsi="Times New Roman" w:cs="Times New Roman"/>
        </w:rPr>
        <w:t xml:space="preserve"> across soils (</w:t>
      </w:r>
      <w:r w:rsidR="007C6D6B" w:rsidRPr="00167204">
        <w:rPr>
          <w:rFonts w:ascii="Times New Roman" w:hAnsi="Times New Roman" w:cs="Times New Roman"/>
        </w:rPr>
        <w:t xml:space="preserve">present in </w:t>
      </w:r>
      <w:r w:rsidR="00290193" w:rsidRPr="00167204">
        <w:rPr>
          <w:rFonts w:ascii="Times New Roman" w:hAnsi="Times New Roman" w:cs="Times New Roman"/>
        </w:rPr>
        <w:t>≥</w:t>
      </w:r>
      <w:r w:rsidR="00490B1B" w:rsidRPr="00167204">
        <w:rPr>
          <w:rFonts w:ascii="Times New Roman" w:hAnsi="Times New Roman" w:cs="Times New Roman"/>
        </w:rPr>
        <w:t>2 of 3 samples)</w:t>
      </w:r>
      <w:r w:rsidR="007C6D6B" w:rsidRPr="00167204">
        <w:rPr>
          <w:rFonts w:ascii="Times New Roman" w:hAnsi="Times New Roman" w:cs="Times New Roman"/>
        </w:rPr>
        <w:t>, P</w:t>
      </w:r>
      <w:r w:rsidR="00490B1B" w:rsidRPr="00167204">
        <w:rPr>
          <w:rFonts w:ascii="Times New Roman" w:hAnsi="Times New Roman" w:cs="Times New Roman"/>
        </w:rPr>
        <w:t>ie</w:t>
      </w:r>
      <w:r w:rsidR="00290193" w:rsidRPr="00167204">
        <w:rPr>
          <w:rFonts w:ascii="Times New Roman" w:hAnsi="Times New Roman" w:cs="Times New Roman"/>
        </w:rPr>
        <w:t xml:space="preserve"> </w:t>
      </w:r>
      <w:r w:rsidR="00490B1B" w:rsidRPr="00167204">
        <w:rPr>
          <w:rFonts w:ascii="Times New Roman" w:hAnsi="Times New Roman" w:cs="Times New Roman"/>
        </w:rPr>
        <w:t xml:space="preserve">charts </w:t>
      </w:r>
      <w:r w:rsidR="007C6D6B" w:rsidRPr="00167204">
        <w:rPr>
          <w:rFonts w:ascii="Times New Roman" w:hAnsi="Times New Roman" w:cs="Times New Roman"/>
        </w:rPr>
        <w:t>indicate</w:t>
      </w:r>
      <w:r w:rsidR="00490B1B" w:rsidRPr="00167204">
        <w:rPr>
          <w:rFonts w:ascii="Times New Roman" w:hAnsi="Times New Roman" w:cs="Times New Roman"/>
        </w:rPr>
        <w:t xml:space="preserve"> taxonomic </w:t>
      </w:r>
      <w:r w:rsidR="007C6D6B" w:rsidRPr="00167204">
        <w:rPr>
          <w:rFonts w:ascii="Times New Roman" w:hAnsi="Times New Roman" w:cs="Times New Roman"/>
        </w:rPr>
        <w:t xml:space="preserve">composition at order level for each section of the Venn diagram (top 20 orders </w:t>
      </w:r>
      <w:r w:rsidR="00290193" w:rsidRPr="00167204">
        <w:rPr>
          <w:rFonts w:ascii="Times New Roman" w:hAnsi="Times New Roman" w:cs="Times New Roman"/>
        </w:rPr>
        <w:t>shown individually</w:t>
      </w:r>
      <w:r w:rsidR="00900617" w:rsidRPr="00167204">
        <w:rPr>
          <w:rFonts w:ascii="Times New Roman" w:hAnsi="Times New Roman" w:cs="Times New Roman"/>
        </w:rPr>
        <w:t>;</w:t>
      </w:r>
      <w:r w:rsidR="007C6D6B" w:rsidRPr="00167204">
        <w:rPr>
          <w:rFonts w:ascii="Times New Roman" w:hAnsi="Times New Roman" w:cs="Times New Roman"/>
        </w:rPr>
        <w:t xml:space="preserve"> </w:t>
      </w:r>
      <w:r w:rsidR="00900617" w:rsidRPr="00167204">
        <w:rPr>
          <w:rFonts w:ascii="Times New Roman" w:hAnsi="Times New Roman" w:cs="Times New Roman"/>
        </w:rPr>
        <w:t xml:space="preserve">remaining taxa </w:t>
      </w:r>
      <w:r w:rsidR="007C6D6B" w:rsidRPr="00167204">
        <w:rPr>
          <w:rFonts w:ascii="Times New Roman" w:hAnsi="Times New Roman" w:cs="Times New Roman"/>
        </w:rPr>
        <w:t>grouped as “Other”</w:t>
      </w:r>
      <w:r w:rsidR="00490B1B" w:rsidRPr="00167204">
        <w:rPr>
          <w:rFonts w:ascii="Times New Roman" w:hAnsi="Times New Roman" w:cs="Times New Roman"/>
        </w:rPr>
        <w:t xml:space="preserve">). </w:t>
      </w:r>
      <w:r w:rsidR="007C6D6B" w:rsidRPr="00167204">
        <w:rPr>
          <w:rFonts w:ascii="Times New Roman" w:hAnsi="Times New Roman" w:cs="Times New Roman"/>
        </w:rPr>
        <w:t xml:space="preserve">Statistical significance was assessed using one-way </w:t>
      </w:r>
      <w:r w:rsidR="00490B1B" w:rsidRPr="00167204">
        <w:rPr>
          <w:rFonts w:ascii="Times New Roman" w:hAnsi="Times New Roman" w:cs="Times New Roman"/>
        </w:rPr>
        <w:t xml:space="preserve">ANOVA </w:t>
      </w:r>
      <w:r w:rsidR="007C6D6B" w:rsidRPr="00167204">
        <w:rPr>
          <w:rFonts w:ascii="Times New Roman" w:hAnsi="Times New Roman" w:cs="Times New Roman"/>
        </w:rPr>
        <w:t xml:space="preserve">followed by </w:t>
      </w:r>
      <w:r w:rsidR="00490B1B" w:rsidRPr="00167204">
        <w:rPr>
          <w:rFonts w:ascii="Times New Roman" w:hAnsi="Times New Roman" w:cs="Times New Roman"/>
        </w:rPr>
        <w:t>Tukey</w:t>
      </w:r>
      <w:r w:rsidR="007C6D6B" w:rsidRPr="00167204">
        <w:rPr>
          <w:rFonts w:ascii="Times New Roman" w:hAnsi="Times New Roman" w:cs="Times New Roman"/>
        </w:rPr>
        <w:t>’s</w:t>
      </w:r>
      <w:r w:rsidR="00490B1B" w:rsidRPr="00167204">
        <w:rPr>
          <w:rFonts w:ascii="Times New Roman" w:hAnsi="Times New Roman" w:cs="Times New Roman"/>
        </w:rPr>
        <w:t xml:space="preserve"> HSD</w:t>
      </w:r>
      <w:r w:rsidR="007C6D6B" w:rsidRPr="00167204">
        <w:rPr>
          <w:rFonts w:ascii="Times New Roman" w:hAnsi="Times New Roman" w:cs="Times New Roman"/>
        </w:rPr>
        <w:t xml:space="preserve"> post hoc test (</w:t>
      </w:r>
      <w:r w:rsidR="00BD2C3A">
        <w:rPr>
          <w:rFonts w:ascii="Times New Roman" w:hAnsi="Times New Roman" w:cs="Times New Roman"/>
        </w:rPr>
        <w:t>p</w:t>
      </w:r>
      <w:r w:rsidR="007C6D6B" w:rsidRPr="00167204">
        <w:rPr>
          <w:rFonts w:ascii="Times New Roman" w:hAnsi="Times New Roman" w:cs="Times New Roman"/>
        </w:rPr>
        <w:t>&lt;</w:t>
      </w:r>
      <w:r w:rsidR="00490B1B" w:rsidRPr="00167204">
        <w:rPr>
          <w:rFonts w:ascii="Times New Roman" w:hAnsi="Times New Roman" w:cs="Times New Roman"/>
        </w:rPr>
        <w:t>0.05).</w:t>
      </w:r>
    </w:p>
    <w:p w14:paraId="6E5A8968" w14:textId="77777777" w:rsidR="00435ADF" w:rsidRPr="00167204" w:rsidRDefault="00435ADF" w:rsidP="008B19D5">
      <w:pPr>
        <w:spacing w:line="276" w:lineRule="auto"/>
        <w:jc w:val="both"/>
        <w:rPr>
          <w:rFonts w:ascii="Times New Roman" w:hAnsi="Times New Roman" w:cs="Times New Roman"/>
        </w:rPr>
      </w:pPr>
    </w:p>
    <w:p w14:paraId="0490EA37" w14:textId="06E4FAD6" w:rsidR="00435ADF" w:rsidRDefault="00435ADF" w:rsidP="00435ADF">
      <w:pPr>
        <w:spacing w:line="276" w:lineRule="auto"/>
        <w:jc w:val="both"/>
        <w:rPr>
          <w:rFonts w:ascii="Times New Roman" w:hAnsi="Times New Roman" w:cs="Times New Roman"/>
        </w:rPr>
      </w:pPr>
      <w:r w:rsidRPr="00167204">
        <w:rPr>
          <w:rFonts w:ascii="Times New Roman" w:hAnsi="Times New Roman" w:cs="Times New Roman"/>
          <w:b/>
          <w:bCs/>
        </w:rPr>
        <w:t xml:space="preserve">Figure 2. Soil legacy shapes plant growth and root-associated bacterial communities in </w:t>
      </w:r>
      <w:r w:rsidRPr="00167204">
        <w:rPr>
          <w:rFonts w:ascii="Times New Roman" w:hAnsi="Times New Roman" w:cs="Times New Roman"/>
          <w:b/>
          <w:bCs/>
          <w:i/>
          <w:iCs/>
        </w:rPr>
        <w:t>Lotus 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(A)</w:t>
      </w:r>
      <w:r w:rsidR="00610493" w:rsidRPr="00167204">
        <w:rPr>
          <w:rFonts w:ascii="Times New Roman" w:hAnsi="Times New Roman" w:cs="Times New Roman"/>
        </w:rPr>
        <w:t xml:space="preserve"> Wild-type</w:t>
      </w:r>
      <w:r w:rsidRPr="00167204">
        <w:rPr>
          <w:rFonts w:ascii="Times New Roman" w:hAnsi="Times New Roman" w:cs="Times New Roman"/>
        </w:rPr>
        <w:t xml:space="preserve"> </w:t>
      </w:r>
      <w:r w:rsidRPr="00167204">
        <w:rPr>
          <w:rFonts w:ascii="Times New Roman" w:hAnsi="Times New Roman" w:cs="Times New Roman"/>
          <w:i/>
          <w:iCs/>
        </w:rPr>
        <w:t xml:space="preserve">Lotus </w:t>
      </w:r>
      <w:r w:rsidRPr="00167204">
        <w:rPr>
          <w:rFonts w:ascii="Times New Roman" w:hAnsi="Times New Roman" w:cs="Times New Roman"/>
        </w:rPr>
        <w:t xml:space="preserve">and </w:t>
      </w:r>
      <w:r w:rsidRPr="00167204">
        <w:rPr>
          <w:rFonts w:ascii="Times New Roman" w:hAnsi="Times New Roman" w:cs="Times New Roman"/>
          <w:i/>
          <w:iCs/>
        </w:rPr>
        <w:t xml:space="preserve">Hordeum </w:t>
      </w:r>
      <w:r w:rsidRPr="00167204">
        <w:rPr>
          <w:rFonts w:ascii="Times New Roman" w:hAnsi="Times New Roman" w:cs="Times New Roman"/>
        </w:rPr>
        <w:t xml:space="preserve">were grown for three weeks on nitrogen, phosphorus, and potassium fertilised (NPK), phosphorus and potassium fertilised (PK), </w:t>
      </w:r>
      <w:r w:rsidR="0044618D" w:rsidRPr="00167204">
        <w:rPr>
          <w:rFonts w:ascii="Times New Roman" w:hAnsi="Times New Roman" w:cs="Times New Roman"/>
        </w:rPr>
        <w:t>or</w:t>
      </w:r>
      <w:r w:rsidRPr="00167204">
        <w:rPr>
          <w:rFonts w:ascii="Times New Roman" w:hAnsi="Times New Roman" w:cs="Times New Roman"/>
        </w:rPr>
        <w:t xml:space="preserve"> unfertilised (UF) soils. </w:t>
      </w:r>
      <w:r w:rsidR="00610493" w:rsidRPr="00167204">
        <w:rPr>
          <w:rFonts w:ascii="Times New Roman" w:hAnsi="Times New Roman" w:cs="Times New Roman"/>
        </w:rPr>
        <w:t xml:space="preserve">Each replicate consisted of three pots containing 10 plants per pot for </w:t>
      </w:r>
      <w:r w:rsidR="00610493" w:rsidRPr="00167204">
        <w:rPr>
          <w:rFonts w:ascii="Times New Roman" w:hAnsi="Times New Roman" w:cs="Times New Roman"/>
          <w:i/>
          <w:iCs/>
        </w:rPr>
        <w:t>Lotus</w:t>
      </w:r>
      <w:r w:rsidR="00610493" w:rsidRPr="00167204">
        <w:rPr>
          <w:rFonts w:ascii="Times New Roman" w:hAnsi="Times New Roman" w:cs="Times New Roman"/>
        </w:rPr>
        <w:t xml:space="preserve"> (n=60) and one plant per pot for </w:t>
      </w:r>
      <w:r w:rsidR="00610493" w:rsidRPr="00167204">
        <w:rPr>
          <w:rFonts w:ascii="Times New Roman" w:hAnsi="Times New Roman" w:cs="Times New Roman"/>
          <w:i/>
          <w:iCs/>
        </w:rPr>
        <w:t>Hordeum</w:t>
      </w:r>
      <w:r w:rsidR="00610493" w:rsidRPr="00167204">
        <w:rPr>
          <w:rFonts w:ascii="Times New Roman" w:hAnsi="Times New Roman" w:cs="Times New Roman"/>
        </w:rPr>
        <w:t xml:space="preserve"> (total n=18). Plants were pooled per replicate to collect rhizosphere, root, and nodule </w:t>
      </w:r>
      <w:r w:rsidR="00BD2C3A">
        <w:rPr>
          <w:rFonts w:ascii="Times New Roman" w:hAnsi="Times New Roman" w:cs="Times New Roman"/>
        </w:rPr>
        <w:t>compartments</w:t>
      </w:r>
      <w:r w:rsidR="00610493" w:rsidRPr="00167204">
        <w:rPr>
          <w:rFonts w:ascii="Times New Roman" w:hAnsi="Times New Roman" w:cs="Times New Roman"/>
        </w:rPr>
        <w:t xml:space="preserve"> for m</w:t>
      </w:r>
      <w:r w:rsidRPr="00167204">
        <w:rPr>
          <w:rFonts w:ascii="Times New Roman" w:hAnsi="Times New Roman" w:cs="Times New Roman"/>
        </w:rPr>
        <w:t>icrobiome profiling using 16S rRNA V5-V7 amplicon sequencing</w:t>
      </w:r>
      <w:r w:rsidR="0044618D" w:rsidRPr="00167204">
        <w:rPr>
          <w:rFonts w:ascii="Times New Roman" w:hAnsi="Times New Roman" w:cs="Times New Roman"/>
        </w:rPr>
        <w:t xml:space="preserve"> (n=6 per plant-compartment combination).</w:t>
      </w:r>
      <w:r w:rsidRPr="00167204">
        <w:rPr>
          <w:rFonts w:ascii="Times New Roman" w:hAnsi="Times New Roman" w:cs="Times New Roman"/>
        </w:rPr>
        <w:t xml:space="preserve"> (B) Shoot fresh weight</w:t>
      </w:r>
      <w:r w:rsidR="0044618D" w:rsidRPr="00167204">
        <w:rPr>
          <w:rFonts w:ascii="Times New Roman" w:hAnsi="Times New Roman" w:cs="Times New Roman"/>
        </w:rPr>
        <w:t xml:space="preserve"> (g)</w:t>
      </w:r>
      <w:r w:rsidRPr="00167204">
        <w:rPr>
          <w:rFonts w:ascii="Times New Roman" w:hAnsi="Times New Roman" w:cs="Times New Roman"/>
        </w:rPr>
        <w:t xml:space="preserve"> per plant. (C) Number of pink nodules per </w:t>
      </w:r>
      <w:r w:rsidRPr="00167204">
        <w:rPr>
          <w:rFonts w:ascii="Times New Roman" w:hAnsi="Times New Roman" w:cs="Times New Roman"/>
          <w:i/>
          <w:iCs/>
        </w:rPr>
        <w:t>Lotus</w:t>
      </w:r>
      <w:r w:rsidRPr="00167204">
        <w:rPr>
          <w:rFonts w:ascii="Times New Roman" w:hAnsi="Times New Roman" w:cs="Times New Roman"/>
        </w:rPr>
        <w:t xml:space="preserve"> plant. (D) Constrained principal coordinates analysis (</w:t>
      </w:r>
      <w:proofErr w:type="spellStart"/>
      <w:r w:rsidRPr="00167204">
        <w:rPr>
          <w:rFonts w:ascii="Times New Roman" w:hAnsi="Times New Roman" w:cs="Times New Roman"/>
        </w:rPr>
        <w:t>PCoA</w:t>
      </w:r>
      <w:proofErr w:type="spellEnd"/>
      <w:r w:rsidRPr="00167204">
        <w:rPr>
          <w:rFonts w:ascii="Times New Roman" w:hAnsi="Times New Roman" w:cs="Times New Roman"/>
        </w:rPr>
        <w:t xml:space="preserve">) </w:t>
      </w:r>
      <w:r w:rsidR="0044618D" w:rsidRPr="00167204">
        <w:rPr>
          <w:rFonts w:ascii="Times New Roman" w:hAnsi="Times New Roman" w:cs="Times New Roman"/>
        </w:rPr>
        <w:t>of</w:t>
      </w:r>
      <w:r w:rsidRPr="00167204">
        <w:rPr>
          <w:rFonts w:ascii="Times New Roman" w:hAnsi="Times New Roman" w:cs="Times New Roman"/>
        </w:rPr>
        <w:t xml:space="preserve"> Bray-Curtis distances showing bacterial community composition </w:t>
      </w:r>
      <w:r w:rsidR="0044618D" w:rsidRPr="00167204">
        <w:rPr>
          <w:rFonts w:ascii="Times New Roman" w:hAnsi="Times New Roman" w:cs="Times New Roman"/>
        </w:rPr>
        <w:t>in</w:t>
      </w:r>
      <w:r w:rsidRPr="00167204">
        <w:rPr>
          <w:rFonts w:ascii="Times New Roman" w:hAnsi="Times New Roman" w:cs="Times New Roman"/>
        </w:rPr>
        <w:t xml:space="preserve"> rhizosphere, root, and nodule (</w:t>
      </w:r>
      <w:r w:rsidR="0044618D" w:rsidRPr="00167204">
        <w:rPr>
          <w:rFonts w:ascii="Times New Roman" w:hAnsi="Times New Roman" w:cs="Times New Roman"/>
        </w:rPr>
        <w:t>for</w:t>
      </w:r>
      <w:r w:rsidRPr="00167204">
        <w:rPr>
          <w:rFonts w:ascii="Times New Roman" w:hAnsi="Times New Roman" w:cs="Times New Roman"/>
        </w:rPr>
        <w:t xml:space="preserve"> </w:t>
      </w:r>
      <w:r w:rsidRPr="00167204">
        <w:rPr>
          <w:rFonts w:ascii="Times New Roman" w:hAnsi="Times New Roman" w:cs="Times New Roman"/>
          <w:i/>
          <w:iCs/>
        </w:rPr>
        <w:t>Lotus</w:t>
      </w:r>
      <w:r w:rsidRPr="00167204">
        <w:rPr>
          <w:rFonts w:ascii="Times New Roman" w:hAnsi="Times New Roman" w:cs="Times New Roman"/>
        </w:rPr>
        <w:t>) compartments</w:t>
      </w:r>
      <w:r w:rsidR="0044618D" w:rsidRPr="00167204">
        <w:rPr>
          <w:rFonts w:ascii="Times New Roman" w:hAnsi="Times New Roman" w:cs="Times New Roman"/>
        </w:rPr>
        <w:t>.</w:t>
      </w:r>
      <w:r w:rsidRPr="00167204">
        <w:rPr>
          <w:rFonts w:ascii="Times New Roman" w:hAnsi="Times New Roman" w:cs="Times New Roman"/>
        </w:rPr>
        <w:t xml:space="preserve"> </w:t>
      </w:r>
      <w:r w:rsidR="0044618D" w:rsidRPr="00167204">
        <w:rPr>
          <w:rFonts w:ascii="Times New Roman" w:hAnsi="Times New Roman" w:cs="Times New Roman"/>
        </w:rPr>
        <w:t>S</w:t>
      </w:r>
      <w:r w:rsidRPr="00167204">
        <w:rPr>
          <w:rFonts w:ascii="Times New Roman" w:hAnsi="Times New Roman" w:cs="Times New Roman"/>
        </w:rPr>
        <w:t>hapes indicate compartment</w:t>
      </w:r>
      <w:r w:rsidR="00610493" w:rsidRPr="00167204">
        <w:rPr>
          <w:rFonts w:ascii="Times New Roman" w:hAnsi="Times New Roman" w:cs="Times New Roman"/>
        </w:rPr>
        <w:t>,</w:t>
      </w:r>
      <w:r w:rsidRPr="00167204">
        <w:rPr>
          <w:rFonts w:ascii="Times New Roman" w:hAnsi="Times New Roman" w:cs="Times New Roman"/>
        </w:rPr>
        <w:t xml:space="preserve"> and colours indicate soil. (E) Heatmap </w:t>
      </w:r>
      <w:r w:rsidR="0044618D" w:rsidRPr="00167204">
        <w:rPr>
          <w:rFonts w:ascii="Times New Roman" w:hAnsi="Times New Roman" w:cs="Times New Roman"/>
        </w:rPr>
        <w:t>of the</w:t>
      </w:r>
      <w:r w:rsidRPr="00167204">
        <w:rPr>
          <w:rFonts w:ascii="Times New Roman" w:hAnsi="Times New Roman" w:cs="Times New Roman"/>
        </w:rPr>
        <w:t xml:space="preserve"> mean relative abundance of the top </w:t>
      </w:r>
      <w:r w:rsidR="0044618D" w:rsidRPr="00167204">
        <w:rPr>
          <w:rFonts w:ascii="Times New Roman" w:hAnsi="Times New Roman" w:cs="Times New Roman"/>
        </w:rPr>
        <w:t>20</w:t>
      </w:r>
      <w:r w:rsidRPr="00167204">
        <w:rPr>
          <w:rFonts w:ascii="Times New Roman" w:hAnsi="Times New Roman" w:cs="Times New Roman"/>
        </w:rPr>
        <w:t xml:space="preserve"> bacterial orders </w:t>
      </w:r>
      <w:r w:rsidR="0044618D" w:rsidRPr="00167204">
        <w:rPr>
          <w:rFonts w:ascii="Times New Roman" w:hAnsi="Times New Roman" w:cs="Times New Roman"/>
        </w:rPr>
        <w:t>(mean RA ≥1% a</w:t>
      </w:r>
      <w:r w:rsidR="00610493" w:rsidRPr="00167204">
        <w:rPr>
          <w:rFonts w:ascii="Times New Roman" w:hAnsi="Times New Roman" w:cs="Times New Roman"/>
        </w:rPr>
        <w:t>c</w:t>
      </w:r>
      <w:r w:rsidR="0044618D" w:rsidRPr="00167204">
        <w:rPr>
          <w:rFonts w:ascii="Times New Roman" w:hAnsi="Times New Roman" w:cs="Times New Roman"/>
        </w:rPr>
        <w:t>ross all</w:t>
      </w:r>
      <w:r w:rsidRPr="00167204">
        <w:rPr>
          <w:rFonts w:ascii="Times New Roman" w:hAnsi="Times New Roman" w:cs="Times New Roman"/>
        </w:rPr>
        <w:t xml:space="preserve"> rhizosphere and root </w:t>
      </w:r>
      <w:r w:rsidR="0044618D" w:rsidRPr="00167204">
        <w:rPr>
          <w:rFonts w:ascii="Times New Roman" w:hAnsi="Times New Roman" w:cs="Times New Roman"/>
        </w:rPr>
        <w:t xml:space="preserve">samples, 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44618D" w:rsidRPr="00167204">
        <w:rPr>
          <w:rFonts w:ascii="Times New Roman" w:hAnsi="Times New Roman" w:cs="Times New Roman"/>
        </w:rPr>
        <w:t>). Lower-abundance orders are grouped as “Other”.</w:t>
      </w:r>
      <w:r w:rsidRPr="00167204">
        <w:rPr>
          <w:rFonts w:ascii="Times New Roman" w:hAnsi="Times New Roman" w:cs="Times New Roman"/>
        </w:rPr>
        <w:t xml:space="preserve"> Letters indicate significant differences between soils within each plant-compartment (</w:t>
      </w:r>
      <w:commentRangeStart w:id="17"/>
      <w:r w:rsidRPr="00167204">
        <w:rPr>
          <w:rFonts w:ascii="Times New Roman" w:hAnsi="Times New Roman" w:cs="Times New Roman"/>
        </w:rPr>
        <w:t>one-way ANOVA</w:t>
      </w:r>
      <w:r w:rsidR="0044618D" w:rsidRPr="00167204">
        <w:rPr>
          <w:rFonts w:ascii="Times New Roman" w:hAnsi="Times New Roman" w:cs="Times New Roman"/>
        </w:rPr>
        <w:t>,</w:t>
      </w:r>
      <w:r w:rsidRPr="00167204">
        <w:rPr>
          <w:rFonts w:ascii="Times New Roman" w:hAnsi="Times New Roman" w:cs="Times New Roman"/>
        </w:rPr>
        <w:t xml:space="preserve"> Tukey’s HSD</w:t>
      </w:r>
      <w:r w:rsidR="0044618D" w:rsidRPr="00167204">
        <w:rPr>
          <w:rFonts w:ascii="Times New Roman" w:hAnsi="Times New Roman" w:cs="Times New Roman"/>
        </w:rPr>
        <w:t>,</w:t>
      </w:r>
      <w:r w:rsidRPr="00167204">
        <w:rPr>
          <w:rFonts w:ascii="Times New Roman" w:hAnsi="Times New Roman" w:cs="Times New Roman"/>
        </w:rPr>
        <w:t xml:space="preserve"> </w:t>
      </w:r>
      <w:r w:rsidR="00BD2C3A">
        <w:rPr>
          <w:rFonts w:ascii="Times New Roman" w:hAnsi="Times New Roman" w:cs="Times New Roman"/>
        </w:rPr>
        <w:t>p</w:t>
      </w:r>
      <w:r w:rsidRPr="00167204">
        <w:rPr>
          <w:rFonts w:ascii="Times New Roman" w:hAnsi="Times New Roman" w:cs="Times New Roman"/>
        </w:rPr>
        <w:t xml:space="preserve"> &lt; 0.05</w:t>
      </w:r>
      <w:commentRangeEnd w:id="17"/>
      <w:r w:rsidRPr="00167204">
        <w:rPr>
          <w:rStyle w:val="CommentReference"/>
        </w:rPr>
        <w:commentReference w:id="17"/>
      </w:r>
      <w:r w:rsidRPr="00167204">
        <w:rPr>
          <w:rFonts w:ascii="Times New Roman" w:hAnsi="Times New Roman" w:cs="Times New Roman"/>
        </w:rPr>
        <w:t>).</w:t>
      </w:r>
    </w:p>
    <w:p w14:paraId="5C0C7121" w14:textId="77777777" w:rsidR="00A379EC" w:rsidRDefault="00A379EC" w:rsidP="00435ADF">
      <w:pPr>
        <w:spacing w:line="276" w:lineRule="auto"/>
        <w:jc w:val="both"/>
        <w:rPr>
          <w:rFonts w:ascii="Times New Roman" w:hAnsi="Times New Roman" w:cs="Times New Roman"/>
        </w:rPr>
      </w:pPr>
    </w:p>
    <w:p w14:paraId="7486121E" w14:textId="47D6B356" w:rsidR="00CB508E" w:rsidRPr="00CB508E" w:rsidRDefault="00A379EC" w:rsidP="005316F9">
      <w:pPr>
        <w:spacing w:line="276" w:lineRule="auto"/>
        <w:jc w:val="both"/>
        <w:rPr>
          <w:rFonts w:ascii="Times New Roman" w:hAnsi="Times New Roman" w:cs="Times New Roman"/>
        </w:rPr>
      </w:pPr>
      <w:r w:rsidRPr="009B2BC6">
        <w:rPr>
          <w:rFonts w:ascii="Times New Roman" w:hAnsi="Times New Roman" w:cs="Times New Roman"/>
          <w:b/>
          <w:bCs/>
        </w:rPr>
        <w:t xml:space="preserve">Figure 3. </w:t>
      </w:r>
      <w:r w:rsidR="005316F9" w:rsidRPr="009B2BC6">
        <w:rPr>
          <w:rFonts w:ascii="Times New Roman" w:hAnsi="Times New Roman" w:cs="Times New Roman"/>
          <w:b/>
          <w:bCs/>
        </w:rPr>
        <w:t>Prediction of plant nutrient status from bacterial community composition</w:t>
      </w:r>
      <w:r w:rsidRPr="009B2BC6">
        <w:rPr>
          <w:rFonts w:ascii="Times New Roman" w:hAnsi="Times New Roman" w:cs="Times New Roman"/>
          <w:b/>
          <w:bCs/>
        </w:rPr>
        <w:t>.</w:t>
      </w:r>
      <w:r w:rsidRPr="009B2BC6">
        <w:rPr>
          <w:rFonts w:ascii="Times New Roman" w:hAnsi="Times New Roman" w:cs="Times New Roman"/>
        </w:rPr>
        <w:t xml:space="preserve"> (A)</w:t>
      </w:r>
      <w:r w:rsidR="005316F9" w:rsidRPr="009B2BC6">
        <w:rPr>
          <w:rFonts w:ascii="Times New Roman" w:hAnsi="Times New Roman" w:cs="Times New Roman"/>
        </w:rPr>
        <w:t xml:space="preserve"> Schematic of the nested modelling approach used to predict soil type based on bacterial ASV profiles. Two binary classifiers were fitted using </w:t>
      </w:r>
      <w:proofErr w:type="spellStart"/>
      <w:r w:rsidR="005316F9" w:rsidRPr="009B2BC6">
        <w:rPr>
          <w:rFonts w:ascii="Times New Roman" w:hAnsi="Times New Roman" w:cs="Times New Roman"/>
        </w:rPr>
        <w:t>codacore</w:t>
      </w:r>
      <w:proofErr w:type="spellEnd"/>
      <w:r w:rsidR="005316F9" w:rsidRPr="009B2BC6">
        <w:rPr>
          <w:rFonts w:ascii="Times New Roman" w:hAnsi="Times New Roman" w:cs="Times New Roman"/>
        </w:rPr>
        <w:t xml:space="preserve">: the first distinguishes nitrogen, phosphorus, and potassium fertilised (NPK) from non-NPK soils, and the second distinguishes phosphorus and potassium fertilised (PF) from unfertilised (UF) soils. Separate models were trained for </w:t>
      </w:r>
      <w:r w:rsidR="005316F9" w:rsidRPr="009B2BC6">
        <w:rPr>
          <w:rFonts w:ascii="Times New Roman" w:hAnsi="Times New Roman" w:cs="Times New Roman"/>
          <w:i/>
          <w:iCs/>
        </w:rPr>
        <w:t>Lotus japonicus</w:t>
      </w:r>
      <w:r w:rsidR="005316F9" w:rsidRPr="009B2BC6">
        <w:rPr>
          <w:rFonts w:ascii="Times New Roman" w:hAnsi="Times New Roman" w:cs="Times New Roman"/>
        </w:rPr>
        <w:t xml:space="preserve"> and </w:t>
      </w:r>
      <w:r w:rsidR="005316F9" w:rsidRPr="009B2BC6">
        <w:rPr>
          <w:rFonts w:ascii="Times New Roman" w:hAnsi="Times New Roman" w:cs="Times New Roman"/>
          <w:i/>
          <w:iCs/>
        </w:rPr>
        <w:t>Hordeum vulgare</w:t>
      </w:r>
      <w:r w:rsidR="005316F9" w:rsidRPr="009B2BC6">
        <w:rPr>
          <w:rFonts w:ascii="Times New Roman" w:hAnsi="Times New Roman" w:cs="Times New Roman"/>
        </w:rPr>
        <w:t xml:space="preserve">. Two-thirds of samples were used for training and one-third for testing with balanced representation of soils and genotypes (wild-type, </w:t>
      </w:r>
      <w:proofErr w:type="spellStart"/>
      <w:r w:rsidR="005316F9" w:rsidRPr="009B2BC6">
        <w:rPr>
          <w:rFonts w:ascii="Times New Roman" w:hAnsi="Times New Roman" w:cs="Times New Roman"/>
          <w:i/>
          <w:iCs/>
        </w:rPr>
        <w:t>symrk</w:t>
      </w:r>
      <w:proofErr w:type="spellEnd"/>
      <w:r w:rsidR="005316F9" w:rsidRPr="009B2BC6">
        <w:rPr>
          <w:rFonts w:ascii="Times New Roman" w:hAnsi="Times New Roman" w:cs="Times New Roman"/>
        </w:rPr>
        <w:t xml:space="preserve">, </w:t>
      </w:r>
      <w:proofErr w:type="spellStart"/>
      <w:r w:rsidR="005316F9" w:rsidRPr="009B2BC6">
        <w:rPr>
          <w:rFonts w:ascii="Times New Roman" w:hAnsi="Times New Roman" w:cs="Times New Roman"/>
          <w:i/>
          <w:iCs/>
        </w:rPr>
        <w:t>ccamk</w:t>
      </w:r>
      <w:proofErr w:type="spellEnd"/>
      <w:r w:rsidR="005316F9" w:rsidRPr="009B2BC6">
        <w:rPr>
          <w:rFonts w:ascii="Times New Roman" w:hAnsi="Times New Roman" w:cs="Times New Roman"/>
        </w:rPr>
        <w:t xml:space="preserve">, </w:t>
      </w:r>
      <w:r w:rsidR="005316F9" w:rsidRPr="009B2BC6">
        <w:rPr>
          <w:rFonts w:ascii="Times New Roman" w:hAnsi="Times New Roman" w:cs="Times New Roman"/>
          <w:i/>
          <w:iCs/>
        </w:rPr>
        <w:t>nsp1</w:t>
      </w:r>
      <w:r w:rsidR="005316F9" w:rsidRPr="009B2BC6">
        <w:rPr>
          <w:rFonts w:ascii="Times New Roman" w:hAnsi="Times New Roman" w:cs="Times New Roman"/>
        </w:rPr>
        <w:t xml:space="preserve">, </w:t>
      </w:r>
      <w:r w:rsidR="005316F9" w:rsidRPr="009B2BC6">
        <w:rPr>
          <w:rFonts w:ascii="Times New Roman" w:hAnsi="Times New Roman" w:cs="Times New Roman"/>
          <w:i/>
          <w:iCs/>
        </w:rPr>
        <w:t>nsp2</w:t>
      </w:r>
      <w:r w:rsidR="005316F9" w:rsidRPr="009B2BC6">
        <w:rPr>
          <w:rFonts w:ascii="Times New Roman" w:hAnsi="Times New Roman" w:cs="Times New Roman"/>
        </w:rPr>
        <w:t>). (B) Prediction results for</w:t>
      </w:r>
      <w:r w:rsidR="00CB508E" w:rsidRPr="009B2BC6">
        <w:rPr>
          <w:rFonts w:ascii="Times New Roman" w:hAnsi="Times New Roman" w:cs="Times New Roman"/>
        </w:rPr>
        <w:t xml:space="preserve"> the test dataset</w:t>
      </w:r>
      <w:r w:rsidR="005316F9" w:rsidRPr="009B2BC6">
        <w:rPr>
          <w:rFonts w:ascii="Times New Roman" w:hAnsi="Times New Roman" w:cs="Times New Roman"/>
        </w:rPr>
        <w:t>. T</w:t>
      </w:r>
      <w:r w:rsidR="00CB508E" w:rsidRPr="009B2BC6">
        <w:rPr>
          <w:rFonts w:ascii="Times New Roman" w:hAnsi="Times New Roman" w:cs="Times New Roman"/>
        </w:rPr>
        <w:t xml:space="preserve">he x-axis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true soil type and the y-axis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predicted </w:t>
      </w:r>
      <w:r w:rsidR="005316F9" w:rsidRPr="009B2BC6">
        <w:rPr>
          <w:rFonts w:ascii="Times New Roman" w:hAnsi="Times New Roman" w:cs="Times New Roman"/>
        </w:rPr>
        <w:t>soil type</w:t>
      </w:r>
      <w:r w:rsidR="00CB508E" w:rsidRPr="009B2BC6">
        <w:rPr>
          <w:rFonts w:ascii="Times New Roman" w:hAnsi="Times New Roman" w:cs="Times New Roman"/>
        </w:rPr>
        <w:t xml:space="preserve">. Each </w:t>
      </w:r>
      <w:r w:rsidR="005316F9" w:rsidRPr="009B2BC6">
        <w:rPr>
          <w:rFonts w:ascii="Times New Roman" w:hAnsi="Times New Roman" w:cs="Times New Roman"/>
        </w:rPr>
        <w:t>point</w:t>
      </w:r>
      <w:r w:rsidR="00CB508E" w:rsidRPr="009B2BC6">
        <w:rPr>
          <w:rFonts w:ascii="Times New Roman" w:hAnsi="Times New Roman" w:cs="Times New Roman"/>
        </w:rPr>
        <w:t xml:space="preserve"> represents </w:t>
      </w:r>
      <w:r w:rsidR="005316F9" w:rsidRPr="009B2BC6">
        <w:rPr>
          <w:rFonts w:ascii="Times New Roman" w:hAnsi="Times New Roman" w:cs="Times New Roman"/>
        </w:rPr>
        <w:t>one sample;</w:t>
      </w:r>
      <w:r w:rsidR="00CB508E" w:rsidRPr="009B2BC6">
        <w:rPr>
          <w:rFonts w:ascii="Times New Roman" w:hAnsi="Times New Roman" w:cs="Times New Roman"/>
        </w:rPr>
        <w:t xml:space="preserve"> </w:t>
      </w:r>
      <w:r w:rsidR="005316F9" w:rsidRPr="009B2BC6">
        <w:rPr>
          <w:rFonts w:ascii="Times New Roman" w:hAnsi="Times New Roman" w:cs="Times New Roman"/>
        </w:rPr>
        <w:t>b</w:t>
      </w:r>
      <w:r w:rsidR="00CB508E" w:rsidRPr="009B2BC6">
        <w:rPr>
          <w:rFonts w:ascii="Times New Roman" w:hAnsi="Times New Roman" w:cs="Times New Roman"/>
        </w:rPr>
        <w:t xml:space="preserve">ubbles on the diagonal </w:t>
      </w:r>
      <w:r w:rsidR="005316F9" w:rsidRPr="009B2BC6">
        <w:rPr>
          <w:rFonts w:ascii="Times New Roman" w:hAnsi="Times New Roman" w:cs="Times New Roman"/>
        </w:rPr>
        <w:t>indicate</w:t>
      </w:r>
      <w:r w:rsidR="00CB508E" w:rsidRPr="009B2BC6">
        <w:rPr>
          <w:rFonts w:ascii="Times New Roman" w:hAnsi="Times New Roman" w:cs="Times New Roman"/>
        </w:rPr>
        <w:t xml:space="preserve"> correct predictions and off-diagonal bubbles </w:t>
      </w:r>
      <w:r w:rsidR="005316F9" w:rsidRPr="009B2BC6">
        <w:rPr>
          <w:rFonts w:ascii="Times New Roman" w:hAnsi="Times New Roman" w:cs="Times New Roman"/>
        </w:rPr>
        <w:t>indicate</w:t>
      </w:r>
      <w:r w:rsidR="00CB508E" w:rsidRPr="009B2BC6">
        <w:rPr>
          <w:rFonts w:ascii="Times New Roman" w:hAnsi="Times New Roman" w:cs="Times New Roman"/>
        </w:rPr>
        <w:t xml:space="preserve"> </w:t>
      </w:r>
      <w:proofErr w:type="spellStart"/>
      <w:r w:rsidR="005316F9" w:rsidRPr="009B2BC6">
        <w:rPr>
          <w:rFonts w:ascii="Times New Roman" w:hAnsi="Times New Roman" w:cs="Times New Roman"/>
        </w:rPr>
        <w:t>indicate</w:t>
      </w:r>
      <w:proofErr w:type="spellEnd"/>
      <w:r w:rsidR="00CB508E" w:rsidRPr="009B2BC6">
        <w:rPr>
          <w:rFonts w:ascii="Times New Roman" w:hAnsi="Times New Roman" w:cs="Times New Roman"/>
        </w:rPr>
        <w:t xml:space="preserve"> </w:t>
      </w:r>
      <w:r w:rsidR="005316F9" w:rsidRPr="009B2BC6">
        <w:rPr>
          <w:rFonts w:ascii="Times New Roman" w:hAnsi="Times New Roman" w:cs="Times New Roman"/>
        </w:rPr>
        <w:t>misclassifications</w:t>
      </w:r>
      <w:r w:rsidR="00CB508E" w:rsidRPr="009B2BC6">
        <w:rPr>
          <w:rFonts w:ascii="Times New Roman" w:hAnsi="Times New Roman" w:cs="Times New Roman"/>
        </w:rPr>
        <w:t>.</w:t>
      </w:r>
      <w:r w:rsidR="005316F9" w:rsidRPr="009B2BC6">
        <w:rPr>
          <w:rFonts w:ascii="Times New Roman" w:hAnsi="Times New Roman" w:cs="Times New Roman"/>
        </w:rPr>
        <w:t xml:space="preserve"> (C)</w:t>
      </w:r>
      <w:r w:rsidR="00CB508E" w:rsidRPr="009B2BC6">
        <w:rPr>
          <w:rFonts w:ascii="Times New Roman" w:hAnsi="Times New Roman" w:cs="Times New Roman"/>
        </w:rPr>
        <w:t xml:space="preserve"> </w:t>
      </w:r>
      <w:r w:rsidR="005316F9" w:rsidRPr="009B2BC6">
        <w:rPr>
          <w:rFonts w:ascii="Times New Roman" w:hAnsi="Times New Roman" w:cs="Times New Roman"/>
        </w:rPr>
        <w:t>L</w:t>
      </w:r>
      <w:r w:rsidR="00CB508E" w:rsidRPr="009B2BC6">
        <w:rPr>
          <w:rFonts w:ascii="Times New Roman" w:hAnsi="Times New Roman" w:cs="Times New Roman"/>
        </w:rPr>
        <w:t>og-ratio</w:t>
      </w:r>
      <w:r w:rsidR="005316F9" w:rsidRPr="009B2BC6">
        <w:rPr>
          <w:rFonts w:ascii="Times New Roman" w:hAnsi="Times New Roman" w:cs="Times New Roman"/>
        </w:rPr>
        <w:t xml:space="preserve"> features selected by each model</w:t>
      </w:r>
      <w:r w:rsidR="009B2BC6" w:rsidRPr="009B2BC6">
        <w:rPr>
          <w:rFonts w:ascii="Times New Roman" w:hAnsi="Times New Roman" w:cs="Times New Roman"/>
        </w:rPr>
        <w:t xml:space="preserve">, showing the number of ASVs included in each log ratio (numbers in </w:t>
      </w:r>
      <w:proofErr w:type="spellStart"/>
      <w:r w:rsidR="009B2BC6" w:rsidRPr="009B2BC6">
        <w:rPr>
          <w:rFonts w:ascii="Times New Roman" w:hAnsi="Times New Roman" w:cs="Times New Roman"/>
        </w:rPr>
        <w:t>parantheses</w:t>
      </w:r>
      <w:proofErr w:type="spellEnd"/>
      <w:r w:rsidR="009B2BC6" w:rsidRPr="009B2BC6">
        <w:rPr>
          <w:rFonts w:ascii="Times New Roman" w:hAnsi="Times New Roman" w:cs="Times New Roman"/>
        </w:rPr>
        <w:t>) and</w:t>
      </w:r>
      <w:r w:rsidR="00CB508E" w:rsidRPr="009B2BC6">
        <w:rPr>
          <w:rFonts w:ascii="Times New Roman" w:hAnsi="Times New Roman" w:cs="Times New Roman"/>
        </w:rPr>
        <w:t xml:space="preserve"> prediction accuracy </w:t>
      </w:r>
      <w:r w:rsidR="009B2BC6" w:rsidRPr="009B2BC6">
        <w:rPr>
          <w:rFonts w:ascii="Times New Roman" w:hAnsi="Times New Roman" w:cs="Times New Roman"/>
        </w:rPr>
        <w:t>for</w:t>
      </w:r>
      <w:r w:rsidR="00CB508E" w:rsidRPr="009B2BC6">
        <w:rPr>
          <w:rFonts w:ascii="Times New Roman" w:hAnsi="Times New Roman" w:cs="Times New Roman"/>
        </w:rPr>
        <w:t xml:space="preserve"> the test dataset.</w:t>
      </w:r>
      <w:r w:rsidR="009B2BC6" w:rsidRPr="009B2BC6">
        <w:rPr>
          <w:rFonts w:ascii="Times New Roman" w:hAnsi="Times New Roman" w:cs="Times New Roman"/>
        </w:rPr>
        <w:t xml:space="preserve"> Model 1 corresponds to NPK versus non-NPK classification (NPK ratios) and Model 2 corresponds to PK versus UF classification (PK ratios). (D)</w:t>
      </w:r>
      <w:r w:rsidR="00CB508E" w:rsidRPr="009B2BC6">
        <w:rPr>
          <w:rFonts w:ascii="Times New Roman" w:hAnsi="Times New Roman" w:cs="Times New Roman"/>
        </w:rPr>
        <w:t xml:space="preserve"> </w:t>
      </w:r>
      <w:r w:rsidR="009B2BC6" w:rsidRPr="009B2BC6">
        <w:rPr>
          <w:rFonts w:ascii="Times New Roman" w:hAnsi="Times New Roman" w:cs="Times New Roman"/>
        </w:rPr>
        <w:t>Mean</w:t>
      </w:r>
      <w:r w:rsidR="00CB508E" w:rsidRPr="009B2BC6">
        <w:rPr>
          <w:rFonts w:ascii="Times New Roman" w:hAnsi="Times New Roman" w:cs="Times New Roman"/>
        </w:rPr>
        <w:t xml:space="preserve"> cumulative relative abundance of ASVs </w:t>
      </w:r>
      <w:r w:rsidR="009B2BC6" w:rsidRPr="009B2BC6">
        <w:rPr>
          <w:rFonts w:ascii="Times New Roman" w:hAnsi="Times New Roman" w:cs="Times New Roman"/>
        </w:rPr>
        <w:t>used</w:t>
      </w:r>
      <w:r w:rsidR="00CB508E" w:rsidRPr="009B2BC6">
        <w:rPr>
          <w:rFonts w:ascii="Times New Roman" w:hAnsi="Times New Roman" w:cs="Times New Roman"/>
        </w:rPr>
        <w:t xml:space="preserve"> in prediction (</w:t>
      </w:r>
      <w:r w:rsidR="009B2BC6" w:rsidRPr="009B2BC6">
        <w:rPr>
          <w:rFonts w:ascii="Times New Roman" w:hAnsi="Times New Roman" w:cs="Times New Roman"/>
        </w:rPr>
        <w:t>all</w:t>
      </w:r>
      <w:r w:rsidR="00CB508E" w:rsidRPr="009B2BC6">
        <w:rPr>
          <w:rFonts w:ascii="Times New Roman" w:hAnsi="Times New Roman" w:cs="Times New Roman"/>
        </w:rPr>
        <w:t xml:space="preserve"> log-ratio </w:t>
      </w:r>
      <w:r w:rsidR="009B2BC6" w:rsidRPr="009B2BC6">
        <w:rPr>
          <w:rFonts w:ascii="Times New Roman" w:hAnsi="Times New Roman" w:cs="Times New Roman"/>
        </w:rPr>
        <w:t>components across both models</w:t>
      </w:r>
      <w:r w:rsidR="00CB508E" w:rsidRPr="009B2BC6">
        <w:rPr>
          <w:rFonts w:ascii="Times New Roman" w:hAnsi="Times New Roman" w:cs="Times New Roman"/>
        </w:rPr>
        <w:t xml:space="preserve">) </w:t>
      </w:r>
      <w:r w:rsidR="009B2BC6" w:rsidRPr="009B2BC6">
        <w:rPr>
          <w:rFonts w:ascii="Times New Roman" w:hAnsi="Times New Roman" w:cs="Times New Roman"/>
        </w:rPr>
        <w:t>grouped</w:t>
      </w:r>
      <w:r w:rsidR="00CB508E" w:rsidRPr="009B2BC6">
        <w:rPr>
          <w:rFonts w:ascii="Times New Roman" w:hAnsi="Times New Roman" w:cs="Times New Roman"/>
        </w:rPr>
        <w:t xml:space="preserve"> by </w:t>
      </w:r>
      <w:r w:rsidR="009B2BC6" w:rsidRPr="009B2BC6">
        <w:rPr>
          <w:rFonts w:ascii="Times New Roman" w:hAnsi="Times New Roman" w:cs="Times New Roman"/>
        </w:rPr>
        <w:t xml:space="preserve">bacterial </w:t>
      </w:r>
      <w:r w:rsidR="00CB508E" w:rsidRPr="009B2BC6">
        <w:rPr>
          <w:rFonts w:ascii="Times New Roman" w:hAnsi="Times New Roman" w:cs="Times New Roman"/>
        </w:rPr>
        <w:t>order</w:t>
      </w:r>
      <w:r w:rsidR="009B2BC6" w:rsidRPr="009B2BC6">
        <w:rPr>
          <w:rFonts w:ascii="Times New Roman" w:hAnsi="Times New Roman" w:cs="Times New Roman"/>
        </w:rPr>
        <w:t>.</w:t>
      </w:r>
    </w:p>
    <w:p w14:paraId="0BE3FD62" w14:textId="77777777" w:rsidR="00EC58BD" w:rsidRDefault="00EC58BD" w:rsidP="00435ADF">
      <w:pPr>
        <w:spacing w:line="276" w:lineRule="auto"/>
        <w:jc w:val="both"/>
        <w:rPr>
          <w:rFonts w:ascii="Times New Roman" w:hAnsi="Times New Roman" w:cs="Times New Roman"/>
        </w:rPr>
      </w:pPr>
    </w:p>
    <w:p w14:paraId="11E36D21" w14:textId="2BC94517" w:rsidR="0064468D" w:rsidRDefault="00EC58BD" w:rsidP="0064468D">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64468D">
        <w:rPr>
          <w:rFonts w:ascii="Times New Roman" w:hAnsi="Times New Roman" w:cs="Times New Roman"/>
          <w:b/>
          <w:bCs/>
        </w:rPr>
        <w:t xml:space="preserve">Symbiosis signalling </w:t>
      </w:r>
      <w:r w:rsidR="00066C18">
        <w:rPr>
          <w:rFonts w:ascii="Times New Roman" w:hAnsi="Times New Roman" w:cs="Times New Roman"/>
          <w:b/>
          <w:bCs/>
        </w:rPr>
        <w:t>shapes</w:t>
      </w:r>
      <w:r w:rsidR="0064468D">
        <w:rPr>
          <w:rFonts w:ascii="Times New Roman" w:hAnsi="Times New Roman" w:cs="Times New Roman"/>
          <w:b/>
          <w:bCs/>
        </w:rPr>
        <w:t xml:space="preserve"> host-specific plant growth and </w:t>
      </w:r>
      <w:r w:rsidR="00066C18">
        <w:rPr>
          <w:rFonts w:ascii="Times New Roman" w:hAnsi="Times New Roman" w:cs="Times New Roman"/>
          <w:b/>
          <w:bCs/>
        </w:rPr>
        <w:t xml:space="preserve">root-associated </w:t>
      </w:r>
      <w:r w:rsidR="0064468D">
        <w:rPr>
          <w:rFonts w:ascii="Times New Roman" w:hAnsi="Times New Roman" w:cs="Times New Roman"/>
          <w:b/>
          <w:bCs/>
        </w:rPr>
        <w:t xml:space="preserve">microbiota. </w:t>
      </w:r>
      <w:r>
        <w:rPr>
          <w:rFonts w:ascii="Times New Roman" w:hAnsi="Times New Roman" w:cs="Times New Roman"/>
        </w:rPr>
        <w:t xml:space="preserve">(A) </w:t>
      </w:r>
      <w:r w:rsidR="0064468D" w:rsidRPr="0064468D">
        <w:rPr>
          <w:rFonts w:ascii="Times New Roman" w:hAnsi="Times New Roman" w:cs="Times New Roman"/>
          <w:i/>
          <w:iCs/>
        </w:rPr>
        <w:t>Lotus</w:t>
      </w:r>
      <w:r w:rsidR="0064468D">
        <w:rPr>
          <w:rFonts w:ascii="Times New Roman" w:hAnsi="Times New Roman" w:cs="Times New Roman"/>
        </w:rPr>
        <w:t xml:space="preserve"> and </w:t>
      </w:r>
      <w:r w:rsidR="0064468D" w:rsidRPr="0064468D">
        <w:rPr>
          <w:rFonts w:ascii="Times New Roman" w:hAnsi="Times New Roman" w:cs="Times New Roman"/>
          <w:i/>
          <w:iCs/>
        </w:rPr>
        <w:t>Hordeum</w:t>
      </w:r>
      <w:r w:rsidR="0064468D">
        <w:rPr>
          <w:rFonts w:ascii="Times New Roman" w:hAnsi="Times New Roman" w:cs="Times New Roman"/>
        </w:rPr>
        <w:t xml:space="preserve"> wild-type and symbiosis mutants (</w:t>
      </w:r>
      <w:proofErr w:type="spellStart"/>
      <w:r w:rsidR="0064468D" w:rsidRPr="0064468D">
        <w:rPr>
          <w:rFonts w:ascii="Times New Roman" w:hAnsi="Times New Roman" w:cs="Times New Roman"/>
          <w:i/>
          <w:iCs/>
        </w:rPr>
        <w:t>symrk</w:t>
      </w:r>
      <w:proofErr w:type="spellEnd"/>
      <w:r w:rsidR="0064468D">
        <w:rPr>
          <w:rFonts w:ascii="Times New Roman" w:hAnsi="Times New Roman" w:cs="Times New Roman"/>
        </w:rPr>
        <w:t xml:space="preserve">, </w:t>
      </w:r>
      <w:proofErr w:type="spellStart"/>
      <w:r w:rsidR="0064468D" w:rsidRPr="0064468D">
        <w:rPr>
          <w:rFonts w:ascii="Times New Roman" w:hAnsi="Times New Roman" w:cs="Times New Roman"/>
          <w:i/>
          <w:iCs/>
        </w:rPr>
        <w:t>ccamk</w:t>
      </w:r>
      <w:proofErr w:type="spellEnd"/>
      <w:r w:rsidR="0064468D">
        <w:rPr>
          <w:rFonts w:ascii="Times New Roman" w:hAnsi="Times New Roman" w:cs="Times New Roman"/>
        </w:rPr>
        <w:t xml:space="preserve">, </w:t>
      </w:r>
      <w:r w:rsidR="0064468D" w:rsidRPr="0064468D">
        <w:rPr>
          <w:rFonts w:ascii="Times New Roman" w:hAnsi="Times New Roman" w:cs="Times New Roman"/>
          <w:i/>
          <w:iCs/>
        </w:rPr>
        <w:t>nsp1</w:t>
      </w:r>
      <w:r w:rsidR="0064468D">
        <w:rPr>
          <w:rFonts w:ascii="Times New Roman" w:hAnsi="Times New Roman" w:cs="Times New Roman"/>
        </w:rPr>
        <w:t xml:space="preserve">, </w:t>
      </w:r>
      <w:r w:rsidR="0064468D" w:rsidRPr="0064468D">
        <w:rPr>
          <w:rFonts w:ascii="Times New Roman" w:hAnsi="Times New Roman" w:cs="Times New Roman"/>
          <w:i/>
          <w:iCs/>
        </w:rPr>
        <w:t>nsp2</w:t>
      </w:r>
      <w:r w:rsidR="0064468D">
        <w:rPr>
          <w:rFonts w:ascii="Times New Roman" w:hAnsi="Times New Roman" w:cs="Times New Roman"/>
        </w:rPr>
        <w:t xml:space="preserve">) were </w:t>
      </w:r>
      <w:r w:rsidR="00066C18">
        <w:rPr>
          <w:rFonts w:ascii="Times New Roman" w:hAnsi="Times New Roman" w:cs="Times New Roman"/>
        </w:rPr>
        <w:t>grown</w:t>
      </w:r>
      <w:r w:rsidR="0064468D">
        <w:rPr>
          <w:rFonts w:ascii="Times New Roman" w:hAnsi="Times New Roman" w:cs="Times New Roman"/>
        </w:rPr>
        <w:t xml:space="preserve"> for three weeks in NPK, PK, or UF soils</w:t>
      </w:r>
      <w:r w:rsidR="00066C18">
        <w:rPr>
          <w:rFonts w:ascii="Times New Roman" w:hAnsi="Times New Roman" w:cs="Times New Roman"/>
        </w:rPr>
        <w:t>;</w:t>
      </w:r>
      <w:r w:rsidR="0064468D">
        <w:rPr>
          <w:rFonts w:ascii="Times New Roman" w:hAnsi="Times New Roman" w:cs="Times New Roman"/>
        </w:rPr>
        <w:t xml:space="preserve"> </w:t>
      </w:r>
      <w:r w:rsidR="00066C18">
        <w:rPr>
          <w:rFonts w:ascii="Times New Roman" w:hAnsi="Times New Roman" w:cs="Times New Roman"/>
        </w:rPr>
        <w:t>rhizosphere and root</w:t>
      </w:r>
      <w:r w:rsidR="0064468D">
        <w:rPr>
          <w:rFonts w:ascii="Times New Roman" w:hAnsi="Times New Roman" w:cs="Times New Roman"/>
        </w:rPr>
        <w:t xml:space="preserve"> microbiome samples were collected as </w:t>
      </w:r>
      <w:r w:rsidR="0064468D" w:rsidRPr="009A212B">
        <w:rPr>
          <w:rFonts w:ascii="Times New Roman" w:hAnsi="Times New Roman" w:cs="Times New Roman"/>
        </w:rPr>
        <w:t>described in Figure 2. (B) Shoot fresh weight (g) per plant</w:t>
      </w:r>
      <w:r w:rsidR="00066C18">
        <w:rPr>
          <w:rFonts w:ascii="Times New Roman" w:hAnsi="Times New Roman" w:cs="Times New Roman"/>
        </w:rPr>
        <w:t xml:space="preserve"> (n</w:t>
      </w:r>
      <w:r w:rsidR="00302977">
        <w:rPr>
          <w:rFonts w:ascii="Times New Roman" w:hAnsi="Times New Roman" w:cs="Times New Roman"/>
        </w:rPr>
        <w:t xml:space="preserve">=60 for </w:t>
      </w:r>
      <w:r w:rsidR="00302977" w:rsidRPr="00302977">
        <w:rPr>
          <w:rFonts w:ascii="Times New Roman" w:hAnsi="Times New Roman" w:cs="Times New Roman"/>
          <w:i/>
          <w:iCs/>
        </w:rPr>
        <w:lastRenderedPageBreak/>
        <w:t>Lotus</w:t>
      </w:r>
      <w:r w:rsidR="00302977">
        <w:rPr>
          <w:rFonts w:ascii="Times New Roman" w:hAnsi="Times New Roman" w:cs="Times New Roman"/>
        </w:rPr>
        <w:t xml:space="preserve"> and n=18 for </w:t>
      </w:r>
      <w:r w:rsidR="00302977" w:rsidRPr="00302977">
        <w:rPr>
          <w:rFonts w:ascii="Times New Roman" w:hAnsi="Times New Roman" w:cs="Times New Roman"/>
          <w:i/>
          <w:iCs/>
        </w:rPr>
        <w:t>Hordeum</w:t>
      </w:r>
      <w:r w:rsidR="00302977">
        <w:rPr>
          <w:rFonts w:ascii="Times New Roman" w:hAnsi="Times New Roman" w:cs="Times New Roman"/>
        </w:rPr>
        <w:t xml:space="preserve"> for most genotypes)</w:t>
      </w:r>
      <w:r w:rsidR="0064468D" w:rsidRPr="009A212B">
        <w:rPr>
          <w:rFonts w:ascii="Times New Roman" w:hAnsi="Times New Roman" w:cs="Times New Roman"/>
        </w:rPr>
        <w:t xml:space="preserve">. (C) Constrained </w:t>
      </w:r>
      <w:proofErr w:type="spellStart"/>
      <w:r w:rsidR="0064468D" w:rsidRPr="009A212B">
        <w:rPr>
          <w:rFonts w:ascii="Times New Roman" w:hAnsi="Times New Roman" w:cs="Times New Roman"/>
        </w:rPr>
        <w:t>PCoA</w:t>
      </w:r>
      <w:proofErr w:type="spellEnd"/>
      <w:r w:rsidR="0064468D" w:rsidRPr="009A212B">
        <w:rPr>
          <w:rFonts w:ascii="Times New Roman" w:hAnsi="Times New Roman" w:cs="Times New Roman"/>
        </w:rPr>
        <w:t xml:space="preserve"> of Bray-Curtis distances showing bacterial community composition in </w:t>
      </w:r>
      <w:r w:rsidR="009A212B" w:rsidRPr="009A212B">
        <w:rPr>
          <w:rFonts w:ascii="Times New Roman" w:hAnsi="Times New Roman" w:cs="Times New Roman"/>
        </w:rPr>
        <w:t>root</w:t>
      </w:r>
      <w:r w:rsidR="00A371DC">
        <w:rPr>
          <w:rFonts w:ascii="Times New Roman" w:hAnsi="Times New Roman" w:cs="Times New Roman"/>
        </w:rPr>
        <w:t xml:space="preserve"> samples across all soils</w:t>
      </w:r>
      <w:r w:rsidR="00066C18">
        <w:rPr>
          <w:rFonts w:ascii="Times New Roman" w:hAnsi="Times New Roman" w:cs="Times New Roman"/>
        </w:rPr>
        <w:t>,</w:t>
      </w:r>
      <w:r w:rsidR="009A212B" w:rsidRPr="009A212B">
        <w:rPr>
          <w:rFonts w:ascii="Times New Roman" w:hAnsi="Times New Roman" w:cs="Times New Roman"/>
        </w:rPr>
        <w:t xml:space="preserve"> with colours indicating genotype and s</w:t>
      </w:r>
      <w:r w:rsidR="0064468D" w:rsidRPr="009A212B">
        <w:rPr>
          <w:rFonts w:ascii="Times New Roman" w:hAnsi="Times New Roman" w:cs="Times New Roman"/>
        </w:rPr>
        <w:t>hapes indicat</w:t>
      </w:r>
      <w:r w:rsidR="009A212B" w:rsidRPr="009A212B">
        <w:rPr>
          <w:rFonts w:ascii="Times New Roman" w:hAnsi="Times New Roman" w:cs="Times New Roman"/>
        </w:rPr>
        <w:t>ing</w:t>
      </w:r>
      <w:r w:rsidR="0064468D" w:rsidRPr="009A212B">
        <w:rPr>
          <w:rFonts w:ascii="Times New Roman" w:hAnsi="Times New Roman" w:cs="Times New Roman"/>
        </w:rPr>
        <w:t xml:space="preserve"> </w:t>
      </w:r>
      <w:r w:rsidR="006247FA">
        <w:rPr>
          <w:rFonts w:ascii="Times New Roman" w:hAnsi="Times New Roman" w:cs="Times New Roman"/>
        </w:rPr>
        <w:t>soil type</w:t>
      </w:r>
      <w:r w:rsidR="009A212B" w:rsidRPr="009A212B">
        <w:rPr>
          <w:rFonts w:ascii="Times New Roman" w:hAnsi="Times New Roman" w:cs="Times New Roman"/>
        </w:rPr>
        <w:t xml:space="preserve"> (left)</w:t>
      </w:r>
      <w:r w:rsidR="00066C18">
        <w:rPr>
          <w:rFonts w:ascii="Times New Roman" w:hAnsi="Times New Roman" w:cs="Times New Roman"/>
        </w:rPr>
        <w:t>,</w:t>
      </w:r>
      <w:r w:rsidR="009A212B" w:rsidRPr="009A212B">
        <w:rPr>
          <w:rFonts w:ascii="Times New Roman" w:hAnsi="Times New Roman" w:cs="Times New Roman"/>
        </w:rPr>
        <w:t xml:space="preserve"> and unconstrained </w:t>
      </w:r>
      <w:proofErr w:type="spellStart"/>
      <w:r w:rsidR="009A212B" w:rsidRPr="009A212B">
        <w:rPr>
          <w:rFonts w:ascii="Times New Roman" w:hAnsi="Times New Roman" w:cs="Times New Roman"/>
        </w:rPr>
        <w:t>PCoA</w:t>
      </w:r>
      <w:proofErr w:type="spellEnd"/>
      <w:r w:rsidR="009A212B" w:rsidRPr="009A212B">
        <w:rPr>
          <w:rFonts w:ascii="Times New Roman" w:hAnsi="Times New Roman" w:cs="Times New Roman"/>
        </w:rPr>
        <w:t xml:space="preserve"> </w:t>
      </w:r>
      <w:r w:rsidR="00302977">
        <w:rPr>
          <w:rFonts w:ascii="Times New Roman" w:hAnsi="Times New Roman" w:cs="Times New Roman"/>
        </w:rPr>
        <w:t>of</w:t>
      </w:r>
      <w:r w:rsidR="009A212B" w:rsidRPr="009A212B">
        <w:rPr>
          <w:rFonts w:ascii="Times New Roman" w:hAnsi="Times New Roman" w:cs="Times New Roman"/>
        </w:rPr>
        <w:t xml:space="preserve"> root samples from UF soil colour</w:t>
      </w:r>
      <w:r w:rsidR="00302977">
        <w:rPr>
          <w:rFonts w:ascii="Times New Roman" w:hAnsi="Times New Roman" w:cs="Times New Roman"/>
        </w:rPr>
        <w:t>ed by</w:t>
      </w:r>
      <w:r w:rsidR="009A212B" w:rsidRPr="009A212B">
        <w:rPr>
          <w:rFonts w:ascii="Times New Roman" w:hAnsi="Times New Roman" w:cs="Times New Roman"/>
        </w:rPr>
        <w:t xml:space="preserve"> genotype (right). </w:t>
      </w:r>
      <w:r w:rsidR="006247FA">
        <w:rPr>
          <w:rFonts w:ascii="Times New Roman" w:hAnsi="Times New Roman" w:cs="Times New Roman"/>
        </w:rPr>
        <w:t>E</w:t>
      </w:r>
      <w:r w:rsidR="00302977">
        <w:rPr>
          <w:rFonts w:ascii="Times New Roman" w:hAnsi="Times New Roman" w:cs="Times New Roman"/>
        </w:rPr>
        <w:t xml:space="preserve">xtended </w:t>
      </w:r>
      <w:proofErr w:type="spellStart"/>
      <w:r w:rsidR="00302977">
        <w:rPr>
          <w:rFonts w:ascii="Times New Roman" w:hAnsi="Times New Roman" w:cs="Times New Roman"/>
        </w:rPr>
        <w:t>PCoA</w:t>
      </w:r>
      <w:proofErr w:type="spellEnd"/>
      <w:r w:rsidR="00302977">
        <w:rPr>
          <w:rFonts w:ascii="Times New Roman" w:hAnsi="Times New Roman" w:cs="Times New Roman"/>
        </w:rPr>
        <w:t xml:space="preserve"> plots</w:t>
      </w:r>
      <w:r w:rsidR="006247FA">
        <w:rPr>
          <w:rFonts w:ascii="Times New Roman" w:hAnsi="Times New Roman" w:cs="Times New Roman"/>
        </w:rPr>
        <w:t>,</w:t>
      </w:r>
      <w:r w:rsidR="00302977">
        <w:rPr>
          <w:rFonts w:ascii="Times New Roman" w:hAnsi="Times New Roman" w:cs="Times New Roman"/>
        </w:rPr>
        <w:t xml:space="preserve"> </w:t>
      </w:r>
      <w:r w:rsidR="006247FA">
        <w:rPr>
          <w:rFonts w:ascii="Times New Roman" w:hAnsi="Times New Roman" w:cs="Times New Roman"/>
        </w:rPr>
        <w:t>including rhizosphere and individual soil compartments, are shown in</w:t>
      </w:r>
      <w:r w:rsidR="00302977">
        <w:rPr>
          <w:rFonts w:ascii="Times New Roman" w:hAnsi="Times New Roman" w:cs="Times New Roman"/>
        </w:rPr>
        <w:t xml:space="preserve"> </w:t>
      </w:r>
      <w:r w:rsidR="00302977" w:rsidRPr="00302977">
        <w:rPr>
          <w:rFonts w:ascii="Times New Roman" w:hAnsi="Times New Roman" w:cs="Times New Roman"/>
          <w:highlight w:val="magenta"/>
        </w:rPr>
        <w:t>Suppl. Fig. 3C-F</w:t>
      </w:r>
      <w:r w:rsidR="00302977">
        <w:rPr>
          <w:rFonts w:ascii="Times New Roman" w:hAnsi="Times New Roman" w:cs="Times New Roman"/>
        </w:rPr>
        <w:t xml:space="preserve">. </w:t>
      </w:r>
      <w:r w:rsidR="0064468D" w:rsidRPr="009A212B">
        <w:rPr>
          <w:rFonts w:ascii="Times New Roman" w:hAnsi="Times New Roman" w:cs="Times New Roman"/>
        </w:rPr>
        <w:t>(</w:t>
      </w:r>
      <w:r w:rsidR="009A212B">
        <w:rPr>
          <w:rFonts w:ascii="Times New Roman" w:hAnsi="Times New Roman" w:cs="Times New Roman"/>
        </w:rPr>
        <w:t>D</w:t>
      </w:r>
      <w:r w:rsidR="0064468D" w:rsidRPr="009A212B">
        <w:rPr>
          <w:rFonts w:ascii="Times New Roman" w:hAnsi="Times New Roman" w:cs="Times New Roman"/>
        </w:rPr>
        <w:t xml:space="preserve">) Heatmap </w:t>
      </w:r>
      <w:r w:rsidR="00302977">
        <w:rPr>
          <w:rFonts w:ascii="Times New Roman" w:hAnsi="Times New Roman" w:cs="Times New Roman"/>
        </w:rPr>
        <w:t>of</w:t>
      </w:r>
      <w:r w:rsidR="009A212B">
        <w:rPr>
          <w:rFonts w:ascii="Times New Roman" w:hAnsi="Times New Roman" w:cs="Times New Roman"/>
        </w:rPr>
        <w:t xml:space="preserve"> ASVs with differential abundance</w:t>
      </w:r>
      <w:r w:rsidR="00066C18">
        <w:rPr>
          <w:rFonts w:ascii="Times New Roman" w:hAnsi="Times New Roman" w:cs="Times New Roman"/>
        </w:rPr>
        <w:t xml:space="preserve"> (DA ASVs</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identified</w:t>
      </w:r>
      <w:r w:rsidR="00066C18">
        <w:rPr>
          <w:rFonts w:ascii="Times New Roman" w:hAnsi="Times New Roman" w:cs="Times New Roman"/>
        </w:rPr>
        <w:t xml:space="preserve"> via </w:t>
      </w:r>
      <w:r w:rsidR="009A212B">
        <w:rPr>
          <w:rFonts w:ascii="Times New Roman" w:hAnsi="Times New Roman" w:cs="Times New Roman"/>
        </w:rPr>
        <w:t>MaAsLin2 and str</w:t>
      </w:r>
      <w:r w:rsidR="00066C18">
        <w:rPr>
          <w:rFonts w:ascii="Times New Roman" w:hAnsi="Times New Roman" w:cs="Times New Roman"/>
        </w:rPr>
        <w:t>u</w:t>
      </w:r>
      <w:r w:rsidR="009A212B">
        <w:rPr>
          <w:rFonts w:ascii="Times New Roman" w:hAnsi="Times New Roman" w:cs="Times New Roman"/>
        </w:rPr>
        <w:t>c</w:t>
      </w:r>
      <w:r w:rsidR="00066C18">
        <w:rPr>
          <w:rFonts w:ascii="Times New Roman" w:hAnsi="Times New Roman" w:cs="Times New Roman"/>
        </w:rPr>
        <w:t>t</w:t>
      </w:r>
      <w:r w:rsidR="009A212B">
        <w:rPr>
          <w:rFonts w:ascii="Times New Roman" w:hAnsi="Times New Roman" w:cs="Times New Roman"/>
        </w:rPr>
        <w:t xml:space="preserve">ural zero analysis) in at least one mutant </w:t>
      </w:r>
      <w:r w:rsidR="00302977">
        <w:rPr>
          <w:rFonts w:ascii="Times New Roman" w:hAnsi="Times New Roman" w:cs="Times New Roman"/>
        </w:rPr>
        <w:t>relative</w:t>
      </w:r>
      <w:r w:rsidR="009A212B">
        <w:rPr>
          <w:rFonts w:ascii="Times New Roman" w:hAnsi="Times New Roman" w:cs="Times New Roman"/>
        </w:rPr>
        <w:t xml:space="preserve"> to wild-type </w:t>
      </w:r>
      <w:r w:rsidR="00302977">
        <w:rPr>
          <w:rFonts w:ascii="Times New Roman" w:hAnsi="Times New Roman" w:cs="Times New Roman"/>
        </w:rPr>
        <w:t>across</w:t>
      </w:r>
      <w:r w:rsidR="009A212B">
        <w:rPr>
          <w:rFonts w:ascii="Times New Roman" w:hAnsi="Times New Roman" w:cs="Times New Roman"/>
        </w:rPr>
        <w:t xml:space="preserve"> </w:t>
      </w:r>
      <w:r w:rsidR="00066C18">
        <w:rPr>
          <w:rFonts w:ascii="Times New Roman" w:hAnsi="Times New Roman" w:cs="Times New Roman"/>
        </w:rPr>
        <w:t>compartment</w:t>
      </w:r>
      <w:r w:rsidR="009A212B">
        <w:rPr>
          <w:rFonts w:ascii="Times New Roman" w:hAnsi="Times New Roman" w:cs="Times New Roman"/>
        </w:rPr>
        <w:t xml:space="preserve">-soil combinations. </w:t>
      </w:r>
      <w:r w:rsidR="00302977">
        <w:rPr>
          <w:rFonts w:ascii="Times New Roman" w:hAnsi="Times New Roman" w:cs="Times New Roman"/>
        </w:rPr>
        <w:t xml:space="preserve">Depleted </w:t>
      </w:r>
      <w:r w:rsidR="00066C18">
        <w:rPr>
          <w:rFonts w:ascii="Times New Roman" w:hAnsi="Times New Roman" w:cs="Times New Roman"/>
        </w:rPr>
        <w:t xml:space="preserve">ASVs are shown in blue, </w:t>
      </w:r>
      <w:r w:rsidR="00302977">
        <w:rPr>
          <w:rFonts w:ascii="Times New Roman" w:hAnsi="Times New Roman" w:cs="Times New Roman"/>
        </w:rPr>
        <w:t>enriched</w:t>
      </w:r>
      <w:r w:rsidR="00066C18">
        <w:rPr>
          <w:rFonts w:ascii="Times New Roman" w:hAnsi="Times New Roman" w:cs="Times New Roman"/>
        </w:rPr>
        <w:t xml:space="preserve"> ASVs in red. </w:t>
      </w:r>
      <w:r w:rsidR="00302977">
        <w:rPr>
          <w:rFonts w:ascii="Times New Roman" w:hAnsi="Times New Roman" w:cs="Times New Roman"/>
        </w:rPr>
        <w:t>The top bar indicates</w:t>
      </w:r>
      <w:r w:rsidR="009A212B">
        <w:rPr>
          <w:rFonts w:ascii="Times New Roman" w:hAnsi="Times New Roman" w:cs="Times New Roman"/>
        </w:rPr>
        <w:t xml:space="preserve"> taxonomic assign</w:t>
      </w:r>
      <w:r w:rsidR="00B35C06">
        <w:rPr>
          <w:rFonts w:ascii="Times New Roman" w:hAnsi="Times New Roman" w:cs="Times New Roman"/>
        </w:rPr>
        <w:t>men</w:t>
      </w:r>
      <w:r w:rsidR="009A212B">
        <w:rPr>
          <w:rFonts w:ascii="Times New Roman" w:hAnsi="Times New Roman" w:cs="Times New Roman"/>
        </w:rPr>
        <w:t xml:space="preserve">t at </w:t>
      </w:r>
      <w:r w:rsidR="00302977">
        <w:rPr>
          <w:rFonts w:ascii="Times New Roman" w:hAnsi="Times New Roman" w:cs="Times New Roman"/>
        </w:rPr>
        <w:t>the</w:t>
      </w:r>
      <w:r w:rsidR="009A212B">
        <w:rPr>
          <w:rFonts w:ascii="Times New Roman" w:hAnsi="Times New Roman" w:cs="Times New Roman"/>
        </w:rPr>
        <w:t xml:space="preserve"> order level (top20 bacterial orders </w:t>
      </w:r>
      <w:r w:rsidR="00302977">
        <w:rPr>
          <w:rFonts w:ascii="Times New Roman" w:hAnsi="Times New Roman" w:cs="Times New Roman"/>
        </w:rPr>
        <w:t>shown</w:t>
      </w:r>
      <w:r w:rsidR="006247FA">
        <w:rPr>
          <w:rFonts w:ascii="Times New Roman" w:hAnsi="Times New Roman" w:cs="Times New Roman"/>
        </w:rPr>
        <w:t>;</w:t>
      </w:r>
      <w:r w:rsidR="00066C18">
        <w:rPr>
          <w:rFonts w:ascii="Times New Roman" w:hAnsi="Times New Roman" w:cs="Times New Roman"/>
        </w:rPr>
        <w:t xml:space="preserve"> other</w:t>
      </w:r>
      <w:r w:rsidR="00302977">
        <w:rPr>
          <w:rFonts w:ascii="Times New Roman" w:hAnsi="Times New Roman" w:cs="Times New Roman"/>
        </w:rPr>
        <w:t>s</w:t>
      </w:r>
      <w:r w:rsidR="00066C18">
        <w:rPr>
          <w:rFonts w:ascii="Times New Roman" w:hAnsi="Times New Roman" w:cs="Times New Roman"/>
        </w:rPr>
        <w:t xml:space="preserve"> grouped as “Other”</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N</w:t>
      </w:r>
      <w:r w:rsidR="00066C18">
        <w:rPr>
          <w:rFonts w:ascii="Times New Roman" w:hAnsi="Times New Roman" w:cs="Times New Roman"/>
        </w:rPr>
        <w:t xml:space="preserve">umbers in brackets </w:t>
      </w:r>
      <w:r w:rsidR="00302977">
        <w:rPr>
          <w:rFonts w:ascii="Times New Roman" w:hAnsi="Times New Roman" w:cs="Times New Roman"/>
        </w:rPr>
        <w:t>indicate</w:t>
      </w:r>
      <w:r w:rsidR="00066C18">
        <w:rPr>
          <w:rFonts w:ascii="Times New Roman" w:hAnsi="Times New Roman" w:cs="Times New Roman"/>
        </w:rPr>
        <w:t xml:space="preserve"> the total </w:t>
      </w:r>
      <w:r w:rsidR="00302977">
        <w:rPr>
          <w:rFonts w:ascii="Times New Roman" w:hAnsi="Times New Roman" w:cs="Times New Roman"/>
        </w:rPr>
        <w:t>DA</w:t>
      </w:r>
      <w:r w:rsidR="00066C18">
        <w:rPr>
          <w:rFonts w:ascii="Times New Roman" w:hAnsi="Times New Roman" w:cs="Times New Roman"/>
        </w:rPr>
        <w:t xml:space="preserve"> ASVs </w:t>
      </w:r>
      <w:r w:rsidR="00302977">
        <w:rPr>
          <w:rFonts w:ascii="Times New Roman" w:hAnsi="Times New Roman" w:cs="Times New Roman"/>
        </w:rPr>
        <w:t>per</w:t>
      </w:r>
      <w:r w:rsidR="00066C18">
        <w:rPr>
          <w:rFonts w:ascii="Times New Roman" w:hAnsi="Times New Roman" w:cs="Times New Roman"/>
        </w:rPr>
        <w:t xml:space="preserve"> compartment-soil-genotype combination. Bars to the right show the mean cumulative relative abundance of DA ASVs in the corresponding wild-type </w:t>
      </w:r>
      <w:r w:rsidR="00302977">
        <w:rPr>
          <w:rFonts w:ascii="Times New Roman" w:hAnsi="Times New Roman" w:cs="Times New Roman"/>
        </w:rPr>
        <w:t>compartment</w:t>
      </w:r>
      <w:r w:rsidR="00066C18">
        <w:rPr>
          <w:rFonts w:ascii="Times New Roman" w:hAnsi="Times New Roman" w:cs="Times New Roman"/>
        </w:rPr>
        <w:t>.</w:t>
      </w:r>
    </w:p>
    <w:p w14:paraId="55BC0811" w14:textId="77777777" w:rsidR="00DC5C15" w:rsidRDefault="00DC5C15" w:rsidP="00435ADF">
      <w:pPr>
        <w:spacing w:line="276" w:lineRule="auto"/>
        <w:jc w:val="both"/>
        <w:rPr>
          <w:rFonts w:ascii="Times New Roman" w:hAnsi="Times New Roman" w:cs="Times New Roman"/>
        </w:rPr>
      </w:pPr>
    </w:p>
    <w:p w14:paraId="696A17C6" w14:textId="5803D9D4" w:rsidR="00DC5C15" w:rsidRDefault="00DC5C15" w:rsidP="00DC5C15">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99329F">
        <w:rPr>
          <w:rFonts w:ascii="Times New Roman" w:hAnsi="Times New Roman" w:cs="Times New Roman"/>
          <w:b/>
          <w:bCs/>
        </w:rPr>
        <w:t xml:space="preserve">Root exudation profiles are altered in CSSP mutants of </w:t>
      </w:r>
      <w:r w:rsidR="0099329F" w:rsidRPr="0099329F">
        <w:rPr>
          <w:rFonts w:ascii="Times New Roman" w:hAnsi="Times New Roman" w:cs="Times New Roman"/>
          <w:b/>
          <w:bCs/>
          <w:i/>
          <w:iCs/>
        </w:rPr>
        <w:t>Lotus</w:t>
      </w:r>
      <w:r w:rsidR="0099329F">
        <w:rPr>
          <w:rFonts w:ascii="Times New Roman" w:hAnsi="Times New Roman" w:cs="Times New Roman"/>
          <w:b/>
          <w:bCs/>
        </w:rPr>
        <w:t xml:space="preserve"> and </w:t>
      </w:r>
      <w:r w:rsidR="0099329F" w:rsidRPr="0099329F">
        <w:rPr>
          <w:rFonts w:ascii="Times New Roman" w:hAnsi="Times New Roman" w:cs="Times New Roman"/>
          <w:b/>
          <w:bCs/>
          <w:i/>
          <w:iCs/>
        </w:rPr>
        <w:t>Hordeum</w:t>
      </w:r>
      <w:r>
        <w:rPr>
          <w:rFonts w:ascii="Times New Roman" w:hAnsi="Times New Roman" w:cs="Times New Roman"/>
          <w:b/>
          <w:bCs/>
        </w:rPr>
        <w:t>.</w:t>
      </w:r>
      <w:r>
        <w:rPr>
          <w:rFonts w:ascii="Times New Roman" w:hAnsi="Times New Roman" w:cs="Times New Roman"/>
        </w:rPr>
        <w:t xml:space="preserve"> </w:t>
      </w:r>
      <w:r w:rsidR="0099329F">
        <w:rPr>
          <w:rFonts w:ascii="Times New Roman" w:hAnsi="Times New Roman" w:cs="Times New Roman"/>
        </w:rPr>
        <w:t>Sterile, non-inoculated wild-type and CSSP mutant seedlings were cultivated under controlled, microbe-free conditions (</w:t>
      </w:r>
      <w:r w:rsidR="0099329F" w:rsidRPr="0099329F">
        <w:rPr>
          <w:rFonts w:ascii="Times New Roman" w:hAnsi="Times New Roman" w:cs="Times New Roman"/>
          <w:i/>
          <w:iCs/>
        </w:rPr>
        <w:t>Lotus</w:t>
      </w:r>
      <w:r w:rsidR="0099329F">
        <w:rPr>
          <w:rFonts w:ascii="Times New Roman" w:hAnsi="Times New Roman" w:cs="Times New Roman"/>
        </w:rPr>
        <w:t xml:space="preserve">: 6 biological replicates per genotype, 12 plants per replicate; </w:t>
      </w:r>
      <w:r w:rsidR="0099329F" w:rsidRPr="0099329F">
        <w:rPr>
          <w:rFonts w:ascii="Times New Roman" w:hAnsi="Times New Roman" w:cs="Times New Roman"/>
          <w:i/>
          <w:iCs/>
        </w:rPr>
        <w:t>Hordeum</w:t>
      </w:r>
      <w:r w:rsidR="0099329F">
        <w:rPr>
          <w:rFonts w:ascii="Times New Roman" w:hAnsi="Times New Roman" w:cs="Times New Roman"/>
        </w:rPr>
        <w:t xml:space="preserve">: 6 biological replicates, one plant per replicate) and root exudates were collected for untargeted LC-MS/MS analysis. </w:t>
      </w:r>
      <w:r>
        <w:rPr>
          <w:rFonts w:ascii="Times New Roman" w:hAnsi="Times New Roman" w:cs="Times New Roman"/>
        </w:rPr>
        <w:t xml:space="preserve">(A) </w:t>
      </w:r>
      <w:r w:rsidR="0099329F">
        <w:rPr>
          <w:rFonts w:ascii="Times New Roman" w:hAnsi="Times New Roman" w:cs="Times New Roman"/>
        </w:rPr>
        <w:t>Principal component analysis (PCA) of all detected metabolites (background and low-frequency features removed), separated by host species, with colours indicating genotypes. (B) Volcano plots showing differential exudation of metabolites for each mutant relative to wild-type, with x-axis representing log</w:t>
      </w:r>
      <w:r w:rsidR="0099329F" w:rsidRPr="00BD2C3A">
        <w:rPr>
          <w:rFonts w:ascii="Times New Roman" w:hAnsi="Times New Roman" w:cs="Times New Roman"/>
          <w:vertAlign w:val="subscript"/>
        </w:rPr>
        <w:t>2</w:t>
      </w:r>
      <w:r w:rsidR="0099329F">
        <w:rPr>
          <w:rFonts w:ascii="Times New Roman" w:hAnsi="Times New Roman" w:cs="Times New Roman"/>
        </w:rPr>
        <w:t xml:space="preserve"> fold change and y-axis showing -log</w:t>
      </w:r>
      <w:r w:rsidR="0099329F" w:rsidRPr="00BD2C3A">
        <w:rPr>
          <w:rFonts w:ascii="Times New Roman" w:hAnsi="Times New Roman" w:cs="Times New Roman"/>
          <w:vertAlign w:val="subscript"/>
        </w:rPr>
        <w:t>10</w:t>
      </w:r>
      <w:r w:rsidR="0099329F">
        <w:rPr>
          <w:rFonts w:ascii="Times New Roman" w:hAnsi="Times New Roman" w:cs="Times New Roman"/>
        </w:rPr>
        <w:t xml:space="preserve"> </w:t>
      </w:r>
      <w:r w:rsidR="00BD2C3A">
        <w:rPr>
          <w:rFonts w:ascii="Times New Roman" w:hAnsi="Times New Roman" w:cs="Times New Roman"/>
        </w:rPr>
        <w:t>p-value adjusted for false discovery rate (</w:t>
      </w:r>
      <w:r w:rsidR="0099329F">
        <w:rPr>
          <w:rFonts w:ascii="Times New Roman" w:hAnsi="Times New Roman" w:cs="Times New Roman"/>
        </w:rPr>
        <w:t>FDR</w:t>
      </w:r>
      <w:r w:rsidR="00BD2C3A">
        <w:rPr>
          <w:rFonts w:ascii="Times New Roman" w:hAnsi="Times New Roman" w:cs="Times New Roman"/>
        </w:rPr>
        <w:t>) with Benjamini Hochberg</w:t>
      </w:r>
      <w:r w:rsidR="0099329F">
        <w:rPr>
          <w:rFonts w:ascii="Times New Roman" w:hAnsi="Times New Roman" w:cs="Times New Roman"/>
        </w:rPr>
        <w:t>. Dots are coloured by depletion (blue), enrichment (red), or not significant (</w:t>
      </w:r>
      <w:proofErr w:type="spellStart"/>
      <w:r w:rsidR="0099329F">
        <w:rPr>
          <w:rFonts w:ascii="Times New Roman" w:hAnsi="Times New Roman" w:cs="Times New Roman"/>
        </w:rPr>
        <w:t>gray</w:t>
      </w:r>
      <w:proofErr w:type="spellEnd"/>
      <w:r w:rsidR="0099329F">
        <w:rPr>
          <w:rFonts w:ascii="Times New Roman" w:hAnsi="Times New Roman" w:cs="Times New Roman"/>
        </w:rPr>
        <w:t xml:space="preserve">). The number in each </w:t>
      </w:r>
      <w:r w:rsidR="00F63CD8">
        <w:rPr>
          <w:rFonts w:ascii="Times New Roman" w:hAnsi="Times New Roman" w:cs="Times New Roman"/>
        </w:rPr>
        <w:t>p</w:t>
      </w:r>
      <w:r w:rsidR="0099329F">
        <w:rPr>
          <w:rFonts w:ascii="Times New Roman" w:hAnsi="Times New Roman" w:cs="Times New Roman"/>
        </w:rPr>
        <w:t xml:space="preserve">anel indicates the total number of significantly differentially exuded metabolites (DEMs) for the genotype. </w:t>
      </w:r>
      <w:r w:rsidR="00F63CD8">
        <w:rPr>
          <w:rFonts w:ascii="Times New Roman" w:hAnsi="Times New Roman" w:cs="Times New Roman"/>
        </w:rPr>
        <w:t>Features with estimated log</w:t>
      </w:r>
      <w:r w:rsidR="00F63CD8" w:rsidRPr="00BD2C3A">
        <w:rPr>
          <w:rFonts w:ascii="Times New Roman" w:hAnsi="Times New Roman" w:cs="Times New Roman"/>
          <w:vertAlign w:val="subscript"/>
        </w:rPr>
        <w:t>2</w:t>
      </w:r>
      <w:r w:rsidR="00F63CD8">
        <w:rPr>
          <w:rFonts w:ascii="Times New Roman" w:hAnsi="Times New Roman" w:cs="Times New Roman"/>
        </w:rPr>
        <w:t xml:space="preserve"> fold-change above 30 were omitted for visual clarity. </w:t>
      </w:r>
      <w:r w:rsidR="0099329F">
        <w:rPr>
          <w:rFonts w:ascii="Times New Roman" w:hAnsi="Times New Roman" w:cs="Times New Roman"/>
        </w:rPr>
        <w:t>(C) Bubble plot summarising the total number of DEMs per genotype (x-axis) and their distribution across chemical classes (</w:t>
      </w:r>
      <w:proofErr w:type="spellStart"/>
      <w:r w:rsidR="0099329F">
        <w:rPr>
          <w:rFonts w:ascii="Times New Roman" w:hAnsi="Times New Roman" w:cs="Times New Roman"/>
        </w:rPr>
        <w:t>ClassyFire</w:t>
      </w:r>
      <w:proofErr w:type="spellEnd"/>
      <w:r w:rsidR="0099329F">
        <w:rPr>
          <w:rFonts w:ascii="Times New Roman" w:hAnsi="Times New Roman" w:cs="Times New Roman"/>
        </w:rPr>
        <w:t xml:space="preserve"> annotation). Bubble size reflects the number of DEMs per class, and bubble colour indicates the proportion of mostly depleted (blue), mixed (whi</w:t>
      </w:r>
      <w:r w:rsidR="00F63CD8">
        <w:rPr>
          <w:rFonts w:ascii="Times New Roman" w:hAnsi="Times New Roman" w:cs="Times New Roman"/>
        </w:rPr>
        <w:t>t</w:t>
      </w:r>
      <w:r w:rsidR="0099329F">
        <w:rPr>
          <w:rFonts w:ascii="Times New Roman" w:hAnsi="Times New Roman" w:cs="Times New Roman"/>
        </w:rPr>
        <w:t xml:space="preserve">e), or mostly enriched (red) metabolites relative to wild-type. </w:t>
      </w:r>
      <w:r w:rsidR="00F63CD8">
        <w:rPr>
          <w:rFonts w:ascii="Times New Roman" w:hAnsi="Times New Roman" w:cs="Times New Roman"/>
        </w:rPr>
        <w:t xml:space="preserve">For visual purposes, only classes where at least two metabolites are differentially exuded in at least one mutant compared to wild-type are shown. </w:t>
      </w:r>
      <w:r w:rsidR="0099329F">
        <w:rPr>
          <w:rFonts w:ascii="Times New Roman" w:hAnsi="Times New Roman" w:cs="Times New Roman"/>
        </w:rPr>
        <w:t>(D) Boxplots for selected DEMs with high-confidence structure annotations, showing intensity (y-axis) across genotypes (x-axis); asterisks indicate significant differences relative to wild-type (</w:t>
      </w:r>
      <w:r w:rsidR="00BD2C3A">
        <w:rPr>
          <w:rFonts w:ascii="Times New Roman" w:hAnsi="Times New Roman" w:cs="Times New Roman"/>
        </w:rPr>
        <w:t>linear regression with t-tests, p&lt;0.05 after adjusting for multiple testing with Benjamini Hochberg)</w:t>
      </w:r>
      <w:r w:rsidR="0099329F">
        <w:rPr>
          <w:rFonts w:ascii="Times New Roman" w:hAnsi="Times New Roman" w:cs="Times New Roman"/>
        </w:rPr>
        <w:t>. Details on growth setups, LC-MS/MS conditions, and data processing can be found in Material and Methods.</w:t>
      </w:r>
    </w:p>
    <w:p w14:paraId="7F984186" w14:textId="77777777" w:rsidR="00DC5C15" w:rsidRDefault="00DC5C15" w:rsidP="00435ADF">
      <w:pPr>
        <w:spacing w:line="276" w:lineRule="auto"/>
        <w:jc w:val="both"/>
        <w:rPr>
          <w:rFonts w:ascii="Times New Roman" w:hAnsi="Times New Roman" w:cs="Times New Roman"/>
        </w:rPr>
      </w:pPr>
    </w:p>
    <w:p w14:paraId="71946626" w14:textId="1C209520" w:rsidR="00435ADF" w:rsidRDefault="009B2BC6" w:rsidP="008B19D5">
      <w:pPr>
        <w:spacing w:line="276" w:lineRule="auto"/>
        <w:jc w:val="both"/>
        <w:rPr>
          <w:rFonts w:ascii="Times New Roman" w:hAnsi="Times New Roman" w:cs="Times New Roman"/>
        </w:rPr>
      </w:pPr>
      <w:r w:rsidRPr="00854D8C">
        <w:rPr>
          <w:rFonts w:ascii="Times New Roman" w:hAnsi="Times New Roman" w:cs="Times New Roman"/>
          <w:b/>
          <w:bCs/>
          <w:highlight w:val="red"/>
        </w:rPr>
        <w:t xml:space="preserve">Figure 6. </w:t>
      </w:r>
      <w:proofErr w:type="spellStart"/>
      <w:r w:rsidRPr="00854D8C">
        <w:rPr>
          <w:rFonts w:ascii="Times New Roman" w:hAnsi="Times New Roman" w:cs="Times New Roman"/>
          <w:b/>
          <w:bCs/>
          <w:highlight w:val="red"/>
        </w:rPr>
        <w:t>SynComs</w:t>
      </w:r>
      <w:proofErr w:type="spellEnd"/>
      <w:r w:rsidRPr="00854D8C">
        <w:rPr>
          <w:rFonts w:ascii="Times New Roman" w:hAnsi="Times New Roman" w:cs="Times New Roman"/>
          <w:b/>
          <w:bCs/>
          <w:highlight w:val="red"/>
        </w:rPr>
        <w:t>.</w:t>
      </w:r>
      <w:r w:rsidRPr="00854D8C">
        <w:rPr>
          <w:rFonts w:ascii="Times New Roman" w:hAnsi="Times New Roman" w:cs="Times New Roman"/>
          <w:highlight w:val="red"/>
        </w:rPr>
        <w:t xml:space="preserve"> (A)</w:t>
      </w:r>
      <w:r>
        <w:rPr>
          <w:rFonts w:ascii="Times New Roman" w:hAnsi="Times New Roman" w:cs="Times New Roman"/>
        </w:rPr>
        <w:t xml:space="preserve"> </w:t>
      </w:r>
    </w:p>
    <w:p w14:paraId="1A95D658" w14:textId="77777777" w:rsidR="009B2BC6" w:rsidRDefault="009B2BC6" w:rsidP="008B19D5">
      <w:pPr>
        <w:spacing w:line="276" w:lineRule="auto"/>
        <w:jc w:val="both"/>
        <w:rPr>
          <w:rFonts w:ascii="Times New Roman" w:hAnsi="Times New Roman" w:cs="Times New Roman"/>
        </w:rPr>
      </w:pPr>
    </w:p>
    <w:p w14:paraId="587A29E6" w14:textId="4D057232" w:rsidR="00F604EB" w:rsidRPr="00167204" w:rsidRDefault="00F604EB" w:rsidP="008B19D5">
      <w:pPr>
        <w:spacing w:line="276" w:lineRule="auto"/>
        <w:jc w:val="both"/>
        <w:rPr>
          <w:rFonts w:ascii="Times New Roman" w:hAnsi="Times New Roman" w:cs="Times New Roman"/>
          <w:b/>
          <w:bCs/>
        </w:rPr>
      </w:pPr>
      <w:r w:rsidRPr="00167204">
        <w:rPr>
          <w:rFonts w:ascii="Times New Roman" w:hAnsi="Times New Roman" w:cs="Times New Roman"/>
          <w:b/>
          <w:bCs/>
        </w:rPr>
        <w:t>Supplementary Figure legends</w:t>
      </w:r>
    </w:p>
    <w:p w14:paraId="49A41A5A" w14:textId="14D716CB" w:rsidR="00E66D6B" w:rsidRDefault="00E66D6B" w:rsidP="00E66D6B">
      <w:pPr>
        <w:spacing w:line="276" w:lineRule="auto"/>
        <w:jc w:val="both"/>
        <w:rPr>
          <w:rFonts w:ascii="Times New Roman" w:hAnsi="Times New Roman" w:cs="Times New Roman"/>
        </w:rPr>
      </w:pPr>
      <w:r w:rsidRPr="00167204">
        <w:rPr>
          <w:rFonts w:ascii="Times New Roman" w:hAnsi="Times New Roman" w:cs="Times New Roman"/>
          <w:b/>
          <w:bCs/>
        </w:rPr>
        <w:t xml:space="preserve">Supplementary Figure 1. Microbial diversity and composition in rhizosphere, root, and nodule compartments of </w:t>
      </w:r>
      <w:r w:rsidRPr="00167204">
        <w:rPr>
          <w:rFonts w:ascii="Times New Roman" w:hAnsi="Times New Roman" w:cs="Times New Roman"/>
          <w:b/>
          <w:bCs/>
          <w:i/>
          <w:iCs/>
        </w:rPr>
        <w:t>Lotus</w:t>
      </w:r>
      <w:r w:rsidRPr="00167204">
        <w:rPr>
          <w:rFonts w:ascii="Times New Roman" w:hAnsi="Times New Roman" w:cs="Times New Roman"/>
          <w:b/>
          <w:bCs/>
        </w:rPr>
        <w:t xml:space="preserve"> </w:t>
      </w:r>
      <w:r w:rsidRPr="00167204">
        <w:rPr>
          <w:rFonts w:ascii="Times New Roman" w:hAnsi="Times New Roman" w:cs="Times New Roman"/>
          <w:b/>
          <w:bCs/>
          <w:i/>
          <w:iCs/>
        </w:rPr>
        <w:t>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Samples were collected as described in Figure 2. (</w:t>
      </w:r>
      <w:proofErr w:type="gramStart"/>
      <w:r w:rsidRPr="00167204">
        <w:rPr>
          <w:rFonts w:ascii="Times New Roman" w:hAnsi="Times New Roman" w:cs="Times New Roman"/>
        </w:rPr>
        <w:t>A</w:t>
      </w:r>
      <w:r w:rsidR="00713D2E" w:rsidRPr="00167204">
        <w:rPr>
          <w:rFonts w:ascii="Times New Roman" w:hAnsi="Times New Roman" w:cs="Times New Roman"/>
        </w:rPr>
        <w:t>,B</w:t>
      </w:r>
      <w:proofErr w:type="gramEnd"/>
      <w:r w:rsidRPr="00167204">
        <w:rPr>
          <w:rFonts w:ascii="Times New Roman" w:hAnsi="Times New Roman" w:cs="Times New Roman"/>
        </w:rPr>
        <w:t xml:space="preserve">) Chao1 alpha diversity of bacterial communities in </w:t>
      </w:r>
      <w:r w:rsidRPr="00167204">
        <w:rPr>
          <w:rFonts w:ascii="Times New Roman" w:hAnsi="Times New Roman" w:cs="Times New Roman"/>
          <w:i/>
          <w:iCs/>
        </w:rPr>
        <w:t>Lotus</w:t>
      </w:r>
      <w:r w:rsidRPr="00167204">
        <w:rPr>
          <w:rFonts w:ascii="Times New Roman" w:hAnsi="Times New Roman" w:cs="Times New Roman"/>
        </w:rPr>
        <w:t xml:space="preserve"> </w:t>
      </w:r>
      <w:r w:rsidR="00713D2E" w:rsidRPr="00167204">
        <w:rPr>
          <w:rFonts w:ascii="Times New Roman" w:hAnsi="Times New Roman" w:cs="Times New Roman"/>
        </w:rPr>
        <w:t>(</w:t>
      </w:r>
      <w:r w:rsidRPr="00167204">
        <w:rPr>
          <w:rFonts w:ascii="Times New Roman" w:hAnsi="Times New Roman" w:cs="Times New Roman"/>
        </w:rPr>
        <w:t>rhizosphere, root, and nodule</w:t>
      </w:r>
      <w:r w:rsidR="00713D2E" w:rsidRPr="00167204">
        <w:rPr>
          <w:rFonts w:ascii="Times New Roman" w:hAnsi="Times New Roman" w:cs="Times New Roman"/>
        </w:rPr>
        <w:t>)</w:t>
      </w:r>
      <w:r w:rsidRPr="00167204">
        <w:rPr>
          <w:rFonts w:ascii="Times New Roman" w:hAnsi="Times New Roman" w:cs="Times New Roman"/>
        </w:rPr>
        <w:t xml:space="preserve"> </w:t>
      </w:r>
      <w:r w:rsidR="00713D2E" w:rsidRPr="00167204">
        <w:rPr>
          <w:rFonts w:ascii="Times New Roman" w:hAnsi="Times New Roman" w:cs="Times New Roman"/>
        </w:rPr>
        <w:t xml:space="preserve">and </w:t>
      </w:r>
      <w:r w:rsidR="00713D2E" w:rsidRPr="00167204">
        <w:rPr>
          <w:rFonts w:ascii="Times New Roman" w:hAnsi="Times New Roman" w:cs="Times New Roman"/>
          <w:i/>
          <w:iCs/>
        </w:rPr>
        <w:t>Hordeum</w:t>
      </w:r>
      <w:r w:rsidR="00713D2E" w:rsidRPr="00167204">
        <w:rPr>
          <w:rFonts w:ascii="Times New Roman" w:hAnsi="Times New Roman" w:cs="Times New Roman"/>
        </w:rPr>
        <w:t xml:space="preserve"> </w:t>
      </w:r>
      <w:proofErr w:type="gramStart"/>
      <w:r w:rsidR="00713D2E" w:rsidRPr="00167204">
        <w:rPr>
          <w:rFonts w:ascii="Times New Roman" w:hAnsi="Times New Roman" w:cs="Times New Roman"/>
        </w:rPr>
        <w:t>(</w:t>
      </w:r>
      <w:r w:rsidRPr="00167204">
        <w:rPr>
          <w:rFonts w:ascii="Times New Roman" w:hAnsi="Times New Roman" w:cs="Times New Roman"/>
        </w:rPr>
        <w:t xml:space="preserve"> rhizosphere</w:t>
      </w:r>
      <w:proofErr w:type="gramEnd"/>
      <w:r w:rsidRPr="00167204">
        <w:rPr>
          <w:rFonts w:ascii="Times New Roman" w:hAnsi="Times New Roman" w:cs="Times New Roman"/>
        </w:rPr>
        <w:t xml:space="preserve"> and root</w:t>
      </w:r>
      <w:r w:rsidR="00713D2E" w:rsidRPr="00167204">
        <w:rPr>
          <w:rFonts w:ascii="Times New Roman" w:hAnsi="Times New Roman" w:cs="Times New Roman"/>
        </w:rPr>
        <w:t>)</w:t>
      </w:r>
      <w:r w:rsidRPr="00167204">
        <w:rPr>
          <w:rFonts w:ascii="Times New Roman" w:hAnsi="Times New Roman" w:cs="Times New Roman"/>
        </w:rPr>
        <w:t xml:space="preserve"> compartments across three soil</w:t>
      </w:r>
      <w:r w:rsidR="00713D2E" w:rsidRPr="00167204">
        <w:rPr>
          <w:rFonts w:ascii="Times New Roman" w:hAnsi="Times New Roman" w:cs="Times New Roman"/>
        </w:rPr>
        <w:t xml:space="preserve"> types (NPK, PK, UF)</w:t>
      </w:r>
      <w:r w:rsidRPr="00167204">
        <w:rPr>
          <w:rFonts w:ascii="Times New Roman" w:hAnsi="Times New Roman" w:cs="Times New Roman"/>
        </w:rPr>
        <w:t xml:space="preserve">. (C) Stacked </w:t>
      </w:r>
      <w:proofErr w:type="spellStart"/>
      <w:r w:rsidRPr="00167204">
        <w:rPr>
          <w:rFonts w:ascii="Times New Roman" w:hAnsi="Times New Roman" w:cs="Times New Roman"/>
        </w:rPr>
        <w:t>barplots</w:t>
      </w:r>
      <w:proofErr w:type="spellEnd"/>
      <w:r w:rsidRPr="00167204">
        <w:rPr>
          <w:rFonts w:ascii="Times New Roman" w:hAnsi="Times New Roman" w:cs="Times New Roman"/>
        </w:rPr>
        <w:t xml:space="preserve"> showing mean relative abundances of the </w:t>
      </w:r>
      <w:r w:rsidRPr="00167204">
        <w:rPr>
          <w:rFonts w:ascii="Times New Roman" w:hAnsi="Times New Roman" w:cs="Times New Roman"/>
        </w:rPr>
        <w:lastRenderedPageBreak/>
        <w:t>combined top</w:t>
      </w:r>
      <w:r w:rsidR="000D7552" w:rsidRPr="00167204">
        <w:rPr>
          <w:rFonts w:ascii="Times New Roman" w:hAnsi="Times New Roman" w:cs="Times New Roman"/>
        </w:rPr>
        <w:t xml:space="preserve"> </w:t>
      </w:r>
      <w:r w:rsidRPr="00167204">
        <w:rPr>
          <w:rFonts w:ascii="Times New Roman" w:hAnsi="Times New Roman" w:cs="Times New Roman"/>
        </w:rPr>
        <w:t xml:space="preserve">20 bacterial orders (mean RA ≥1% across all rhizosphere and root samples, 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0D7552" w:rsidRPr="00167204">
        <w:rPr>
          <w:rFonts w:ascii="Times New Roman" w:hAnsi="Times New Roman" w:cs="Times New Roman"/>
        </w:rPr>
        <w:t>).</w:t>
      </w:r>
      <w:r w:rsidRPr="00167204">
        <w:rPr>
          <w:rFonts w:ascii="Times New Roman" w:hAnsi="Times New Roman" w:cs="Times New Roman"/>
        </w:rPr>
        <w:t xml:space="preserve"> Lower-abundance</w:t>
      </w:r>
      <w:r w:rsidR="000D7552" w:rsidRPr="00167204">
        <w:rPr>
          <w:rFonts w:ascii="Times New Roman" w:hAnsi="Times New Roman" w:cs="Times New Roman"/>
        </w:rPr>
        <w:t xml:space="preserve"> orders are grouped as “Other”. </w:t>
      </w:r>
      <w:r w:rsidRPr="00167204">
        <w:rPr>
          <w:rFonts w:ascii="Times New Roman" w:hAnsi="Times New Roman" w:cs="Times New Roman"/>
        </w:rPr>
        <w:t xml:space="preserve">(D) </w:t>
      </w:r>
      <w:r w:rsidR="000D7552" w:rsidRPr="00167204">
        <w:rPr>
          <w:rFonts w:ascii="Times New Roman" w:hAnsi="Times New Roman" w:cs="Times New Roman"/>
        </w:rPr>
        <w:t xml:space="preserve">Stacked </w:t>
      </w:r>
      <w:proofErr w:type="spellStart"/>
      <w:r w:rsidR="000D7552" w:rsidRPr="00167204">
        <w:rPr>
          <w:rFonts w:ascii="Times New Roman" w:hAnsi="Times New Roman" w:cs="Times New Roman"/>
        </w:rPr>
        <w:t>barplots</w:t>
      </w:r>
      <w:proofErr w:type="spellEnd"/>
      <w:r w:rsidR="000D7552" w:rsidRPr="00167204">
        <w:rPr>
          <w:rFonts w:ascii="Times New Roman" w:hAnsi="Times New Roman" w:cs="Times New Roman"/>
        </w:rPr>
        <w:t xml:space="preserve"> of </w:t>
      </w:r>
      <w:r w:rsidR="000D7552" w:rsidRPr="00167204">
        <w:rPr>
          <w:rFonts w:ascii="Times New Roman" w:hAnsi="Times New Roman" w:cs="Times New Roman"/>
          <w:i/>
          <w:iCs/>
        </w:rPr>
        <w:t>Lotus</w:t>
      </w:r>
      <w:r w:rsidR="000D7552" w:rsidRPr="00167204">
        <w:rPr>
          <w:rFonts w:ascii="Times New Roman" w:hAnsi="Times New Roman" w:cs="Times New Roman"/>
        </w:rPr>
        <w:t xml:space="preserve"> nodule ASVs. Top 20 ASVs per soil with ≥1% mean relative abundance </w:t>
      </w:r>
      <w:proofErr w:type="gramStart"/>
      <w:r w:rsidR="000D7552" w:rsidRPr="00167204">
        <w:rPr>
          <w:rFonts w:ascii="Times New Roman" w:hAnsi="Times New Roman" w:cs="Times New Roman"/>
        </w:rPr>
        <w:t>were</w:t>
      </w:r>
      <w:proofErr w:type="gramEnd"/>
      <w:r w:rsidR="000D7552" w:rsidRPr="00167204">
        <w:rPr>
          <w:rFonts w:ascii="Times New Roman" w:hAnsi="Times New Roman" w:cs="Times New Roman"/>
        </w:rPr>
        <w:t xml:space="preserve"> plotted; less abundant ASVs were excluded. </w:t>
      </w:r>
      <w:r w:rsidR="00713D2E" w:rsidRPr="00167204">
        <w:rPr>
          <w:rFonts w:ascii="Times New Roman" w:hAnsi="Times New Roman" w:cs="Times New Roman"/>
        </w:rPr>
        <w:t>U</w:t>
      </w:r>
      <w:r w:rsidR="000D7552" w:rsidRPr="00167204">
        <w:rPr>
          <w:rFonts w:ascii="Times New Roman" w:hAnsi="Times New Roman" w:cs="Times New Roman"/>
        </w:rPr>
        <w:t xml:space="preserve">nknown genera were annotated based on family information. </w:t>
      </w:r>
      <w:proofErr w:type="spellStart"/>
      <w:r w:rsidR="000D7552" w:rsidRPr="00167204">
        <w:rPr>
          <w:rFonts w:ascii="Times New Roman" w:hAnsi="Times New Roman" w:cs="Times New Roman"/>
        </w:rPr>
        <w:t>Colors</w:t>
      </w:r>
      <w:proofErr w:type="spellEnd"/>
      <w:r w:rsidR="000D7552" w:rsidRPr="00167204">
        <w:rPr>
          <w:rFonts w:ascii="Times New Roman" w:hAnsi="Times New Roman" w:cs="Times New Roman"/>
        </w:rPr>
        <w:t xml:space="preserve"> correspond to genera/ASVs. Letters indicate significant differences between soils within each compartment (one-way ANOVA followed by Tukey’</w:t>
      </w:r>
      <w:r w:rsidR="003D7BD0" w:rsidRPr="00167204">
        <w:rPr>
          <w:rFonts w:ascii="Times New Roman" w:hAnsi="Times New Roman" w:cs="Times New Roman"/>
        </w:rPr>
        <w:t>s</w:t>
      </w:r>
      <w:r w:rsidR="000D7552" w:rsidRPr="00167204">
        <w:rPr>
          <w:rFonts w:ascii="Times New Roman" w:hAnsi="Times New Roman" w:cs="Times New Roman"/>
        </w:rPr>
        <w:t xml:space="preserve"> HSD, P &lt; 0.05).</w:t>
      </w:r>
    </w:p>
    <w:p w14:paraId="6847C9B9" w14:textId="77777777" w:rsidR="00DC5C15" w:rsidRDefault="00DC5C15" w:rsidP="00E66D6B">
      <w:pPr>
        <w:spacing w:line="276" w:lineRule="auto"/>
        <w:jc w:val="both"/>
        <w:rPr>
          <w:rFonts w:ascii="Times New Roman" w:hAnsi="Times New Roman" w:cs="Times New Roman"/>
        </w:rPr>
      </w:pPr>
    </w:p>
    <w:p w14:paraId="4F14A679" w14:textId="04138B5F" w:rsidR="003D7BD0" w:rsidRDefault="00DC5C15" w:rsidP="003D7BD0">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2</w:t>
      </w:r>
      <w:r w:rsidRPr="00494EC5">
        <w:rPr>
          <w:rFonts w:ascii="Times New Roman" w:hAnsi="Times New Roman" w:cs="Times New Roman"/>
          <w:b/>
          <w:bCs/>
        </w:rPr>
        <w:t xml:space="preserve">. </w:t>
      </w:r>
      <w:r w:rsidR="00B51375">
        <w:rPr>
          <w:rFonts w:ascii="Times New Roman" w:hAnsi="Times New Roman" w:cs="Times New Roman"/>
          <w:b/>
          <w:bCs/>
        </w:rPr>
        <w:t xml:space="preserve">Nodule counts </w:t>
      </w:r>
      <w:r w:rsidR="003D7BD0">
        <w:rPr>
          <w:rFonts w:ascii="Times New Roman" w:hAnsi="Times New Roman" w:cs="Times New Roman"/>
          <w:b/>
          <w:bCs/>
        </w:rPr>
        <w:t>in</w:t>
      </w:r>
      <w:r w:rsidR="00B51375">
        <w:rPr>
          <w:rFonts w:ascii="Times New Roman" w:hAnsi="Times New Roman" w:cs="Times New Roman"/>
          <w:b/>
          <w:bCs/>
        </w:rPr>
        <w:t xml:space="preserve"> </w:t>
      </w:r>
      <w:r w:rsidR="00B51375" w:rsidRPr="00B51375">
        <w:rPr>
          <w:rFonts w:ascii="Times New Roman" w:hAnsi="Times New Roman" w:cs="Times New Roman"/>
          <w:b/>
          <w:bCs/>
          <w:i/>
          <w:iCs/>
        </w:rPr>
        <w:t>Lotus</w:t>
      </w:r>
      <w:r w:rsidR="00B51375">
        <w:rPr>
          <w:rFonts w:ascii="Times New Roman" w:hAnsi="Times New Roman" w:cs="Times New Roman"/>
          <w:b/>
          <w:bCs/>
        </w:rPr>
        <w:t xml:space="preserve"> genotypes and </w:t>
      </w:r>
      <w:r w:rsidR="003D7BD0">
        <w:rPr>
          <w:rFonts w:ascii="Times New Roman" w:hAnsi="Times New Roman" w:cs="Times New Roman"/>
          <w:b/>
          <w:bCs/>
        </w:rPr>
        <w:t>microbe-free growth test of</w:t>
      </w:r>
      <w:r w:rsidR="00B51375">
        <w:rPr>
          <w:rFonts w:ascii="Times New Roman" w:hAnsi="Times New Roman" w:cs="Times New Roman"/>
          <w:b/>
          <w:bCs/>
        </w:rPr>
        <w:t xml:space="preserve"> </w:t>
      </w:r>
      <w:r w:rsidR="00B51375" w:rsidRPr="00B51375">
        <w:rPr>
          <w:rFonts w:ascii="Times New Roman" w:hAnsi="Times New Roman" w:cs="Times New Roman"/>
          <w:b/>
          <w:bCs/>
          <w:i/>
          <w:iCs/>
        </w:rPr>
        <w:t>Hordeum</w:t>
      </w:r>
      <w:r w:rsidR="00B51375">
        <w:rPr>
          <w:rFonts w:ascii="Times New Roman" w:hAnsi="Times New Roman" w:cs="Times New Roman"/>
          <w:b/>
          <w:bCs/>
        </w:rPr>
        <w:t xml:space="preserve"> </w:t>
      </w:r>
      <w:r w:rsidR="003D7BD0">
        <w:rPr>
          <w:rFonts w:ascii="Times New Roman" w:hAnsi="Times New Roman" w:cs="Times New Roman"/>
          <w:b/>
          <w:bCs/>
        </w:rPr>
        <w:t>CSSP mutants</w:t>
      </w:r>
      <w:r w:rsidR="00B51375">
        <w:rPr>
          <w:rFonts w:ascii="Times New Roman" w:hAnsi="Times New Roman" w:cs="Times New Roman"/>
          <w:b/>
          <w:bCs/>
        </w:rPr>
        <w:t>.</w:t>
      </w:r>
      <w:r>
        <w:rPr>
          <w:rFonts w:ascii="Times New Roman" w:hAnsi="Times New Roman" w:cs="Times New Roman"/>
        </w:rPr>
        <w:t xml:space="preserve"> </w:t>
      </w:r>
      <w:r w:rsidR="00B51375">
        <w:rPr>
          <w:rFonts w:ascii="Times New Roman" w:hAnsi="Times New Roman" w:cs="Times New Roman"/>
        </w:rPr>
        <w:t xml:space="preserve">(A) Pink nodule counts </w:t>
      </w:r>
      <w:r w:rsidR="003D7BD0">
        <w:rPr>
          <w:rFonts w:ascii="Times New Roman" w:hAnsi="Times New Roman" w:cs="Times New Roman"/>
        </w:rPr>
        <w:t>per</w:t>
      </w:r>
      <w:r w:rsidR="00B51375">
        <w:rPr>
          <w:rFonts w:ascii="Times New Roman" w:hAnsi="Times New Roman" w:cs="Times New Roman"/>
        </w:rPr>
        <w:t xml:space="preserve"> </w:t>
      </w:r>
      <w:r w:rsidR="00B51375" w:rsidRPr="00B51375">
        <w:rPr>
          <w:rFonts w:ascii="Times New Roman" w:hAnsi="Times New Roman" w:cs="Times New Roman"/>
          <w:i/>
          <w:iCs/>
        </w:rPr>
        <w:t>Lotus</w:t>
      </w:r>
      <w:r w:rsidR="00B51375">
        <w:rPr>
          <w:rFonts w:ascii="Times New Roman" w:hAnsi="Times New Roman" w:cs="Times New Roman"/>
        </w:rPr>
        <w:t xml:space="preserve"> </w:t>
      </w:r>
      <w:r w:rsidR="003D7BD0">
        <w:rPr>
          <w:rFonts w:ascii="Times New Roman" w:hAnsi="Times New Roman" w:cs="Times New Roman"/>
        </w:rPr>
        <w:t>plant grown for three weeks in NPK, PK, or UF soils. Data are shown for wild-type and symbiosis mutants, though mutants did not form nodules. Sample collection and experimental setup followed the procedure described in Figure 4.</w:t>
      </w:r>
      <w:r w:rsidR="00B51375">
        <w:rPr>
          <w:rFonts w:ascii="Times New Roman" w:hAnsi="Times New Roman" w:cs="Times New Roman"/>
        </w:rPr>
        <w:t xml:space="preserve"> (B) Shoot fresh weight (g) </w:t>
      </w:r>
      <w:r w:rsidR="003D7BD0">
        <w:rPr>
          <w:rFonts w:ascii="Times New Roman" w:hAnsi="Times New Roman" w:cs="Times New Roman"/>
        </w:rPr>
        <w:t>for</w:t>
      </w:r>
      <w:r w:rsidR="00B51375">
        <w:rPr>
          <w:rFonts w:ascii="Times New Roman" w:hAnsi="Times New Roman" w:cs="Times New Roman"/>
        </w:rPr>
        <w:t xml:space="preserve"> </w:t>
      </w:r>
      <w:r w:rsidR="00B51375" w:rsidRPr="003D7BD0">
        <w:rPr>
          <w:rFonts w:ascii="Times New Roman" w:hAnsi="Times New Roman" w:cs="Times New Roman"/>
          <w:i/>
          <w:iCs/>
        </w:rPr>
        <w:t>Hordeum</w:t>
      </w:r>
      <w:r w:rsidR="00B51375" w:rsidRPr="003D7BD0">
        <w:rPr>
          <w:rFonts w:ascii="Times New Roman" w:hAnsi="Times New Roman" w:cs="Times New Roman"/>
        </w:rPr>
        <w:t xml:space="preserve"> </w:t>
      </w:r>
      <w:r w:rsidR="003D7BD0">
        <w:rPr>
          <w:rFonts w:ascii="Times New Roman" w:hAnsi="Times New Roman" w:cs="Times New Roman"/>
        </w:rPr>
        <w:t>wild-type and symbiosis mutants (n=10, one plant per pot per genotype) grown under sterile, microbe-free conditions with elevated nitrogen and phosphorus (2.5mM NaNO</w:t>
      </w:r>
      <w:r w:rsidR="003D7BD0" w:rsidRPr="003D7BD0">
        <w:rPr>
          <w:rFonts w:ascii="Times New Roman" w:hAnsi="Times New Roman" w:cs="Times New Roman"/>
          <w:vertAlign w:val="subscript"/>
        </w:rPr>
        <w:t>3</w:t>
      </w:r>
      <w:r w:rsidR="003D7BD0">
        <w:rPr>
          <w:rFonts w:ascii="Times New Roman" w:hAnsi="Times New Roman" w:cs="Times New Roman"/>
        </w:rPr>
        <w:t>, 1mM Na</w:t>
      </w:r>
      <w:r w:rsidR="003D7BD0" w:rsidRPr="003D7BD0">
        <w:rPr>
          <w:rFonts w:ascii="Times New Roman" w:hAnsi="Times New Roman" w:cs="Times New Roman"/>
          <w:vertAlign w:val="subscript"/>
        </w:rPr>
        <w:t>2</w:t>
      </w:r>
      <w:r w:rsidR="003D7BD0">
        <w:rPr>
          <w:rFonts w:ascii="Times New Roman" w:hAnsi="Times New Roman" w:cs="Times New Roman"/>
        </w:rPr>
        <w:t>HPO</w:t>
      </w:r>
      <w:r w:rsidR="003D7BD0" w:rsidRPr="003D7BD0">
        <w:rPr>
          <w:rFonts w:ascii="Times New Roman" w:hAnsi="Times New Roman" w:cs="Times New Roman"/>
          <w:vertAlign w:val="subscript"/>
        </w:rPr>
        <w:t>4</w:t>
      </w:r>
      <w:r w:rsidR="003D7BD0">
        <w:rPr>
          <w:rFonts w:ascii="Times New Roman" w:hAnsi="Times New Roman" w:cs="Times New Roman"/>
        </w:rPr>
        <w:t>).</w:t>
      </w:r>
      <w:r w:rsidR="003D7BD0" w:rsidRPr="003D7BD0">
        <w:rPr>
          <w:rFonts w:ascii="Times New Roman" w:hAnsi="Times New Roman" w:cs="Times New Roman"/>
        </w:rPr>
        <w:t xml:space="preserve"> </w:t>
      </w:r>
      <w:r w:rsidR="003D7BD0">
        <w:rPr>
          <w:rFonts w:ascii="Times New Roman" w:hAnsi="Times New Roman" w:cs="Times New Roman"/>
        </w:rPr>
        <w:t>Statistical significance was assessed using o</w:t>
      </w:r>
      <w:r w:rsidR="003D7BD0" w:rsidRPr="003D7BD0">
        <w:rPr>
          <w:rFonts w:ascii="Times New Roman" w:hAnsi="Times New Roman" w:cs="Times New Roman"/>
        </w:rPr>
        <w:t>ne-way ANOVA followed by Tukey’</w:t>
      </w:r>
      <w:r w:rsidR="003D7BD0">
        <w:rPr>
          <w:rFonts w:ascii="Times New Roman" w:hAnsi="Times New Roman" w:cs="Times New Roman"/>
        </w:rPr>
        <w:t>s</w:t>
      </w:r>
      <w:r w:rsidR="003D7BD0" w:rsidRPr="003D7BD0">
        <w:rPr>
          <w:rFonts w:ascii="Times New Roman" w:hAnsi="Times New Roman" w:cs="Times New Roman"/>
        </w:rPr>
        <w:t xml:space="preserve"> HSD (</w:t>
      </w:r>
      <w:r w:rsidR="00BD2C3A">
        <w:rPr>
          <w:rFonts w:ascii="Times New Roman" w:hAnsi="Times New Roman" w:cs="Times New Roman"/>
        </w:rPr>
        <w:t>p</w:t>
      </w:r>
      <w:r w:rsidR="003D7BD0" w:rsidRPr="003D7BD0">
        <w:rPr>
          <w:rFonts w:ascii="Times New Roman" w:hAnsi="Times New Roman" w:cs="Times New Roman"/>
        </w:rPr>
        <w:t>&lt;0.05).</w:t>
      </w:r>
    </w:p>
    <w:p w14:paraId="0066713D" w14:textId="77777777" w:rsidR="00DC5C15" w:rsidRDefault="00DC5C15" w:rsidP="00E66D6B">
      <w:pPr>
        <w:spacing w:line="276" w:lineRule="auto"/>
        <w:jc w:val="both"/>
        <w:rPr>
          <w:rFonts w:ascii="Times New Roman" w:hAnsi="Times New Roman" w:cs="Times New Roman"/>
        </w:rPr>
      </w:pPr>
    </w:p>
    <w:p w14:paraId="133298C6" w14:textId="2877F420"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3</w:t>
      </w:r>
      <w:r w:rsidRPr="00494EC5">
        <w:rPr>
          <w:rFonts w:ascii="Times New Roman" w:hAnsi="Times New Roman" w:cs="Times New Roman"/>
          <w:b/>
          <w:bCs/>
        </w:rPr>
        <w:t xml:space="preserve">. </w:t>
      </w:r>
      <w:r w:rsidR="00962F9B">
        <w:rPr>
          <w:rFonts w:ascii="Times New Roman" w:hAnsi="Times New Roman" w:cs="Times New Roman"/>
          <w:b/>
          <w:bCs/>
        </w:rPr>
        <w:t xml:space="preserve">Microbial diversity and composition in </w:t>
      </w:r>
      <w:r w:rsidR="00962F9B" w:rsidRPr="00962F9B">
        <w:rPr>
          <w:rFonts w:ascii="Times New Roman" w:hAnsi="Times New Roman" w:cs="Times New Roman"/>
          <w:b/>
          <w:bCs/>
          <w:i/>
          <w:iCs/>
        </w:rPr>
        <w:t>Lotus</w:t>
      </w:r>
      <w:r w:rsidR="00962F9B">
        <w:rPr>
          <w:rFonts w:ascii="Times New Roman" w:hAnsi="Times New Roman" w:cs="Times New Roman"/>
          <w:b/>
          <w:bCs/>
        </w:rPr>
        <w:t xml:space="preserve"> and </w:t>
      </w:r>
      <w:r w:rsidR="00962F9B" w:rsidRPr="00962F9B">
        <w:rPr>
          <w:rFonts w:ascii="Times New Roman" w:hAnsi="Times New Roman" w:cs="Times New Roman"/>
          <w:b/>
          <w:bCs/>
          <w:i/>
          <w:iCs/>
        </w:rPr>
        <w:t>Hordeum</w:t>
      </w:r>
      <w:r w:rsidR="00962F9B">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962F9B">
        <w:rPr>
          <w:rFonts w:ascii="Times New Roman" w:hAnsi="Times New Roman" w:cs="Times New Roman"/>
        </w:rPr>
        <w:t>Experimental setup is described in Fig</w:t>
      </w:r>
      <w:r w:rsidR="00EC1CC4">
        <w:rPr>
          <w:rFonts w:ascii="Times New Roman" w:hAnsi="Times New Roman" w:cs="Times New Roman"/>
        </w:rPr>
        <w:t xml:space="preserve">. </w:t>
      </w:r>
      <w:r w:rsidR="00962F9B">
        <w:rPr>
          <w:rFonts w:ascii="Times New Roman" w:hAnsi="Times New Roman" w:cs="Times New Roman"/>
        </w:rPr>
        <w:t xml:space="preserve">4. (A) Chao1 alpha diversity of bacterial communities in </w:t>
      </w:r>
      <w:r w:rsidR="00962F9B" w:rsidRPr="00962F9B">
        <w:rPr>
          <w:rFonts w:ascii="Times New Roman" w:hAnsi="Times New Roman" w:cs="Times New Roman"/>
          <w:i/>
          <w:iCs/>
        </w:rPr>
        <w:t>Lotus</w:t>
      </w:r>
      <w:r w:rsidR="00962F9B">
        <w:rPr>
          <w:rFonts w:ascii="Times New Roman" w:hAnsi="Times New Roman" w:cs="Times New Roman"/>
        </w:rPr>
        <w:t xml:space="preserve"> rhizosphere, root, and nodule compartments across NPK, PK, and UF soils for all genotypes. (B) Chao1 alpha diversity in </w:t>
      </w:r>
      <w:r w:rsidR="00962F9B" w:rsidRPr="00962F9B">
        <w:rPr>
          <w:rFonts w:ascii="Times New Roman" w:hAnsi="Times New Roman" w:cs="Times New Roman"/>
          <w:i/>
          <w:iCs/>
        </w:rPr>
        <w:t>Hordeum</w:t>
      </w:r>
      <w:r w:rsidR="00962F9B">
        <w:rPr>
          <w:rFonts w:ascii="Times New Roman" w:hAnsi="Times New Roman" w:cs="Times New Roman"/>
        </w:rPr>
        <w:t xml:space="preserve"> rhizosphere and root compartments across soils for all genotypes.</w:t>
      </w:r>
      <w:r w:rsidR="00801A31">
        <w:rPr>
          <w:rFonts w:ascii="Times New Roman" w:hAnsi="Times New Roman" w:cs="Times New Roman"/>
        </w:rPr>
        <w:t xml:space="preserve"> Statistical significance across genotypes within each compartment-soil combination (</w:t>
      </w:r>
      <w:proofErr w:type="gramStart"/>
      <w:r w:rsidR="00801A31">
        <w:rPr>
          <w:rFonts w:ascii="Times New Roman" w:hAnsi="Times New Roman" w:cs="Times New Roman"/>
        </w:rPr>
        <w:t>A,B</w:t>
      </w:r>
      <w:proofErr w:type="gramEnd"/>
      <w:r w:rsidR="00801A31">
        <w:rPr>
          <w:rFonts w:ascii="Times New Roman" w:hAnsi="Times New Roman" w:cs="Times New Roman"/>
        </w:rPr>
        <w:t>) was assessed using one-way ANOVA followed by Tukey’s HSD (</w:t>
      </w:r>
      <w:r w:rsidR="00BD2C3A">
        <w:rPr>
          <w:rFonts w:ascii="Times New Roman" w:hAnsi="Times New Roman" w:cs="Times New Roman"/>
        </w:rPr>
        <w:t>p</w:t>
      </w:r>
      <w:r w:rsidR="00801A31">
        <w:rPr>
          <w:rFonts w:ascii="Times New Roman" w:hAnsi="Times New Roman" w:cs="Times New Roman"/>
        </w:rPr>
        <w:t>&lt;0.05).</w:t>
      </w:r>
      <w:r w:rsidR="00962F9B">
        <w:rPr>
          <w:rFonts w:ascii="Times New Roman" w:hAnsi="Times New Roman" w:cs="Times New Roman"/>
        </w:rPr>
        <w:t xml:space="preserve"> (</w:t>
      </w:r>
      <w:proofErr w:type="gramStart"/>
      <w:r w:rsidR="00962F9B">
        <w:rPr>
          <w:rFonts w:ascii="Times New Roman" w:hAnsi="Times New Roman" w:cs="Times New Roman"/>
        </w:rPr>
        <w:t>C,D</w:t>
      </w:r>
      <w:proofErr w:type="gramEnd"/>
      <w:r w:rsidR="00962F9B">
        <w:rPr>
          <w:rFonts w:ascii="Times New Roman" w:hAnsi="Times New Roman" w:cs="Times New Roman"/>
        </w:rPr>
        <w:t xml:space="preserve">) Constrained </w:t>
      </w:r>
      <w:proofErr w:type="spellStart"/>
      <w:r w:rsidR="00962F9B">
        <w:rPr>
          <w:rFonts w:ascii="Times New Roman" w:hAnsi="Times New Roman" w:cs="Times New Roman"/>
        </w:rPr>
        <w:t>PCoA</w:t>
      </w:r>
      <w:proofErr w:type="spellEnd"/>
      <w:r w:rsidR="00962F9B">
        <w:rPr>
          <w:rFonts w:ascii="Times New Roman" w:hAnsi="Times New Roman" w:cs="Times New Roman"/>
        </w:rPr>
        <w:t xml:space="preserve"> of Bray-Curtis distances showing bacterial community composition in rhizosphere and root compartments across all soils, with genotypes indicated by colours and soil types by shapes (C: </w:t>
      </w:r>
      <w:r w:rsidR="00962F9B" w:rsidRPr="00962F9B">
        <w:rPr>
          <w:rFonts w:ascii="Times New Roman" w:hAnsi="Times New Roman" w:cs="Times New Roman"/>
          <w:i/>
          <w:iCs/>
        </w:rPr>
        <w:t>Lotus</w:t>
      </w:r>
      <w:r w:rsidR="00962F9B">
        <w:rPr>
          <w:rFonts w:ascii="Times New Roman" w:hAnsi="Times New Roman" w:cs="Times New Roman"/>
        </w:rPr>
        <w:t xml:space="preserve">; D: </w:t>
      </w:r>
      <w:r w:rsidR="00962F9B" w:rsidRPr="00962F9B">
        <w:rPr>
          <w:rFonts w:ascii="Times New Roman" w:hAnsi="Times New Roman" w:cs="Times New Roman"/>
          <w:i/>
          <w:iCs/>
        </w:rPr>
        <w:t>Hordeum</w:t>
      </w:r>
      <w:r w:rsidR="00962F9B">
        <w:rPr>
          <w:rFonts w:ascii="Times New Roman" w:hAnsi="Times New Roman" w:cs="Times New Roman"/>
        </w:rPr>
        <w:t>). (</w:t>
      </w:r>
      <w:proofErr w:type="gramStart"/>
      <w:r w:rsidR="00962F9B">
        <w:rPr>
          <w:rFonts w:ascii="Times New Roman" w:hAnsi="Times New Roman" w:cs="Times New Roman"/>
        </w:rPr>
        <w:t>E,F</w:t>
      </w:r>
      <w:proofErr w:type="gramEnd"/>
      <w:r w:rsidR="00962F9B">
        <w:rPr>
          <w:rFonts w:ascii="Times New Roman" w:hAnsi="Times New Roman" w:cs="Times New Roman"/>
        </w:rPr>
        <w:t xml:space="preserve">) Unconstrained </w:t>
      </w:r>
      <w:proofErr w:type="spellStart"/>
      <w:r w:rsidR="00962F9B">
        <w:rPr>
          <w:rFonts w:ascii="Times New Roman" w:hAnsi="Times New Roman" w:cs="Times New Roman"/>
        </w:rPr>
        <w:t>PCoA</w:t>
      </w:r>
      <w:proofErr w:type="spellEnd"/>
      <w:r w:rsidR="00962F9B">
        <w:rPr>
          <w:rFonts w:ascii="Times New Roman" w:hAnsi="Times New Roman" w:cs="Times New Roman"/>
        </w:rPr>
        <w:t xml:space="preserve"> of Bray-Curtis distances for each compartment-soil combination, with colours indicating genotypes (E: </w:t>
      </w:r>
      <w:r w:rsidR="00962F9B" w:rsidRPr="00962F9B">
        <w:rPr>
          <w:rFonts w:ascii="Times New Roman" w:hAnsi="Times New Roman" w:cs="Times New Roman"/>
          <w:i/>
          <w:iCs/>
        </w:rPr>
        <w:t>Lotus</w:t>
      </w:r>
      <w:r w:rsidR="00962F9B">
        <w:rPr>
          <w:rFonts w:ascii="Times New Roman" w:hAnsi="Times New Roman" w:cs="Times New Roman"/>
        </w:rPr>
        <w:t xml:space="preserve">; F: </w:t>
      </w:r>
      <w:r w:rsidR="00962F9B" w:rsidRPr="00962F9B">
        <w:rPr>
          <w:rFonts w:ascii="Times New Roman" w:hAnsi="Times New Roman" w:cs="Times New Roman"/>
          <w:i/>
          <w:iCs/>
        </w:rPr>
        <w:t>Hordeum</w:t>
      </w:r>
      <w:r w:rsidR="00962F9B">
        <w:rPr>
          <w:rFonts w:ascii="Times New Roman" w:hAnsi="Times New Roman" w:cs="Times New Roman"/>
        </w:rPr>
        <w:t>).</w:t>
      </w:r>
    </w:p>
    <w:p w14:paraId="78343F98" w14:textId="77777777" w:rsidR="00DC5C15" w:rsidRDefault="00DC5C15" w:rsidP="00E66D6B">
      <w:pPr>
        <w:spacing w:line="276" w:lineRule="auto"/>
        <w:jc w:val="both"/>
        <w:rPr>
          <w:rFonts w:ascii="Times New Roman" w:hAnsi="Times New Roman" w:cs="Times New Roman"/>
        </w:rPr>
      </w:pPr>
    </w:p>
    <w:p w14:paraId="79E7C453" w14:textId="64A63335"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EC1CC4">
        <w:rPr>
          <w:rFonts w:ascii="Times New Roman" w:hAnsi="Times New Roman" w:cs="Times New Roman"/>
          <w:b/>
          <w:bCs/>
        </w:rPr>
        <w:t xml:space="preserve">Relative abundance of dominant bacterial orders in </w:t>
      </w:r>
      <w:r w:rsidR="00EC1CC4" w:rsidRPr="00EC1CC4">
        <w:rPr>
          <w:rFonts w:ascii="Times New Roman" w:hAnsi="Times New Roman" w:cs="Times New Roman"/>
          <w:b/>
          <w:bCs/>
          <w:i/>
          <w:iCs/>
        </w:rPr>
        <w:t>Lotus</w:t>
      </w:r>
      <w:r w:rsidR="00EC1CC4">
        <w:rPr>
          <w:rFonts w:ascii="Times New Roman" w:hAnsi="Times New Roman" w:cs="Times New Roman"/>
          <w:b/>
          <w:bCs/>
        </w:rPr>
        <w:t xml:space="preserve"> and </w:t>
      </w:r>
      <w:r w:rsidR="00EC1CC4" w:rsidRPr="00EC1CC4">
        <w:rPr>
          <w:rFonts w:ascii="Times New Roman" w:hAnsi="Times New Roman" w:cs="Times New Roman"/>
          <w:b/>
          <w:bCs/>
          <w:i/>
          <w:iCs/>
        </w:rPr>
        <w:t>Hordeum</w:t>
      </w:r>
      <w:r w:rsidR="00EC1CC4">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EC1CC4">
        <w:rPr>
          <w:rFonts w:ascii="Times New Roman" w:hAnsi="Times New Roman" w:cs="Times New Roman"/>
        </w:rPr>
        <w:t xml:space="preserve">Experimental setup is described in Fig. 4. (A) Stacked </w:t>
      </w:r>
      <w:proofErr w:type="spellStart"/>
      <w:r w:rsidR="00EC1CC4">
        <w:rPr>
          <w:rFonts w:ascii="Times New Roman" w:hAnsi="Times New Roman" w:cs="Times New Roman"/>
        </w:rPr>
        <w:t>barplots</w:t>
      </w:r>
      <w:proofErr w:type="spellEnd"/>
      <w:r w:rsidR="00EC1CC4">
        <w:rPr>
          <w:rFonts w:ascii="Times New Roman" w:hAnsi="Times New Roman" w:cs="Times New Roman"/>
        </w:rPr>
        <w:t xml:space="preserve"> showing mean relative abundance of bacterial orders across plant-compartment-soil-genotype combinations. The top</w:t>
      </w:r>
      <w:r w:rsidR="00230AFF">
        <w:rPr>
          <w:rFonts w:ascii="Times New Roman" w:hAnsi="Times New Roman" w:cs="Times New Roman"/>
        </w:rPr>
        <w:t xml:space="preserve"> </w:t>
      </w:r>
      <w:r w:rsidR="00EC1CC4">
        <w:rPr>
          <w:rFonts w:ascii="Times New Roman" w:hAnsi="Times New Roman" w:cs="Times New Roman"/>
        </w:rPr>
        <w:t xml:space="preserve">20 orders (based on mean relative abundance in wild-type samples) are shown, with remaining orders grouped as “Other”. (B) Heatmap showing mean relative abundance of bacterial orders across the same combinations, with colours ranging from low abundance (dark blue) to high abundance (red). Asterisks indicate orders with significantly different relative abundance compared with the wild-type within each plant-compartment-soil combination, based on pairwise Wilcoxon rank-sum tests with Benjamini-Hochberg correction (adjusted </w:t>
      </w:r>
      <w:r w:rsidR="00BD2C3A">
        <w:rPr>
          <w:rFonts w:ascii="Times New Roman" w:hAnsi="Times New Roman" w:cs="Times New Roman"/>
        </w:rPr>
        <w:t>p</w:t>
      </w:r>
      <w:r w:rsidR="00EC1CC4">
        <w:rPr>
          <w:rFonts w:ascii="Times New Roman" w:hAnsi="Times New Roman" w:cs="Times New Roman"/>
        </w:rPr>
        <w:t>&lt;0.05).</w:t>
      </w:r>
    </w:p>
    <w:p w14:paraId="50788302" w14:textId="77777777" w:rsidR="00DC5C15" w:rsidRDefault="00DC5C15" w:rsidP="00E66D6B">
      <w:pPr>
        <w:spacing w:line="276" w:lineRule="auto"/>
        <w:jc w:val="both"/>
        <w:rPr>
          <w:rFonts w:ascii="Times New Roman" w:hAnsi="Times New Roman" w:cs="Times New Roman"/>
        </w:rPr>
      </w:pPr>
    </w:p>
    <w:p w14:paraId="6EC4E5F7" w14:textId="36796B28"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192C3D">
        <w:rPr>
          <w:rFonts w:ascii="Times New Roman" w:hAnsi="Times New Roman" w:cs="Times New Roman"/>
          <w:b/>
          <w:bCs/>
        </w:rPr>
        <w:t xml:space="preserve">Cumulative pathway-level intensities of root exudates in </w:t>
      </w:r>
      <w:r w:rsidR="00192C3D" w:rsidRPr="00192C3D">
        <w:rPr>
          <w:rFonts w:ascii="Times New Roman" w:hAnsi="Times New Roman" w:cs="Times New Roman"/>
          <w:b/>
          <w:bCs/>
          <w:i/>
          <w:iCs/>
        </w:rPr>
        <w:t>Lotus</w:t>
      </w:r>
      <w:r w:rsidR="00192C3D">
        <w:rPr>
          <w:rFonts w:ascii="Times New Roman" w:hAnsi="Times New Roman" w:cs="Times New Roman"/>
          <w:b/>
          <w:bCs/>
        </w:rPr>
        <w:t xml:space="preserve"> and </w:t>
      </w:r>
      <w:r w:rsidR="00192C3D" w:rsidRPr="00192C3D">
        <w:rPr>
          <w:rFonts w:ascii="Times New Roman" w:hAnsi="Times New Roman" w:cs="Times New Roman"/>
          <w:b/>
          <w:bCs/>
          <w:i/>
          <w:iCs/>
        </w:rPr>
        <w:t>Hordeum</w:t>
      </w:r>
      <w:r w:rsidR="00192C3D">
        <w:rPr>
          <w:rFonts w:ascii="Times New Roman" w:hAnsi="Times New Roman" w:cs="Times New Roman"/>
          <w:b/>
          <w:bCs/>
        </w:rPr>
        <w:t xml:space="preserve"> wild-type and CSSP mutants</w:t>
      </w:r>
      <w:r>
        <w:rPr>
          <w:rFonts w:ascii="Times New Roman" w:hAnsi="Times New Roman" w:cs="Times New Roman"/>
          <w:b/>
          <w:bCs/>
        </w:rPr>
        <w:t>.</w:t>
      </w:r>
      <w:r>
        <w:rPr>
          <w:rFonts w:ascii="Times New Roman" w:hAnsi="Times New Roman" w:cs="Times New Roman"/>
        </w:rPr>
        <w:t xml:space="preserve"> </w:t>
      </w:r>
      <w:r w:rsidR="009C581E">
        <w:rPr>
          <w:rFonts w:ascii="Times New Roman" w:hAnsi="Times New Roman" w:cs="Times New Roman"/>
        </w:rPr>
        <w:t xml:space="preserve">Experimental setup is described in Figure 5. Boxplots show the cumulative intensity of metabolites grouped by predicted pathway (NPC classifier) for each genotype and host species. An asterisk indicates a statistically significant </w:t>
      </w:r>
      <w:r w:rsidR="009C581E">
        <w:rPr>
          <w:rFonts w:ascii="Times New Roman" w:hAnsi="Times New Roman" w:cs="Times New Roman"/>
        </w:rPr>
        <w:lastRenderedPageBreak/>
        <w:t>difference compared to wild-type (</w:t>
      </w:r>
      <w:r w:rsidR="00BD2C3A">
        <w:rPr>
          <w:rFonts w:ascii="Times New Roman" w:hAnsi="Times New Roman" w:cs="Times New Roman"/>
        </w:rPr>
        <w:t>linear regression with t-tests, p&lt;0.05 after correction for multiple testing with Benjamini Hochberg).</w:t>
      </w:r>
    </w:p>
    <w:p w14:paraId="56A445D3" w14:textId="77777777" w:rsidR="00DC5C15" w:rsidRDefault="00DC5C15" w:rsidP="00E66D6B">
      <w:pPr>
        <w:spacing w:line="276" w:lineRule="auto"/>
        <w:jc w:val="both"/>
        <w:rPr>
          <w:rFonts w:ascii="Times New Roman" w:hAnsi="Times New Roman" w:cs="Times New Roman"/>
        </w:rPr>
      </w:pPr>
    </w:p>
    <w:p w14:paraId="5A94C400" w14:textId="75FB02B9" w:rsidR="00A77968" w:rsidRPr="00854D8C" w:rsidRDefault="00A77968" w:rsidP="00A77968">
      <w:pPr>
        <w:spacing w:line="276" w:lineRule="auto"/>
        <w:jc w:val="both"/>
        <w:rPr>
          <w:rFonts w:ascii="Times New Roman" w:hAnsi="Times New Roman" w:cs="Times New Roman"/>
          <w:highlight w:val="red"/>
        </w:rPr>
      </w:pPr>
      <w:r w:rsidRPr="00854D8C">
        <w:rPr>
          <w:rFonts w:ascii="Times New Roman" w:hAnsi="Times New Roman" w:cs="Times New Roman"/>
          <w:b/>
          <w:bCs/>
          <w:highlight w:val="red"/>
        </w:rPr>
        <w:t>Supplementary Figure 6. SynCom1.</w:t>
      </w:r>
      <w:r w:rsidRPr="00854D8C">
        <w:rPr>
          <w:rFonts w:ascii="Times New Roman" w:hAnsi="Times New Roman" w:cs="Times New Roman"/>
          <w:highlight w:val="red"/>
        </w:rPr>
        <w:t xml:space="preserve"> XX</w:t>
      </w:r>
    </w:p>
    <w:p w14:paraId="0E6E4C5D" w14:textId="77777777" w:rsidR="00E66D6B" w:rsidRPr="00854D8C" w:rsidRDefault="00E66D6B" w:rsidP="008B19D5">
      <w:pPr>
        <w:spacing w:line="276" w:lineRule="auto"/>
        <w:jc w:val="both"/>
        <w:rPr>
          <w:rFonts w:ascii="Times New Roman" w:hAnsi="Times New Roman" w:cs="Times New Roman"/>
          <w:b/>
          <w:bCs/>
          <w:highlight w:val="red"/>
        </w:rPr>
      </w:pPr>
    </w:p>
    <w:p w14:paraId="29BAA04D" w14:textId="448F5F25" w:rsidR="00A77968" w:rsidRDefault="00A77968" w:rsidP="00A77968">
      <w:pPr>
        <w:spacing w:line="276" w:lineRule="auto"/>
        <w:jc w:val="both"/>
        <w:rPr>
          <w:rFonts w:ascii="Times New Roman" w:hAnsi="Times New Roman" w:cs="Times New Roman"/>
        </w:rPr>
      </w:pPr>
      <w:r w:rsidRPr="00854D8C">
        <w:rPr>
          <w:rFonts w:ascii="Times New Roman" w:hAnsi="Times New Roman" w:cs="Times New Roman"/>
          <w:b/>
          <w:bCs/>
          <w:highlight w:val="red"/>
        </w:rPr>
        <w:t>Supplementary Figure 7. SynCom2.</w:t>
      </w:r>
      <w:r w:rsidRPr="00854D8C">
        <w:rPr>
          <w:rFonts w:ascii="Times New Roman" w:hAnsi="Times New Roman" w:cs="Times New Roman"/>
          <w:highlight w:val="red"/>
        </w:rPr>
        <w:t xml:space="preserve"> XX</w:t>
      </w:r>
    </w:p>
    <w:p w14:paraId="211A9AAF" w14:textId="77777777" w:rsidR="00A77968" w:rsidRDefault="00A77968" w:rsidP="008B19D5">
      <w:pPr>
        <w:spacing w:line="276" w:lineRule="auto"/>
        <w:jc w:val="both"/>
        <w:rPr>
          <w:rFonts w:ascii="Times New Roman" w:hAnsi="Times New Roman" w:cs="Times New Roman"/>
          <w:b/>
          <w:bCs/>
        </w:rPr>
      </w:pPr>
    </w:p>
    <w:p w14:paraId="737C80D9" w14:textId="189EB87F" w:rsidR="00F604EB" w:rsidRDefault="00F604EB" w:rsidP="008B19D5">
      <w:pPr>
        <w:spacing w:line="276" w:lineRule="auto"/>
        <w:jc w:val="both"/>
        <w:rPr>
          <w:rFonts w:ascii="Times New Roman" w:hAnsi="Times New Roman" w:cs="Times New Roman"/>
          <w:b/>
          <w:bCs/>
        </w:rPr>
      </w:pPr>
      <w:r>
        <w:rPr>
          <w:rFonts w:ascii="Times New Roman" w:hAnsi="Times New Roman" w:cs="Times New Roman"/>
          <w:b/>
          <w:bCs/>
        </w:rPr>
        <w:t>Supplementary Table legends</w:t>
      </w:r>
    </w:p>
    <w:p w14:paraId="46B98393" w14:textId="529446ED" w:rsidR="0029039D" w:rsidRDefault="0029039D" w:rsidP="008B19D5">
      <w:pPr>
        <w:spacing w:line="276" w:lineRule="auto"/>
        <w:jc w:val="both"/>
        <w:rPr>
          <w:rFonts w:ascii="Times New Roman" w:hAnsi="Times New Roman" w:cs="Times New Roman"/>
        </w:rPr>
      </w:pPr>
      <w:r w:rsidRPr="00167204">
        <w:rPr>
          <w:rFonts w:ascii="Times New Roman" w:hAnsi="Times New Roman" w:cs="Times New Roman"/>
          <w:b/>
          <w:bCs/>
        </w:rPr>
        <w:t>Supplementary Table 1. Overlap of ASVs across soil types.</w:t>
      </w:r>
      <w:r w:rsidRPr="00167204">
        <w:rPr>
          <w:rFonts w:ascii="Times New Roman" w:hAnsi="Times New Roman" w:cs="Times New Roman"/>
        </w:rPr>
        <w:t xml:space="preserve"> ASVs were identified from bulk soil samples (n=3 per soil) as described in Figure </w:t>
      </w:r>
      <w:r w:rsidR="002C7D46" w:rsidRPr="00167204">
        <w:rPr>
          <w:rFonts w:ascii="Times New Roman" w:hAnsi="Times New Roman" w:cs="Times New Roman"/>
        </w:rPr>
        <w:t>1</w:t>
      </w:r>
      <w:r w:rsidRPr="00167204">
        <w:rPr>
          <w:rFonts w:ascii="Times New Roman" w:hAnsi="Times New Roman" w:cs="Times New Roman"/>
        </w:rPr>
        <w:t xml:space="preserve">. </w:t>
      </w:r>
      <w:r w:rsidR="002C7D46" w:rsidRPr="00167204">
        <w:rPr>
          <w:rFonts w:ascii="Times New Roman" w:hAnsi="Times New Roman" w:cs="Times New Roman"/>
        </w:rPr>
        <w:t xml:space="preserve">An ASV was considered present in a soil if its relative abundance was &gt;0 in at least 2 out of 3 samples. </w:t>
      </w:r>
      <w:r w:rsidRPr="00167204">
        <w:rPr>
          <w:rFonts w:ascii="Times New Roman" w:hAnsi="Times New Roman" w:cs="Times New Roman"/>
        </w:rPr>
        <w:t xml:space="preserve">The table lists amplicon sequence variants (ASVs), taxonomy from Kingdom to Species, confidence of taxonomic annotation, and category of occurrence across soils. Categories indicate whether an ASV was detected </w:t>
      </w:r>
      <w:r w:rsidR="002C7D46" w:rsidRPr="00167204">
        <w:rPr>
          <w:rFonts w:ascii="Times New Roman" w:hAnsi="Times New Roman" w:cs="Times New Roman"/>
        </w:rPr>
        <w:t>o</w:t>
      </w:r>
      <w:r w:rsidRPr="00167204">
        <w:rPr>
          <w:rFonts w:ascii="Times New Roman" w:hAnsi="Times New Roman" w:cs="Times New Roman"/>
        </w:rPr>
        <w:t>nly in one soil (NPK only, PK only, UF only), two soils (NPK &amp; PK, NPK &amp; UF, PK &amp; UF), or all soils (NPK, PK, UF).</w:t>
      </w:r>
    </w:p>
    <w:p w14:paraId="0DD8BB94" w14:textId="77777777" w:rsidR="00DE5F33" w:rsidRDefault="00DE5F33" w:rsidP="008B19D5">
      <w:pPr>
        <w:spacing w:line="276" w:lineRule="auto"/>
        <w:jc w:val="both"/>
        <w:rPr>
          <w:rFonts w:ascii="Times New Roman" w:hAnsi="Times New Roman" w:cs="Times New Roman"/>
        </w:rPr>
      </w:pPr>
    </w:p>
    <w:p w14:paraId="7959D391" w14:textId="5112A239" w:rsidR="00A379EC" w:rsidRDefault="00A379EC" w:rsidP="008B19D5">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2</w:t>
      </w:r>
      <w:r w:rsidRPr="00494EC5">
        <w:rPr>
          <w:rFonts w:ascii="Times New Roman" w:hAnsi="Times New Roman" w:cs="Times New Roman"/>
          <w:b/>
          <w:bCs/>
        </w:rPr>
        <w:t xml:space="preserve">. </w:t>
      </w:r>
      <w:r w:rsidR="00180AB1">
        <w:rPr>
          <w:rFonts w:ascii="Times New Roman" w:hAnsi="Times New Roman" w:cs="Times New Roman"/>
          <w:b/>
          <w:bCs/>
        </w:rPr>
        <w:t>ASVs contributing to soil type prediction models</w:t>
      </w:r>
      <w:r>
        <w:rPr>
          <w:rFonts w:ascii="Times New Roman" w:hAnsi="Times New Roman" w:cs="Times New Roman"/>
          <w:b/>
          <w:bCs/>
        </w:rPr>
        <w:t>.</w:t>
      </w:r>
      <w:r>
        <w:rPr>
          <w:rFonts w:ascii="Times New Roman" w:hAnsi="Times New Roman" w:cs="Times New Roman"/>
        </w:rPr>
        <w:t xml:space="preserve"> </w:t>
      </w:r>
      <w:r w:rsidR="00180AB1">
        <w:rPr>
          <w:rFonts w:ascii="Times New Roman" w:hAnsi="Times New Roman" w:cs="Times New Roman"/>
        </w:rPr>
        <w:t xml:space="preserve">Amplicon sequence variants (ASVs) selected by </w:t>
      </w:r>
      <w:proofErr w:type="spellStart"/>
      <w:r w:rsidR="00180AB1">
        <w:rPr>
          <w:rFonts w:ascii="Times New Roman" w:hAnsi="Times New Roman" w:cs="Times New Roman"/>
        </w:rPr>
        <w:t>codacore</w:t>
      </w:r>
      <w:proofErr w:type="spellEnd"/>
      <w:r w:rsidR="00180AB1">
        <w:rPr>
          <w:rFonts w:ascii="Times New Roman" w:hAnsi="Times New Roman" w:cs="Times New Roman"/>
        </w:rPr>
        <w:t xml:space="preserve"> as log-ratio components for the nested soil type prediction models shown in Figure 3. The table lists ASV identifiers, their role in the log-ratio (numerator or denominator), prediction task (NPK vs. non-NPK or PK vs. UF), plant compartment, and host species. Mean relative abundance (RA) across soils (NPK, PK, UF) is shown, along with taxonomic annotation from Kingdom to Species and confidence scores for taxonomic assignment.</w:t>
      </w:r>
    </w:p>
    <w:p w14:paraId="22D73AFE" w14:textId="77777777" w:rsidR="00DE5F33" w:rsidRDefault="00DE5F33" w:rsidP="008B19D5">
      <w:pPr>
        <w:spacing w:line="276" w:lineRule="auto"/>
        <w:jc w:val="both"/>
        <w:rPr>
          <w:rFonts w:ascii="Times New Roman" w:hAnsi="Times New Roman" w:cs="Times New Roman"/>
        </w:rPr>
      </w:pPr>
    </w:p>
    <w:p w14:paraId="55BCCA8D" w14:textId="5DBBD78E"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3</w:t>
      </w:r>
      <w:r w:rsidRPr="00494EC5">
        <w:rPr>
          <w:rFonts w:ascii="Times New Roman" w:hAnsi="Times New Roman" w:cs="Times New Roman"/>
          <w:b/>
          <w:bCs/>
        </w:rPr>
        <w:t xml:space="preserve">. </w:t>
      </w:r>
      <w:r w:rsidR="00230AFF">
        <w:rPr>
          <w:rFonts w:ascii="Times New Roman" w:hAnsi="Times New Roman" w:cs="Times New Roman"/>
          <w:b/>
          <w:bCs/>
        </w:rPr>
        <w:t xml:space="preserve">Differentially abundant (DA) ASVs in </w:t>
      </w:r>
      <w:r w:rsidR="00230AFF" w:rsidRPr="00230AFF">
        <w:rPr>
          <w:rFonts w:ascii="Times New Roman" w:hAnsi="Times New Roman" w:cs="Times New Roman"/>
          <w:b/>
          <w:bCs/>
          <w:i/>
          <w:iCs/>
        </w:rPr>
        <w:t>Lotus</w:t>
      </w:r>
      <w:r w:rsidR="00230AFF">
        <w:rPr>
          <w:rFonts w:ascii="Times New Roman" w:hAnsi="Times New Roman" w:cs="Times New Roman"/>
          <w:b/>
          <w:bCs/>
        </w:rPr>
        <w:t xml:space="preserve"> and </w:t>
      </w:r>
      <w:r w:rsidR="00230AFF" w:rsidRPr="00230AFF">
        <w:rPr>
          <w:rFonts w:ascii="Times New Roman" w:hAnsi="Times New Roman" w:cs="Times New Roman"/>
          <w:b/>
          <w:bCs/>
          <w:i/>
          <w:iCs/>
        </w:rPr>
        <w:t>Hordeum</w:t>
      </w:r>
      <w:r w:rsidR="00230AFF">
        <w:rPr>
          <w:rFonts w:ascii="Times New Roman" w:hAnsi="Times New Roman" w:cs="Times New Roman"/>
          <w:b/>
          <w:bCs/>
        </w:rPr>
        <w:t xml:space="preserve"> wild-type and CSSP mutants across soils. </w:t>
      </w:r>
      <w:r w:rsidR="00230AFF">
        <w:rPr>
          <w:rFonts w:ascii="Times New Roman" w:hAnsi="Times New Roman" w:cs="Times New Roman"/>
        </w:rPr>
        <w:t xml:space="preserve">The table </w:t>
      </w:r>
      <w:r w:rsidR="00C11B64">
        <w:rPr>
          <w:rFonts w:ascii="Times New Roman" w:hAnsi="Times New Roman" w:cs="Times New Roman"/>
        </w:rPr>
        <w:t>includes</w:t>
      </w:r>
      <w:r w:rsidR="00230AFF">
        <w:rPr>
          <w:rFonts w:ascii="Times New Roman" w:hAnsi="Times New Roman" w:cs="Times New Roman"/>
        </w:rPr>
        <w:t xml:space="preserve"> four sheets. Sheet 1 (“Lotus DA overview”) lists, for each </w:t>
      </w:r>
      <w:r w:rsidR="00230AFF" w:rsidRPr="00230AFF">
        <w:rPr>
          <w:rFonts w:ascii="Times New Roman" w:hAnsi="Times New Roman" w:cs="Times New Roman"/>
          <w:i/>
          <w:iCs/>
        </w:rPr>
        <w:t>Lotus</w:t>
      </w:r>
      <w:r w:rsidR="00230AFF">
        <w:rPr>
          <w:rFonts w:ascii="Times New Roman" w:hAnsi="Times New Roman" w:cs="Times New Roman"/>
        </w:rPr>
        <w:t xml:space="preserve"> genotype-compartment-soil combination, the total number of ASVs detected and the number of </w:t>
      </w:r>
      <w:r w:rsidR="00C11B64">
        <w:rPr>
          <w:rFonts w:ascii="Times New Roman" w:hAnsi="Times New Roman" w:cs="Times New Roman"/>
        </w:rPr>
        <w:t xml:space="preserve">DA </w:t>
      </w:r>
      <w:r w:rsidR="00230AFF">
        <w:rPr>
          <w:rFonts w:ascii="Times New Roman" w:hAnsi="Times New Roman" w:cs="Times New Roman"/>
        </w:rPr>
        <w:t xml:space="preserve">ASVs </w:t>
      </w:r>
      <w:r w:rsidR="00C11B64">
        <w:rPr>
          <w:rFonts w:ascii="Times New Roman" w:hAnsi="Times New Roman" w:cs="Times New Roman"/>
        </w:rPr>
        <w:t>relative to</w:t>
      </w:r>
      <w:r w:rsidR="00230AFF">
        <w:rPr>
          <w:rFonts w:ascii="Times New Roman" w:hAnsi="Times New Roman" w:cs="Times New Roman"/>
        </w:rPr>
        <w:t xml:space="preserve"> wild-type. Sheet 2 (“Lotus DA ASVs”</w:t>
      </w:r>
      <w:r w:rsidR="00C11B64">
        <w:rPr>
          <w:rFonts w:ascii="Times New Roman" w:hAnsi="Times New Roman" w:cs="Times New Roman"/>
        </w:rPr>
        <w:t>)</w:t>
      </w:r>
      <w:r w:rsidR="00230AFF">
        <w:rPr>
          <w:rFonts w:ascii="Times New Roman" w:hAnsi="Times New Roman" w:cs="Times New Roman"/>
        </w:rPr>
        <w:t xml:space="preserve"> provides </w:t>
      </w:r>
      <w:r w:rsidR="00C11B64">
        <w:rPr>
          <w:rFonts w:ascii="Times New Roman" w:hAnsi="Times New Roman" w:cs="Times New Roman"/>
        </w:rPr>
        <w:t>ASV-level information</w:t>
      </w:r>
      <w:r w:rsidR="00230AFF">
        <w:rPr>
          <w:rFonts w:ascii="Times New Roman" w:hAnsi="Times New Roman" w:cs="Times New Roman"/>
        </w:rPr>
        <w:t>, including ASV identifier, soil, compartment, genotype, log fold change relative to wild-type, and method of detection (</w:t>
      </w:r>
      <w:proofErr w:type="spellStart"/>
      <w:r w:rsidR="00230AFF">
        <w:rPr>
          <w:rFonts w:ascii="Times New Roman" w:hAnsi="Times New Roman" w:cs="Times New Roman"/>
        </w:rPr>
        <w:t>DA_by_sig</w:t>
      </w:r>
      <w:proofErr w:type="spellEnd"/>
      <w:r w:rsidR="00230AFF">
        <w:rPr>
          <w:rFonts w:ascii="Times New Roman" w:hAnsi="Times New Roman" w:cs="Times New Roman"/>
        </w:rPr>
        <w:t xml:space="preserve"> from MaAsLin2 or </w:t>
      </w:r>
      <w:proofErr w:type="spellStart"/>
      <w:r w:rsidR="00230AFF">
        <w:rPr>
          <w:rFonts w:ascii="Times New Roman" w:hAnsi="Times New Roman" w:cs="Times New Roman"/>
        </w:rPr>
        <w:t>DA_by_struc_zero</w:t>
      </w:r>
      <w:proofErr w:type="spellEnd"/>
      <w:r w:rsidR="00230AFF">
        <w:rPr>
          <w:rFonts w:ascii="Times New Roman" w:hAnsi="Times New Roman" w:cs="Times New Roman"/>
        </w:rPr>
        <w:t xml:space="preserve"> from structural zero analysis). Sheets 3 and 4 contain equivalent overview and AS</w:t>
      </w:r>
      <w:r w:rsidR="00C11B64">
        <w:rPr>
          <w:rFonts w:ascii="Times New Roman" w:hAnsi="Times New Roman" w:cs="Times New Roman"/>
        </w:rPr>
        <w:t>V</w:t>
      </w:r>
      <w:r w:rsidR="00230AFF">
        <w:rPr>
          <w:rFonts w:ascii="Times New Roman" w:hAnsi="Times New Roman" w:cs="Times New Roman"/>
        </w:rPr>
        <w:t xml:space="preserve">-level information for </w:t>
      </w:r>
      <w:r w:rsidR="00230AFF" w:rsidRPr="00230AFF">
        <w:rPr>
          <w:rFonts w:ascii="Times New Roman" w:hAnsi="Times New Roman" w:cs="Times New Roman"/>
          <w:i/>
          <w:iCs/>
        </w:rPr>
        <w:t>Hordeum</w:t>
      </w:r>
      <w:r w:rsidR="00230AFF">
        <w:rPr>
          <w:rFonts w:ascii="Times New Roman" w:hAnsi="Times New Roman" w:cs="Times New Roman"/>
        </w:rPr>
        <w:t>.</w:t>
      </w:r>
    </w:p>
    <w:p w14:paraId="248C3D9A" w14:textId="77777777" w:rsidR="00DE5F33" w:rsidRDefault="00DE5F33" w:rsidP="008B19D5">
      <w:pPr>
        <w:spacing w:line="276" w:lineRule="auto"/>
        <w:jc w:val="both"/>
        <w:rPr>
          <w:rFonts w:ascii="Times New Roman" w:hAnsi="Times New Roman" w:cs="Times New Roman"/>
          <w:b/>
          <w:bCs/>
        </w:rPr>
      </w:pPr>
    </w:p>
    <w:p w14:paraId="52883698" w14:textId="42268C1D"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4</w:t>
      </w:r>
      <w:r w:rsidRPr="00494EC5">
        <w:rPr>
          <w:rFonts w:ascii="Times New Roman" w:hAnsi="Times New Roman" w:cs="Times New Roman"/>
          <w:b/>
          <w:bCs/>
        </w:rPr>
        <w:t xml:space="preserve">. </w:t>
      </w:r>
      <w:r w:rsidR="00DF0635">
        <w:rPr>
          <w:rFonts w:ascii="Times New Roman" w:hAnsi="Times New Roman" w:cs="Times New Roman"/>
          <w:b/>
          <w:bCs/>
        </w:rPr>
        <w:t>Differentially exuded metabolites (DEMs) in Lotus CSSP mutants compared with wild-type.</w:t>
      </w:r>
      <w:r>
        <w:rPr>
          <w:rFonts w:ascii="Times New Roman" w:hAnsi="Times New Roman" w:cs="Times New Roman"/>
        </w:rPr>
        <w:t xml:space="preserve"> </w:t>
      </w:r>
      <w:r w:rsidR="00F514FD">
        <w:rPr>
          <w:rFonts w:ascii="Times New Roman" w:hAnsi="Times New Roman" w:cs="Times New Roman"/>
        </w:rPr>
        <w:t>Table corresponds to the data presented in Fig. 5. Columns</w:t>
      </w:r>
      <w:r w:rsidR="00DF0635">
        <w:rPr>
          <w:rFonts w:ascii="Times New Roman" w:hAnsi="Times New Roman" w:cs="Times New Roman"/>
        </w:rPr>
        <w:t xml:space="preserve"> </w:t>
      </w:r>
      <w:proofErr w:type="gramStart"/>
      <w:r w:rsidR="00DF0635">
        <w:rPr>
          <w:rFonts w:ascii="Times New Roman" w:hAnsi="Times New Roman" w:cs="Times New Roman"/>
        </w:rPr>
        <w:t>includes</w:t>
      </w:r>
      <w:proofErr w:type="gramEnd"/>
      <w:r w:rsidR="00DF0635">
        <w:rPr>
          <w:rFonts w:ascii="Times New Roman" w:hAnsi="Times New Roman" w:cs="Times New Roman"/>
        </w:rPr>
        <w:t xml:space="preserve"> the metabolite </w:t>
      </w:r>
      <w:proofErr w:type="spellStart"/>
      <w:r w:rsidR="00F514FD">
        <w:rPr>
          <w:rFonts w:ascii="Times New Roman" w:hAnsi="Times New Roman" w:cs="Times New Roman"/>
        </w:rPr>
        <w:t>F</w:t>
      </w:r>
      <w:r w:rsidR="00DF0635">
        <w:rPr>
          <w:rFonts w:ascii="Times New Roman" w:hAnsi="Times New Roman" w:cs="Times New Roman"/>
        </w:rPr>
        <w:t>eatureID</w:t>
      </w:r>
      <w:proofErr w:type="spellEnd"/>
      <w:r w:rsidR="00DF0635">
        <w:rPr>
          <w:rFonts w:ascii="Times New Roman" w:hAnsi="Times New Roman" w:cs="Times New Roman"/>
        </w:rPr>
        <w:t>, the differential exudation status in each mutant relative to wild-type</w:t>
      </w:r>
      <w:r w:rsidR="00F514FD">
        <w:rPr>
          <w:rFonts w:ascii="Times New Roman" w:hAnsi="Times New Roman" w:cs="Times New Roman"/>
        </w:rPr>
        <w:t xml:space="preserve"> (</w:t>
      </w:r>
      <w:r w:rsidR="00DF0635">
        <w:rPr>
          <w:rFonts w:ascii="Times New Roman" w:hAnsi="Times New Roman" w:cs="Times New Roman"/>
        </w:rPr>
        <w:t>-1</w:t>
      </w:r>
      <w:r w:rsidR="00F514FD">
        <w:rPr>
          <w:rFonts w:ascii="Times New Roman" w:hAnsi="Times New Roman" w:cs="Times New Roman"/>
        </w:rPr>
        <w:t>:</w:t>
      </w:r>
      <w:r w:rsidR="00DF0635">
        <w:rPr>
          <w:rFonts w:ascii="Times New Roman" w:hAnsi="Times New Roman" w:cs="Times New Roman"/>
        </w:rPr>
        <w:t xml:space="preserve"> significantly depleted, 0</w:t>
      </w:r>
      <w:r w:rsidR="00F514FD">
        <w:rPr>
          <w:rFonts w:ascii="Times New Roman" w:hAnsi="Times New Roman" w:cs="Times New Roman"/>
        </w:rPr>
        <w:t xml:space="preserve">: </w:t>
      </w:r>
      <w:r w:rsidR="00DF0635">
        <w:rPr>
          <w:rFonts w:ascii="Times New Roman" w:hAnsi="Times New Roman" w:cs="Times New Roman"/>
        </w:rPr>
        <w:t>no significant change, 1</w:t>
      </w:r>
      <w:r w:rsidR="00F514FD">
        <w:rPr>
          <w:rFonts w:ascii="Times New Roman" w:hAnsi="Times New Roman" w:cs="Times New Roman"/>
        </w:rPr>
        <w:t xml:space="preserve">: </w:t>
      </w:r>
      <w:r w:rsidR="00DF0635">
        <w:rPr>
          <w:rFonts w:ascii="Times New Roman" w:hAnsi="Times New Roman" w:cs="Times New Roman"/>
        </w:rPr>
        <w:t>significantly enriched)</w:t>
      </w:r>
      <w:r w:rsidR="00F514FD">
        <w:rPr>
          <w:rFonts w:ascii="Times New Roman" w:hAnsi="Times New Roman" w:cs="Times New Roman"/>
        </w:rPr>
        <w:t>, and measured</w:t>
      </w:r>
      <w:r w:rsidR="00DF0635">
        <w:rPr>
          <w:rFonts w:ascii="Times New Roman" w:hAnsi="Times New Roman" w:cs="Times New Roman"/>
        </w:rPr>
        <w:t xml:space="preserve"> </w:t>
      </w:r>
      <w:r w:rsidR="00F514FD">
        <w:rPr>
          <w:rFonts w:ascii="Times New Roman" w:hAnsi="Times New Roman" w:cs="Times New Roman"/>
        </w:rPr>
        <w:t>i</w:t>
      </w:r>
      <w:r w:rsidR="00DF0635">
        <w:rPr>
          <w:rFonts w:ascii="Times New Roman" w:hAnsi="Times New Roman" w:cs="Times New Roman"/>
        </w:rPr>
        <w:t>ntensities</w:t>
      </w:r>
      <w:r w:rsidR="00F514FD">
        <w:rPr>
          <w:rFonts w:ascii="Times New Roman" w:hAnsi="Times New Roman" w:cs="Times New Roman"/>
        </w:rPr>
        <w:t xml:space="preserve"> in individual samples for all genotypes. Full annotation data are provided for two classifiers (NPC and </w:t>
      </w:r>
      <w:proofErr w:type="spellStart"/>
      <w:r w:rsidR="00F514FD">
        <w:rPr>
          <w:rFonts w:ascii="Times New Roman" w:hAnsi="Times New Roman" w:cs="Times New Roman"/>
        </w:rPr>
        <w:t>ClassyFire</w:t>
      </w:r>
      <w:proofErr w:type="spellEnd"/>
      <w:r w:rsidR="00F514FD">
        <w:rPr>
          <w:rFonts w:ascii="Times New Roman" w:hAnsi="Times New Roman" w:cs="Times New Roman"/>
        </w:rPr>
        <w:t xml:space="preserve">), along with spectral information (ion mass, retention time, formula, aligned feature ID, etc.). Statistical significance was determined using pairwise Tobit regression with </w:t>
      </w:r>
      <w:r w:rsidR="00BD2C3A">
        <w:rPr>
          <w:rFonts w:ascii="Times New Roman" w:hAnsi="Times New Roman" w:cs="Times New Roman"/>
        </w:rPr>
        <w:t xml:space="preserve">correction for multiple testing using </w:t>
      </w:r>
      <w:r w:rsidR="00F514FD">
        <w:rPr>
          <w:rFonts w:ascii="Times New Roman" w:hAnsi="Times New Roman" w:cs="Times New Roman"/>
        </w:rPr>
        <w:t>Benjamini-Hochberg</w:t>
      </w:r>
      <w:r w:rsidR="00BD2C3A">
        <w:rPr>
          <w:rFonts w:ascii="Times New Roman" w:hAnsi="Times New Roman" w:cs="Times New Roman"/>
        </w:rPr>
        <w:t>.</w:t>
      </w:r>
    </w:p>
    <w:p w14:paraId="2744D8BC" w14:textId="77777777" w:rsidR="00DE5F33" w:rsidRDefault="00DE5F33" w:rsidP="008B19D5">
      <w:pPr>
        <w:spacing w:line="276" w:lineRule="auto"/>
        <w:jc w:val="both"/>
        <w:rPr>
          <w:rFonts w:ascii="Times New Roman" w:hAnsi="Times New Roman" w:cs="Times New Roman"/>
          <w:b/>
          <w:bCs/>
        </w:rPr>
      </w:pPr>
    </w:p>
    <w:p w14:paraId="5ABD1B03" w14:textId="38B76DB4" w:rsidR="00DE5F33" w:rsidRDefault="00DE5F33" w:rsidP="00DE5F33">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5</w:t>
      </w:r>
      <w:r w:rsidRPr="00494EC5">
        <w:rPr>
          <w:rFonts w:ascii="Times New Roman" w:hAnsi="Times New Roman" w:cs="Times New Roman"/>
          <w:b/>
          <w:bCs/>
        </w:rPr>
        <w:t xml:space="preserve">. </w:t>
      </w:r>
      <w:r w:rsidR="00F514FD">
        <w:rPr>
          <w:rFonts w:ascii="Times New Roman" w:hAnsi="Times New Roman" w:cs="Times New Roman"/>
          <w:b/>
          <w:bCs/>
        </w:rPr>
        <w:t xml:space="preserve">Differentially exuded metabolites (DEMs) in </w:t>
      </w:r>
      <w:r w:rsidR="00F514FD" w:rsidRPr="00F514FD">
        <w:rPr>
          <w:rFonts w:ascii="Times New Roman" w:hAnsi="Times New Roman" w:cs="Times New Roman"/>
          <w:b/>
          <w:bCs/>
          <w:i/>
          <w:iCs/>
        </w:rPr>
        <w:t>Hordeum</w:t>
      </w:r>
      <w:r w:rsidR="00F514FD">
        <w:rPr>
          <w:rFonts w:ascii="Times New Roman" w:hAnsi="Times New Roman" w:cs="Times New Roman"/>
          <w:b/>
          <w:bCs/>
        </w:rPr>
        <w:t xml:space="preserve"> CSSP mutants compared with wild-type.</w:t>
      </w:r>
      <w:r w:rsidR="00F514FD">
        <w:rPr>
          <w:rFonts w:ascii="Times New Roman" w:hAnsi="Times New Roman" w:cs="Times New Roman"/>
        </w:rPr>
        <w:t xml:space="preserve"> Table corresponds to the data presented in Fig. 5. Columns </w:t>
      </w:r>
      <w:proofErr w:type="gramStart"/>
      <w:r w:rsidR="00F514FD">
        <w:rPr>
          <w:rFonts w:ascii="Times New Roman" w:hAnsi="Times New Roman" w:cs="Times New Roman"/>
        </w:rPr>
        <w:lastRenderedPageBreak/>
        <w:t>includes</w:t>
      </w:r>
      <w:proofErr w:type="gramEnd"/>
      <w:r w:rsidR="00F514FD">
        <w:rPr>
          <w:rFonts w:ascii="Times New Roman" w:hAnsi="Times New Roman" w:cs="Times New Roman"/>
        </w:rPr>
        <w:t xml:space="preserve"> the metabolite </w:t>
      </w:r>
      <w:proofErr w:type="spellStart"/>
      <w:r w:rsidR="00F514FD">
        <w:rPr>
          <w:rFonts w:ascii="Times New Roman" w:hAnsi="Times New Roman" w:cs="Times New Roman"/>
        </w:rPr>
        <w:t>FeatureID</w:t>
      </w:r>
      <w:proofErr w:type="spellEnd"/>
      <w:r w:rsidR="00F514FD">
        <w:rPr>
          <w:rFonts w:ascii="Times New Roman" w:hAnsi="Times New Roman" w:cs="Times New Roman"/>
        </w:rPr>
        <w:t xml:space="preserve">, the differential exudation status in each mutant relative to wild-type (-1: significantly depleted, 0: no significant change, 1: significantly enriched), and measured intensities in individual samples for all genotypes. Full annotation data are provided for two classifiers (NPC and </w:t>
      </w:r>
      <w:proofErr w:type="spellStart"/>
      <w:r w:rsidR="00F514FD">
        <w:rPr>
          <w:rFonts w:ascii="Times New Roman" w:hAnsi="Times New Roman" w:cs="Times New Roman"/>
        </w:rPr>
        <w:t>ClassyFire</w:t>
      </w:r>
      <w:proofErr w:type="spellEnd"/>
      <w:r w:rsidR="00F514FD">
        <w:rPr>
          <w:rFonts w:ascii="Times New Roman" w:hAnsi="Times New Roman" w:cs="Times New Roman"/>
        </w:rPr>
        <w:t xml:space="preserve">), along with spectral information (ion mass, retention time, formula, aligned feature ID, etc.). Statistical significance was determined using pairwise Tobit regression with </w:t>
      </w:r>
      <w:r w:rsidR="00BD2C3A">
        <w:rPr>
          <w:rFonts w:ascii="Times New Roman" w:hAnsi="Times New Roman" w:cs="Times New Roman"/>
        </w:rPr>
        <w:t>correction for multiple testing using Benjamini-Hochberg.</w:t>
      </w:r>
    </w:p>
    <w:p w14:paraId="2999AE8B" w14:textId="77777777" w:rsidR="00DE5F33" w:rsidRDefault="00DE5F33" w:rsidP="00DE5F33">
      <w:pPr>
        <w:spacing w:line="276" w:lineRule="auto"/>
        <w:jc w:val="both"/>
        <w:rPr>
          <w:rFonts w:ascii="Times New Roman" w:hAnsi="Times New Roman" w:cs="Times New Roman"/>
        </w:rPr>
      </w:pPr>
    </w:p>
    <w:p w14:paraId="276C9161" w14:textId="7F2BCF37" w:rsidR="00DE5F33" w:rsidRPr="00854D8C" w:rsidRDefault="00DE5F33" w:rsidP="00DE5F33">
      <w:pPr>
        <w:spacing w:line="276" w:lineRule="auto"/>
        <w:jc w:val="both"/>
        <w:rPr>
          <w:rFonts w:ascii="Times New Roman" w:hAnsi="Times New Roman" w:cs="Times New Roman"/>
          <w:b/>
          <w:bCs/>
          <w:highlight w:val="red"/>
        </w:rPr>
      </w:pPr>
      <w:r w:rsidRPr="00854D8C">
        <w:rPr>
          <w:rFonts w:ascii="Times New Roman" w:hAnsi="Times New Roman" w:cs="Times New Roman"/>
          <w:b/>
          <w:bCs/>
          <w:highlight w:val="red"/>
        </w:rPr>
        <w:t>Supplementary Table 6. SynCom Lotus DA ASVs.</w:t>
      </w:r>
      <w:r w:rsidRPr="00854D8C">
        <w:rPr>
          <w:rFonts w:ascii="Times New Roman" w:hAnsi="Times New Roman" w:cs="Times New Roman"/>
          <w:highlight w:val="red"/>
        </w:rPr>
        <w:t xml:space="preserve"> </w:t>
      </w:r>
      <w:r w:rsidR="00FB452D" w:rsidRPr="00854D8C">
        <w:rPr>
          <w:rFonts w:ascii="Times New Roman" w:hAnsi="Times New Roman" w:cs="Times New Roman"/>
          <w:highlight w:val="red"/>
        </w:rPr>
        <w:t>XX</w:t>
      </w:r>
    </w:p>
    <w:p w14:paraId="0CC54459" w14:textId="77777777" w:rsidR="00DE5F33" w:rsidRPr="00854D8C" w:rsidRDefault="00DE5F33" w:rsidP="00DE5F33">
      <w:pPr>
        <w:spacing w:line="276" w:lineRule="auto"/>
        <w:jc w:val="both"/>
        <w:rPr>
          <w:rFonts w:ascii="Times New Roman" w:hAnsi="Times New Roman" w:cs="Times New Roman"/>
          <w:b/>
          <w:bCs/>
          <w:highlight w:val="red"/>
        </w:rPr>
      </w:pPr>
    </w:p>
    <w:p w14:paraId="09C18A3D" w14:textId="3EE80737" w:rsidR="00DE5F33" w:rsidRDefault="00DE5F33" w:rsidP="00DE5F33">
      <w:pPr>
        <w:spacing w:line="276" w:lineRule="auto"/>
        <w:jc w:val="both"/>
        <w:rPr>
          <w:rFonts w:ascii="Times New Roman" w:hAnsi="Times New Roman" w:cs="Times New Roman"/>
        </w:rPr>
      </w:pPr>
      <w:r w:rsidRPr="00854D8C">
        <w:rPr>
          <w:rFonts w:ascii="Times New Roman" w:hAnsi="Times New Roman" w:cs="Times New Roman"/>
          <w:b/>
          <w:bCs/>
          <w:highlight w:val="red"/>
        </w:rPr>
        <w:t>Supplementary Table 7. SynCom Hordeum DA ASVs.</w:t>
      </w:r>
      <w:r w:rsidRPr="00854D8C">
        <w:rPr>
          <w:rFonts w:ascii="Times New Roman" w:hAnsi="Times New Roman" w:cs="Times New Roman"/>
          <w:highlight w:val="red"/>
        </w:rPr>
        <w:t xml:space="preserve"> XX</w:t>
      </w:r>
    </w:p>
    <w:p w14:paraId="1A678ED2" w14:textId="77777777" w:rsidR="00DE5F33" w:rsidRDefault="00DE5F33" w:rsidP="00DE5F33">
      <w:pPr>
        <w:spacing w:line="276" w:lineRule="auto"/>
        <w:jc w:val="both"/>
        <w:rPr>
          <w:rFonts w:ascii="Times New Roman" w:hAnsi="Times New Roman" w:cs="Times New Roman"/>
        </w:rPr>
      </w:pPr>
    </w:p>
    <w:p w14:paraId="0BA171AD" w14:textId="5A538E28"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8</w:t>
      </w:r>
      <w:r w:rsidRPr="00494EC5">
        <w:rPr>
          <w:rFonts w:ascii="Times New Roman" w:hAnsi="Times New Roman" w:cs="Times New Roman"/>
          <w:b/>
          <w:bCs/>
        </w:rPr>
        <w:t xml:space="preserve">. </w:t>
      </w:r>
      <w:r>
        <w:rPr>
          <w:rFonts w:ascii="Times New Roman" w:hAnsi="Times New Roman" w:cs="Times New Roman"/>
          <w:b/>
          <w:bCs/>
        </w:rPr>
        <w:t>L</w:t>
      </w:r>
      <w:r w:rsidR="00FB452D">
        <w:rPr>
          <w:rFonts w:ascii="Times New Roman" w:hAnsi="Times New Roman" w:cs="Times New Roman"/>
          <w:b/>
          <w:bCs/>
        </w:rPr>
        <w:t>j-SPHERE bacterial culture collection</w:t>
      </w:r>
      <w:r>
        <w:rPr>
          <w:rFonts w:ascii="Times New Roman" w:hAnsi="Times New Roman" w:cs="Times New Roman"/>
          <w:b/>
          <w:bCs/>
        </w:rPr>
        <w:t>.</w:t>
      </w:r>
      <w:r>
        <w:rPr>
          <w:rFonts w:ascii="Times New Roman" w:hAnsi="Times New Roman" w:cs="Times New Roman"/>
        </w:rPr>
        <w:t xml:space="preserve"> </w:t>
      </w:r>
      <w:r w:rsidR="00FB452D">
        <w:rPr>
          <w:rFonts w:ascii="Times New Roman" w:hAnsi="Times New Roman" w:cs="Times New Roman"/>
        </w:rPr>
        <w:t xml:space="preserve">The table provides information on isolates from the </w:t>
      </w:r>
      <w:r w:rsidR="00FB452D" w:rsidRPr="00FB452D">
        <w:rPr>
          <w:rFonts w:ascii="Times New Roman" w:hAnsi="Times New Roman" w:cs="Times New Roman"/>
          <w:i/>
          <w:iCs/>
        </w:rPr>
        <w:t>Lotus japonicus</w:t>
      </w:r>
      <w:r w:rsidR="00FB452D">
        <w:rPr>
          <w:rFonts w:ascii="Times New Roman" w:hAnsi="Times New Roman" w:cs="Times New Roman"/>
        </w:rPr>
        <w:t xml:space="preserve"> bacterial culture collection (Lj-SPHERE) described by Wippel </w:t>
      </w:r>
      <w:r w:rsidR="00FB452D" w:rsidRPr="00FB452D">
        <w:rPr>
          <w:rFonts w:ascii="Times New Roman" w:hAnsi="Times New Roman" w:cs="Times New Roman"/>
          <w:i/>
          <w:iCs/>
        </w:rPr>
        <w:t>et al</w:t>
      </w:r>
      <w:r w:rsidR="00FB452D">
        <w:rPr>
          <w:rFonts w:ascii="Times New Roman" w:hAnsi="Times New Roman" w:cs="Times New Roman"/>
        </w:rPr>
        <w:t xml:space="preserve">. </w:t>
      </w:r>
      <w:r w:rsidR="00FB452D">
        <w:rPr>
          <w:rFonts w:ascii="Times New Roman" w:hAnsi="Times New Roman" w:cs="Times New Roman"/>
        </w:rPr>
        <w:fldChar w:fldCharType="begin"/>
      </w:r>
      <w:r w:rsidR="00FB452D">
        <w:rPr>
          <w:rFonts w:ascii="Times New Roman" w:hAnsi="Times New Roman" w:cs="Times New Roman"/>
        </w:rPr>
        <w:instrText xml:space="preserve"> ADDIN ZOTERO_ITEM CSL_CITATION {"citationID":"ABbgsU6B","properties":{"unsorted":false,"formattedCitation":"(112)","plainCitation":"(112)","noteIndex":0},"citationItems":[{"id":2,"uris":["http://zotero.org/groups/5942984/items/HKWMT3RW"],"itemData":{"id":2,"type":"article-journal","abstract":"Roots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FB452D">
        <w:rPr>
          <w:rFonts w:ascii="Times New Roman" w:hAnsi="Times New Roman" w:cs="Times New Roman"/>
        </w:rPr>
        <w:fldChar w:fldCharType="separate"/>
      </w:r>
      <w:r w:rsidR="00FB452D">
        <w:rPr>
          <w:rFonts w:ascii="Times New Roman" w:hAnsi="Times New Roman" w:cs="Times New Roman"/>
          <w:noProof/>
        </w:rPr>
        <w:t>(112)</w:t>
      </w:r>
      <w:r w:rsidR="00FB452D">
        <w:rPr>
          <w:rFonts w:ascii="Times New Roman" w:hAnsi="Times New Roman" w:cs="Times New Roman"/>
        </w:rPr>
        <w:fldChar w:fldCharType="end"/>
      </w:r>
      <w:r w:rsidR="00FB452D">
        <w:rPr>
          <w:rFonts w:ascii="Times New Roman" w:hAnsi="Times New Roman" w:cs="Times New Roman"/>
        </w:rPr>
        <w:t xml:space="preserve">, which were used in the gnotobiotic </w:t>
      </w:r>
      <w:r w:rsidR="00FB452D" w:rsidRPr="00FB452D">
        <w:rPr>
          <w:rFonts w:ascii="Times New Roman" w:hAnsi="Times New Roman" w:cs="Times New Roman"/>
          <w:i/>
          <w:iCs/>
        </w:rPr>
        <w:t>Lotus</w:t>
      </w:r>
      <w:r w:rsidR="00FB452D">
        <w:rPr>
          <w:rFonts w:ascii="Times New Roman" w:hAnsi="Times New Roman" w:cs="Times New Roman"/>
        </w:rPr>
        <w:t xml:space="preserve"> experiment (Fig. 6). Sheet 1 lists isolate metadata, including PMS (stock) ID at Aarhus University, isolate ID, collection name, taxonomic annotation from Kingdom to Genus, host species, plant compartment from which the isolate was obtained, and the soil in which the plant was grown. Sheet 2 provides 16S rRNA V5-V7 sequences for the isolates; isolates with identical V5-V7 region were grouped. Sheet 3 lists the isolate group assignments corresponding to these sequence-based clusters.</w:t>
      </w:r>
    </w:p>
    <w:p w14:paraId="5453DDE4" w14:textId="77777777" w:rsidR="00DE5F33" w:rsidRPr="00F604EB" w:rsidRDefault="00DE5F33" w:rsidP="00DE5F33">
      <w:pPr>
        <w:spacing w:line="276" w:lineRule="auto"/>
        <w:jc w:val="both"/>
        <w:rPr>
          <w:rFonts w:ascii="Times New Roman" w:hAnsi="Times New Roman" w:cs="Times New Roman"/>
          <w:b/>
          <w:bCs/>
        </w:rPr>
      </w:pPr>
    </w:p>
    <w:p w14:paraId="26FEDB08" w14:textId="0266A240"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9</w:t>
      </w:r>
      <w:r w:rsidRPr="00494EC5">
        <w:rPr>
          <w:rFonts w:ascii="Times New Roman" w:hAnsi="Times New Roman" w:cs="Times New Roman"/>
          <w:b/>
          <w:bCs/>
        </w:rPr>
        <w:t xml:space="preserve">. </w:t>
      </w:r>
      <w:r w:rsidRPr="008E72AD">
        <w:rPr>
          <w:rFonts w:ascii="Times New Roman" w:hAnsi="Times New Roman" w:cs="Times New Roman"/>
          <w:b/>
          <w:bCs/>
          <w:i/>
          <w:iCs/>
        </w:rPr>
        <w:t>Hordeum</w:t>
      </w:r>
      <w:r w:rsidR="008E72AD">
        <w:rPr>
          <w:rFonts w:ascii="Times New Roman" w:hAnsi="Times New Roman" w:cs="Times New Roman"/>
          <w:b/>
          <w:bCs/>
        </w:rPr>
        <w:t>-derived</w:t>
      </w:r>
      <w:r>
        <w:rPr>
          <w:rFonts w:ascii="Times New Roman" w:hAnsi="Times New Roman" w:cs="Times New Roman"/>
          <w:b/>
          <w:bCs/>
        </w:rPr>
        <w:t xml:space="preserve"> </w:t>
      </w:r>
      <w:r w:rsidR="008E72AD">
        <w:rPr>
          <w:rFonts w:ascii="Times New Roman" w:hAnsi="Times New Roman" w:cs="Times New Roman"/>
          <w:b/>
          <w:bCs/>
        </w:rPr>
        <w:t xml:space="preserve">bacterial </w:t>
      </w:r>
      <w:r>
        <w:rPr>
          <w:rFonts w:ascii="Times New Roman" w:hAnsi="Times New Roman" w:cs="Times New Roman"/>
          <w:b/>
          <w:bCs/>
        </w:rPr>
        <w:t>culture collection.</w:t>
      </w:r>
      <w:r>
        <w:rPr>
          <w:rFonts w:ascii="Times New Roman" w:hAnsi="Times New Roman" w:cs="Times New Roman"/>
        </w:rPr>
        <w:t xml:space="preserve"> </w:t>
      </w:r>
      <w:r w:rsidR="008E72AD">
        <w:rPr>
          <w:rFonts w:ascii="Times New Roman" w:hAnsi="Times New Roman" w:cs="Times New Roman"/>
        </w:rPr>
        <w:t xml:space="preserve">The table provides information on bacterial isolates obtained from </w:t>
      </w:r>
      <w:r w:rsidR="008E72AD" w:rsidRPr="008E72AD">
        <w:rPr>
          <w:rFonts w:ascii="Times New Roman" w:hAnsi="Times New Roman" w:cs="Times New Roman"/>
          <w:i/>
          <w:iCs/>
        </w:rPr>
        <w:t>Hordeum vulgare</w:t>
      </w:r>
      <w:r w:rsidR="008E72AD">
        <w:rPr>
          <w:rFonts w:ascii="Times New Roman" w:hAnsi="Times New Roman" w:cs="Times New Roman"/>
        </w:rPr>
        <w:t xml:space="preserve"> roots, used in the gnotobiotic </w:t>
      </w:r>
      <w:r w:rsidR="008E72AD" w:rsidRPr="008E72AD">
        <w:rPr>
          <w:rFonts w:ascii="Times New Roman" w:hAnsi="Times New Roman" w:cs="Times New Roman"/>
          <w:i/>
          <w:iCs/>
        </w:rPr>
        <w:t>Hordeum</w:t>
      </w:r>
      <w:r w:rsidR="008E72AD">
        <w:rPr>
          <w:rFonts w:ascii="Times New Roman" w:hAnsi="Times New Roman" w:cs="Times New Roman"/>
        </w:rPr>
        <w:t xml:space="preserve"> experiment (Fig. 6). Sheet 1 lists isolate metadata, including PMS (stock) ID at Aarhus University, strain ID, taxonomic annotation from Kingdom to Organism, host species, genome availability, and cultivation medium. Sheet 2 provides 16S rRNA V5-V7 sequences for the isolates.</w:t>
      </w:r>
    </w:p>
    <w:p w14:paraId="084EED0A" w14:textId="77777777" w:rsidR="00DE5F33" w:rsidRPr="00F604EB" w:rsidRDefault="00DE5F33" w:rsidP="008B19D5">
      <w:pPr>
        <w:spacing w:line="276" w:lineRule="auto"/>
        <w:jc w:val="both"/>
        <w:rPr>
          <w:rFonts w:ascii="Times New Roman" w:hAnsi="Times New Roman" w:cs="Times New Roman"/>
          <w:b/>
          <w:bCs/>
        </w:rPr>
      </w:pPr>
    </w:p>
    <w:sectPr w:rsidR="00DE5F33" w:rsidRPr="00F604EB"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2-17T16:09:00Z" w:initials="AMM">
    <w:p w14:paraId="70F73EBD" w14:textId="1C8D871A" w:rsidR="007E1F17" w:rsidRDefault="007E1F17">
      <w:pPr>
        <w:pStyle w:val="CommentText"/>
      </w:pPr>
      <w:r>
        <w:rPr>
          <w:rStyle w:val="CommentReference"/>
        </w:rPr>
        <w:annotationRef/>
      </w:r>
      <w:r>
        <w:t>@Simona: please check (should I phrase the part with who did the experiments differently to: A.M., K.T. and H.D. performed the experiments with technical support from Z.B.?</w:t>
      </w:r>
    </w:p>
  </w:comment>
  <w:comment w:id="1" w:author="Anna Marie Martyn" w:date="2026-01-27T22:02:00Z" w:initials="AMM">
    <w:p w14:paraId="3CC51EB1" w14:textId="1B65A903" w:rsidR="002F1BD9" w:rsidRDefault="002F1BD9">
      <w:pPr>
        <w:pStyle w:val="CommentText"/>
      </w:pPr>
      <w:r>
        <w:rPr>
          <w:rStyle w:val="CommentReference"/>
        </w:rPr>
        <w:annotationRef/>
      </w:r>
      <w:r w:rsidR="004943FA">
        <w:t>@ Simona: w</w:t>
      </w:r>
      <w:r w:rsidR="00940055">
        <w:t>e need to c</w:t>
      </w:r>
      <w:r>
        <w:t>hoose one</w:t>
      </w:r>
    </w:p>
  </w:comment>
  <w:comment w:id="2" w:author="Anna Marie Martyn" w:date="2026-02-17T10:40:00Z" w:initials="AMM">
    <w:p w14:paraId="32E69FCF" w14:textId="6B090E93" w:rsidR="00B548F3" w:rsidRDefault="00B548F3">
      <w:pPr>
        <w:pStyle w:val="CommentText"/>
      </w:pPr>
      <w:r>
        <w:rPr>
          <w:rStyle w:val="CommentReference"/>
        </w:rPr>
        <w:annotationRef/>
      </w:r>
      <w:r>
        <w:t>@ Anna/</w:t>
      </w:r>
      <w:proofErr w:type="spellStart"/>
      <w:r>
        <w:t>Ib</w:t>
      </w:r>
      <w:proofErr w:type="spellEnd"/>
      <w:r>
        <w:t>: double check significant orders mentioned here after changing from Wilcoxon to ANOVA</w:t>
      </w:r>
    </w:p>
  </w:comment>
  <w:comment w:id="3" w:author="Anna Marie Martyn" w:date="2026-02-17T12:26:00Z" w:initials="AMM">
    <w:p w14:paraId="35CA9AB4" w14:textId="466A251D" w:rsidR="00987D26" w:rsidRDefault="00987D26">
      <w:pPr>
        <w:pStyle w:val="CommentText"/>
      </w:pPr>
      <w:r>
        <w:rPr>
          <w:rStyle w:val="CommentReference"/>
        </w:rPr>
        <w:annotationRef/>
      </w:r>
      <w:r>
        <w:t xml:space="preserve">@ Anna: </w:t>
      </w:r>
      <w:r w:rsidR="0062220C">
        <w:t xml:space="preserve">double </w:t>
      </w:r>
      <w:r>
        <w:t>check</w:t>
      </w:r>
    </w:p>
  </w:comment>
  <w:comment w:id="4" w:author="Anna Marie Martyn" w:date="2026-01-05T21:30:00Z" w:initials="AMM">
    <w:p w14:paraId="1595EF62" w14:textId="78C34AB6" w:rsidR="00807B54" w:rsidRDefault="00807B54">
      <w:pPr>
        <w:pStyle w:val="CommentText"/>
      </w:pPr>
      <w:r>
        <w:rPr>
          <w:rStyle w:val="CommentReference"/>
        </w:rPr>
        <w:annotationRef/>
      </w:r>
      <w:r w:rsidR="009967E5">
        <w:t xml:space="preserve">@ Simona: </w:t>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5" w:author="Anna Marie Martyn" w:date="2026-02-17T09:49:00Z" w:initials="AMM">
    <w:p w14:paraId="70E59EF2" w14:textId="0E362327" w:rsidR="00A37FD2" w:rsidRDefault="00A37FD2">
      <w:pPr>
        <w:pStyle w:val="CommentText"/>
      </w:pPr>
      <w:r>
        <w:rPr>
          <w:rStyle w:val="CommentReference"/>
        </w:rPr>
        <w:annotationRef/>
      </w:r>
      <w:r>
        <w:t xml:space="preserve">@ Simona: </w:t>
      </w:r>
      <w:r w:rsidR="001D0B87">
        <w:t>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6" w:author="Anna Marie Martyn" w:date="2026-02-17T12:40:00Z" w:initials="AMM">
    <w:p w14:paraId="73812DD7" w14:textId="063FD5AB"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7" w:author="Anna Marie Martyn" w:date="2026-01-06T13:49:00Z" w:initials="AMM">
    <w:p w14:paraId="6DE6B53B" w14:textId="5FF52758" w:rsidR="005D2527" w:rsidRDefault="005D2527">
      <w:pPr>
        <w:pStyle w:val="CommentText"/>
      </w:pPr>
      <w:r>
        <w:rPr>
          <w:rStyle w:val="CommentReference"/>
        </w:rPr>
        <w:annotationRef/>
      </w:r>
      <w:r>
        <w:t>@</w:t>
      </w:r>
      <w:r w:rsidR="00630185">
        <w:t>Anna/</w:t>
      </w:r>
      <w:r>
        <w:t>Ib</w:t>
      </w:r>
      <w:r w:rsidR="0050742B">
        <w:t xml:space="preserve">: double </w:t>
      </w:r>
      <w:r>
        <w:t xml:space="preserve">check </w:t>
      </w:r>
      <w:r w:rsidR="0050742B">
        <w:t>exact</w:t>
      </w:r>
      <w:r>
        <w:t xml:space="preserve"> percentage</w:t>
      </w:r>
      <w:r w:rsidR="0050742B">
        <w:t xml:space="preserve"> again</w:t>
      </w:r>
    </w:p>
  </w:comment>
  <w:comment w:id="8" w:author="Anna Marie Martyn" w:date="2026-02-17T12:36:00Z" w:initials="AMM">
    <w:p w14:paraId="77523E06" w14:textId="2D354012" w:rsidR="0050742B" w:rsidRDefault="0050742B">
      <w:pPr>
        <w:pStyle w:val="CommentText"/>
      </w:pPr>
      <w:r>
        <w:rPr>
          <w:rStyle w:val="CommentReference"/>
        </w:rPr>
        <w:annotationRef/>
      </w:r>
      <w:r>
        <w:t>@Anna: check</w:t>
      </w:r>
    </w:p>
  </w:comment>
  <w:comment w:id="9" w:author="Anna Marie Martyn" w:date="2026-02-17T10:36:00Z" w:initials="AMM">
    <w:p w14:paraId="58150CF2" w14:textId="2217FFBE" w:rsidR="00B548F3" w:rsidRDefault="00B548F3">
      <w:pPr>
        <w:pStyle w:val="CommentText"/>
      </w:pPr>
      <w:r>
        <w:rPr>
          <w:rStyle w:val="CommentReference"/>
        </w:rPr>
        <w:annotationRef/>
      </w:r>
      <w:r>
        <w:t>@ Anna</w:t>
      </w:r>
      <w:r w:rsidR="0050742B">
        <w:t>:</w:t>
      </w:r>
      <w:r>
        <w:t xml:space="preserve"> check</w:t>
      </w:r>
      <w:r w:rsidR="0050742B">
        <w:t xml:space="preserve"> and add exact percentage</w:t>
      </w:r>
    </w:p>
  </w:comment>
  <w:comment w:id="10" w:author="Anna Marie Martyn" w:date="2026-02-17T13:35:00Z" w:initials="AMM">
    <w:p w14:paraId="358E4E44" w14:textId="607C523D" w:rsidR="00AA0D8B" w:rsidRDefault="00AA0D8B">
      <w:pPr>
        <w:pStyle w:val="CommentText"/>
      </w:pPr>
      <w:r>
        <w:rPr>
          <w:rStyle w:val="CommentReference"/>
        </w:rPr>
        <w:annotationRef/>
      </w:r>
      <w:r>
        <w:t>@Simona: I included the NSP2 flavonoid publication here</w:t>
      </w:r>
    </w:p>
  </w:comment>
  <w:comment w:id="11" w:author="Anna Marie Martyn" w:date="2026-02-17T12:38:00Z" w:initials="AMM">
    <w:p w14:paraId="5DF75A65" w14:textId="76201661" w:rsidR="003337A6" w:rsidRDefault="003337A6">
      <w:pPr>
        <w:pStyle w:val="CommentText"/>
      </w:pPr>
      <w:r>
        <w:rPr>
          <w:rStyle w:val="CommentReference"/>
        </w:rPr>
        <w:annotationRef/>
      </w:r>
      <w:r>
        <w:t xml:space="preserve">@Simona: shall we say unpublished or cite </w:t>
      </w:r>
      <w:proofErr w:type="spellStart"/>
      <w:r>
        <w:t>Selten</w:t>
      </w:r>
      <w:proofErr w:type="spellEnd"/>
      <w:r>
        <w:t xml:space="preserve"> et al </w:t>
      </w:r>
      <w:proofErr w:type="spellStart"/>
      <w:r>
        <w:t>BioXriv</w:t>
      </w:r>
      <w:proofErr w:type="spellEnd"/>
      <w:r>
        <w:t>?</w:t>
      </w:r>
    </w:p>
  </w:comment>
  <w:comment w:id="12" w:author="Anna Marie Martyn" w:date="2026-02-17T12:41:00Z" w:initials="AMM">
    <w:p w14:paraId="4C9CBABE" w14:textId="113D0D8F" w:rsidR="003337A6" w:rsidRDefault="003337A6">
      <w:pPr>
        <w:pStyle w:val="CommentText"/>
      </w:pPr>
      <w:r>
        <w:rPr>
          <w:rStyle w:val="CommentReference"/>
        </w:rPr>
        <w:annotationRef/>
      </w:r>
      <w:r>
        <w:t>@Anna/Ib: update list packages and add ref if necessary</w:t>
      </w:r>
    </w:p>
  </w:comment>
  <w:comment w:id="14" w:author="Anna Marie Martyn" w:date="2026-02-17T10:15:00Z" w:initials="AMM">
    <w:p w14:paraId="6A892B57" w14:textId="2887B196" w:rsidR="00056B6D" w:rsidRDefault="00056B6D">
      <w:pPr>
        <w:pStyle w:val="CommentText"/>
      </w:pPr>
      <w:r>
        <w:rPr>
          <w:rStyle w:val="CommentReference"/>
        </w:rPr>
        <w:annotationRef/>
      </w:r>
      <w:r>
        <w:t>@ Camilla: check</w:t>
      </w:r>
    </w:p>
  </w:comment>
  <w:comment w:id="15" w:author="Anna Marie Martyn" w:date="2026-02-17T12:41:00Z" w:initials="AMM">
    <w:p w14:paraId="71B65C40" w14:textId="39398795" w:rsidR="003337A6" w:rsidRDefault="003337A6">
      <w:pPr>
        <w:pStyle w:val="CommentText"/>
      </w:pPr>
      <w:r>
        <w:rPr>
          <w:rStyle w:val="CommentReference"/>
        </w:rPr>
        <w:annotationRef/>
      </w:r>
      <w:r>
        <w:t>@Anna/Ib: upload and add info</w:t>
      </w:r>
    </w:p>
  </w:comment>
  <w:comment w:id="16"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 w:id="17" w:author="Anna Marie Martyn" w:date="2026-02-16T21:00:00Z" w:initials="AMM">
    <w:p w14:paraId="5DDA750C" w14:textId="7997AC09" w:rsidR="00435ADF" w:rsidRDefault="00435ADF">
      <w:pPr>
        <w:pStyle w:val="CommentText"/>
      </w:pPr>
      <w:r>
        <w:rPr>
          <w:rStyle w:val="CommentReference"/>
        </w:rPr>
        <w:annotationRef/>
      </w:r>
      <w:proofErr w:type="spellStart"/>
      <w:r>
        <w:t>Ib</w:t>
      </w:r>
      <w:proofErr w:type="spellEnd"/>
      <w:r w:rsidR="00A379EC">
        <w:t>:</w:t>
      </w:r>
      <w:r>
        <w:t xml:space="preserve"> change from Wilcoxon to ANOVA</w:t>
      </w:r>
      <w:r w:rsidR="00B548F3">
        <w:t xml:space="preserve"> in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F73EBD" w15:done="0"/>
  <w15:commentEx w15:paraId="3CC51EB1" w15:done="0"/>
  <w15:commentEx w15:paraId="32E69FCF" w15:done="0"/>
  <w15:commentEx w15:paraId="35CA9AB4" w15:done="0"/>
  <w15:commentEx w15:paraId="1595EF62" w15:done="0"/>
  <w15:commentEx w15:paraId="70E59EF2" w15:done="0"/>
  <w15:commentEx w15:paraId="73812DD7" w15:done="0"/>
  <w15:commentEx w15:paraId="6DE6B53B" w15:done="0"/>
  <w15:commentEx w15:paraId="77523E06" w15:done="0"/>
  <w15:commentEx w15:paraId="58150CF2" w15:done="0"/>
  <w15:commentEx w15:paraId="358E4E44" w15:done="0"/>
  <w15:commentEx w15:paraId="5DF75A65" w15:done="0"/>
  <w15:commentEx w15:paraId="4C9CBABE" w15:done="0"/>
  <w15:commentEx w15:paraId="6A892B57" w15:done="0"/>
  <w15:commentEx w15:paraId="71B65C40" w15:done="0"/>
  <w15:commentEx w15:paraId="3C63CAAB" w15:done="0"/>
  <w15:commentEx w15:paraId="5DDA75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91C6BE" w16cex:dateUtc="2026-02-17T15:09:00Z"/>
  <w16cex:commentExtensible w16cex:durableId="2379031D" w16cex:dateUtc="2026-01-27T21:02:00Z"/>
  <w16cex:commentExtensible w16cex:durableId="637D8291" w16cex:dateUtc="2026-02-17T09:40:00Z"/>
  <w16cex:commentExtensible w16cex:durableId="3BDED2FC" w16cex:dateUtc="2026-02-17T11:26:00Z"/>
  <w16cex:commentExtensible w16cex:durableId="677B4912" w16cex:dateUtc="2026-01-05T20:30:00Z"/>
  <w16cex:commentExtensible w16cex:durableId="65CC209F" w16cex:dateUtc="2026-02-17T08:49:00Z"/>
  <w16cex:commentExtensible w16cex:durableId="35C63522" w16cex:dateUtc="2026-02-17T11:40:00Z"/>
  <w16cex:commentExtensible w16cex:durableId="25613EB9" w16cex:dateUtc="2026-01-06T12:49:00Z"/>
  <w16cex:commentExtensible w16cex:durableId="2DA016D3" w16cex:dateUtc="2026-02-17T11:36:00Z"/>
  <w16cex:commentExtensible w16cex:durableId="036AFA31" w16cex:dateUtc="2026-02-17T09:36:00Z"/>
  <w16cex:commentExtensible w16cex:durableId="54224AA8" w16cex:dateUtc="2026-02-17T12:35:00Z"/>
  <w16cex:commentExtensible w16cex:durableId="5D6BA4A6" w16cex:dateUtc="2026-02-17T11:38:00Z"/>
  <w16cex:commentExtensible w16cex:durableId="7A7FACA4" w16cex:dateUtc="2026-02-17T11:41:00Z"/>
  <w16cex:commentExtensible w16cex:durableId="540D9302" w16cex:dateUtc="2026-02-17T09:15:00Z"/>
  <w16cex:commentExtensible w16cex:durableId="0092C3A8" w16cex:dateUtc="2026-02-17T11:41:00Z"/>
  <w16cex:commentExtensible w16cex:durableId="2C945A25" w16cex:dateUtc="2026-01-27T20:58:00Z"/>
  <w16cex:commentExtensible w16cex:durableId="54F3FC70" w16cex:dateUtc="2026-02-16T20: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F73EBD" w16cid:durableId="2391C6BE"/>
  <w16cid:commentId w16cid:paraId="3CC51EB1" w16cid:durableId="2379031D"/>
  <w16cid:commentId w16cid:paraId="32E69FCF" w16cid:durableId="637D8291"/>
  <w16cid:commentId w16cid:paraId="35CA9AB4" w16cid:durableId="3BDED2FC"/>
  <w16cid:commentId w16cid:paraId="1595EF62" w16cid:durableId="677B4912"/>
  <w16cid:commentId w16cid:paraId="70E59EF2" w16cid:durableId="65CC209F"/>
  <w16cid:commentId w16cid:paraId="73812DD7" w16cid:durableId="35C63522"/>
  <w16cid:commentId w16cid:paraId="6DE6B53B" w16cid:durableId="25613EB9"/>
  <w16cid:commentId w16cid:paraId="77523E06" w16cid:durableId="2DA016D3"/>
  <w16cid:commentId w16cid:paraId="58150CF2" w16cid:durableId="036AFA31"/>
  <w16cid:commentId w16cid:paraId="358E4E44" w16cid:durableId="54224AA8"/>
  <w16cid:commentId w16cid:paraId="5DF75A65" w16cid:durableId="5D6BA4A6"/>
  <w16cid:commentId w16cid:paraId="4C9CBABE" w16cid:durableId="7A7FACA4"/>
  <w16cid:commentId w16cid:paraId="6A892B57" w16cid:durableId="540D9302"/>
  <w16cid:commentId w16cid:paraId="71B65C40" w16cid:durableId="0092C3A8"/>
  <w16cid:commentId w16cid:paraId="3C63CAAB" w16cid:durableId="2C945A25"/>
  <w16cid:commentId w16cid:paraId="5DDA750C" w16cid:durableId="54F3FC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D19A8" w14:textId="77777777" w:rsidR="0003433E" w:rsidRDefault="0003433E" w:rsidP="00194ECD">
      <w:r>
        <w:separator/>
      </w:r>
    </w:p>
  </w:endnote>
  <w:endnote w:type="continuationSeparator" w:id="0">
    <w:p w14:paraId="0037FD43" w14:textId="77777777" w:rsidR="0003433E" w:rsidRDefault="0003433E"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auto"/>
    <w:pitch w:val="variable"/>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8E429" w14:textId="77777777" w:rsidR="0003433E" w:rsidRDefault="0003433E" w:rsidP="00194ECD">
      <w:r>
        <w:separator/>
      </w:r>
    </w:p>
  </w:footnote>
  <w:footnote w:type="continuationSeparator" w:id="0">
    <w:p w14:paraId="6044F1ED" w14:textId="77777777" w:rsidR="0003433E" w:rsidRDefault="0003433E"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3F00"/>
    <w:rsid w:val="0003433E"/>
    <w:rsid w:val="0003588F"/>
    <w:rsid w:val="00035BB5"/>
    <w:rsid w:val="000405C7"/>
    <w:rsid w:val="000479FE"/>
    <w:rsid w:val="00050D3E"/>
    <w:rsid w:val="0005137E"/>
    <w:rsid w:val="00051D6E"/>
    <w:rsid w:val="000532EB"/>
    <w:rsid w:val="00053E8B"/>
    <w:rsid w:val="00056B6D"/>
    <w:rsid w:val="00056B7B"/>
    <w:rsid w:val="00056BD7"/>
    <w:rsid w:val="00061B99"/>
    <w:rsid w:val="00062FE8"/>
    <w:rsid w:val="0006512E"/>
    <w:rsid w:val="00066142"/>
    <w:rsid w:val="00066C18"/>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3978"/>
    <w:rsid w:val="000B42BB"/>
    <w:rsid w:val="000B4DA6"/>
    <w:rsid w:val="000B746F"/>
    <w:rsid w:val="000C17E3"/>
    <w:rsid w:val="000C75E9"/>
    <w:rsid w:val="000D190C"/>
    <w:rsid w:val="000D5281"/>
    <w:rsid w:val="000D7552"/>
    <w:rsid w:val="000E074E"/>
    <w:rsid w:val="000E224E"/>
    <w:rsid w:val="000E344F"/>
    <w:rsid w:val="000E7319"/>
    <w:rsid w:val="000F5F1D"/>
    <w:rsid w:val="000F745B"/>
    <w:rsid w:val="001019DC"/>
    <w:rsid w:val="001020E0"/>
    <w:rsid w:val="0010703B"/>
    <w:rsid w:val="001146EE"/>
    <w:rsid w:val="00115F49"/>
    <w:rsid w:val="00117EF2"/>
    <w:rsid w:val="00122E3C"/>
    <w:rsid w:val="00123416"/>
    <w:rsid w:val="00124379"/>
    <w:rsid w:val="00131760"/>
    <w:rsid w:val="001333A5"/>
    <w:rsid w:val="00135091"/>
    <w:rsid w:val="001364D6"/>
    <w:rsid w:val="0014082B"/>
    <w:rsid w:val="001408CF"/>
    <w:rsid w:val="00142BB5"/>
    <w:rsid w:val="00144D81"/>
    <w:rsid w:val="001468EF"/>
    <w:rsid w:val="00153311"/>
    <w:rsid w:val="00156D8F"/>
    <w:rsid w:val="0016348C"/>
    <w:rsid w:val="00165889"/>
    <w:rsid w:val="0016677A"/>
    <w:rsid w:val="00167204"/>
    <w:rsid w:val="001743ED"/>
    <w:rsid w:val="00174474"/>
    <w:rsid w:val="00176F8B"/>
    <w:rsid w:val="00180AB1"/>
    <w:rsid w:val="00186225"/>
    <w:rsid w:val="001874C2"/>
    <w:rsid w:val="00191DD4"/>
    <w:rsid w:val="00192C3D"/>
    <w:rsid w:val="00194085"/>
    <w:rsid w:val="00194ECD"/>
    <w:rsid w:val="00195D04"/>
    <w:rsid w:val="00197449"/>
    <w:rsid w:val="001A0101"/>
    <w:rsid w:val="001A2641"/>
    <w:rsid w:val="001A2753"/>
    <w:rsid w:val="001A3800"/>
    <w:rsid w:val="001A49E7"/>
    <w:rsid w:val="001A7837"/>
    <w:rsid w:val="001B28C5"/>
    <w:rsid w:val="001B3959"/>
    <w:rsid w:val="001B6B12"/>
    <w:rsid w:val="001C1DEF"/>
    <w:rsid w:val="001C3D18"/>
    <w:rsid w:val="001C79AF"/>
    <w:rsid w:val="001D0B87"/>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15F29"/>
    <w:rsid w:val="0021668B"/>
    <w:rsid w:val="002214D1"/>
    <w:rsid w:val="00221561"/>
    <w:rsid w:val="0022160F"/>
    <w:rsid w:val="00225A69"/>
    <w:rsid w:val="00225CD1"/>
    <w:rsid w:val="00230AFF"/>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11C1"/>
    <w:rsid w:val="00272FA7"/>
    <w:rsid w:val="002747DA"/>
    <w:rsid w:val="002751D1"/>
    <w:rsid w:val="00276F6D"/>
    <w:rsid w:val="00282CBA"/>
    <w:rsid w:val="00284B86"/>
    <w:rsid w:val="00290193"/>
    <w:rsid w:val="0029039D"/>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C7D46"/>
    <w:rsid w:val="002E2AFC"/>
    <w:rsid w:val="002E59BC"/>
    <w:rsid w:val="002E6A29"/>
    <w:rsid w:val="002E6BB7"/>
    <w:rsid w:val="002F15A0"/>
    <w:rsid w:val="002F1BD9"/>
    <w:rsid w:val="002F2040"/>
    <w:rsid w:val="00302516"/>
    <w:rsid w:val="00302977"/>
    <w:rsid w:val="0030580B"/>
    <w:rsid w:val="0030689E"/>
    <w:rsid w:val="00307666"/>
    <w:rsid w:val="0030795B"/>
    <w:rsid w:val="00310476"/>
    <w:rsid w:val="00314CCF"/>
    <w:rsid w:val="003173EB"/>
    <w:rsid w:val="00321DF6"/>
    <w:rsid w:val="00332080"/>
    <w:rsid w:val="003322F5"/>
    <w:rsid w:val="003337A6"/>
    <w:rsid w:val="00335705"/>
    <w:rsid w:val="003359B1"/>
    <w:rsid w:val="003362E5"/>
    <w:rsid w:val="00336B2D"/>
    <w:rsid w:val="00337B4B"/>
    <w:rsid w:val="00340F94"/>
    <w:rsid w:val="0034349C"/>
    <w:rsid w:val="00344B35"/>
    <w:rsid w:val="00345C8C"/>
    <w:rsid w:val="00347EB8"/>
    <w:rsid w:val="00350939"/>
    <w:rsid w:val="00350B0D"/>
    <w:rsid w:val="00353A92"/>
    <w:rsid w:val="00353AB3"/>
    <w:rsid w:val="00353E93"/>
    <w:rsid w:val="003577CF"/>
    <w:rsid w:val="00370F4B"/>
    <w:rsid w:val="00371D11"/>
    <w:rsid w:val="00373329"/>
    <w:rsid w:val="003737B9"/>
    <w:rsid w:val="0037472A"/>
    <w:rsid w:val="003750FF"/>
    <w:rsid w:val="00376CE4"/>
    <w:rsid w:val="0037790D"/>
    <w:rsid w:val="003821C2"/>
    <w:rsid w:val="003873CD"/>
    <w:rsid w:val="00392CD0"/>
    <w:rsid w:val="0039637F"/>
    <w:rsid w:val="003A042F"/>
    <w:rsid w:val="003A3AE0"/>
    <w:rsid w:val="003A3F48"/>
    <w:rsid w:val="003A6253"/>
    <w:rsid w:val="003A67C4"/>
    <w:rsid w:val="003A782D"/>
    <w:rsid w:val="003B175F"/>
    <w:rsid w:val="003B19A5"/>
    <w:rsid w:val="003C4F9A"/>
    <w:rsid w:val="003C569E"/>
    <w:rsid w:val="003C625B"/>
    <w:rsid w:val="003C709A"/>
    <w:rsid w:val="003C7953"/>
    <w:rsid w:val="003D3286"/>
    <w:rsid w:val="003D7BD0"/>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5ADF"/>
    <w:rsid w:val="00436A80"/>
    <w:rsid w:val="004425FC"/>
    <w:rsid w:val="0044618D"/>
    <w:rsid w:val="00457202"/>
    <w:rsid w:val="0046165B"/>
    <w:rsid w:val="0046168B"/>
    <w:rsid w:val="00462B0F"/>
    <w:rsid w:val="004648F8"/>
    <w:rsid w:val="00466673"/>
    <w:rsid w:val="00466EDA"/>
    <w:rsid w:val="00472A0E"/>
    <w:rsid w:val="004779B5"/>
    <w:rsid w:val="00477A07"/>
    <w:rsid w:val="00477E3C"/>
    <w:rsid w:val="00482973"/>
    <w:rsid w:val="00490B1B"/>
    <w:rsid w:val="0049194F"/>
    <w:rsid w:val="0049276D"/>
    <w:rsid w:val="004943FA"/>
    <w:rsid w:val="00494EC5"/>
    <w:rsid w:val="00495D53"/>
    <w:rsid w:val="00496978"/>
    <w:rsid w:val="004A0886"/>
    <w:rsid w:val="004A114C"/>
    <w:rsid w:val="004A2993"/>
    <w:rsid w:val="004A3897"/>
    <w:rsid w:val="004A3998"/>
    <w:rsid w:val="004B04AB"/>
    <w:rsid w:val="004B62D3"/>
    <w:rsid w:val="004B7FA1"/>
    <w:rsid w:val="004C420F"/>
    <w:rsid w:val="004C5151"/>
    <w:rsid w:val="004D01C6"/>
    <w:rsid w:val="004D35D7"/>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0742B"/>
    <w:rsid w:val="00511DCD"/>
    <w:rsid w:val="0051258A"/>
    <w:rsid w:val="00512CD5"/>
    <w:rsid w:val="00513209"/>
    <w:rsid w:val="00521789"/>
    <w:rsid w:val="00521906"/>
    <w:rsid w:val="00524948"/>
    <w:rsid w:val="00526603"/>
    <w:rsid w:val="00531656"/>
    <w:rsid w:val="005316F9"/>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703CD"/>
    <w:rsid w:val="0057297E"/>
    <w:rsid w:val="0057410F"/>
    <w:rsid w:val="00574963"/>
    <w:rsid w:val="0057791E"/>
    <w:rsid w:val="0058006E"/>
    <w:rsid w:val="005875A5"/>
    <w:rsid w:val="005916DA"/>
    <w:rsid w:val="00596B99"/>
    <w:rsid w:val="005A0D61"/>
    <w:rsid w:val="005A2624"/>
    <w:rsid w:val="005A2681"/>
    <w:rsid w:val="005A45AF"/>
    <w:rsid w:val="005A5883"/>
    <w:rsid w:val="005B0DEE"/>
    <w:rsid w:val="005B1455"/>
    <w:rsid w:val="005B44A9"/>
    <w:rsid w:val="005B6BB6"/>
    <w:rsid w:val="005B7B11"/>
    <w:rsid w:val="005C0E44"/>
    <w:rsid w:val="005C454E"/>
    <w:rsid w:val="005C4D20"/>
    <w:rsid w:val="005D1170"/>
    <w:rsid w:val="005D2527"/>
    <w:rsid w:val="005D320D"/>
    <w:rsid w:val="005D3A18"/>
    <w:rsid w:val="005E0141"/>
    <w:rsid w:val="005E0A20"/>
    <w:rsid w:val="005E14B5"/>
    <w:rsid w:val="005E2318"/>
    <w:rsid w:val="005E4100"/>
    <w:rsid w:val="005E7378"/>
    <w:rsid w:val="005F21B0"/>
    <w:rsid w:val="005F248D"/>
    <w:rsid w:val="005F27F4"/>
    <w:rsid w:val="005F35C1"/>
    <w:rsid w:val="005F440B"/>
    <w:rsid w:val="005F497D"/>
    <w:rsid w:val="005F4AB3"/>
    <w:rsid w:val="005F6299"/>
    <w:rsid w:val="006012EE"/>
    <w:rsid w:val="00603AF2"/>
    <w:rsid w:val="006100CD"/>
    <w:rsid w:val="00610493"/>
    <w:rsid w:val="00614AE8"/>
    <w:rsid w:val="006152C4"/>
    <w:rsid w:val="00615611"/>
    <w:rsid w:val="00615F9D"/>
    <w:rsid w:val="00616EC2"/>
    <w:rsid w:val="0062151A"/>
    <w:rsid w:val="0062220C"/>
    <w:rsid w:val="006236A8"/>
    <w:rsid w:val="006247CB"/>
    <w:rsid w:val="006247FA"/>
    <w:rsid w:val="006278DE"/>
    <w:rsid w:val="00630185"/>
    <w:rsid w:val="00634218"/>
    <w:rsid w:val="006350C8"/>
    <w:rsid w:val="006410BB"/>
    <w:rsid w:val="006419AE"/>
    <w:rsid w:val="0064468D"/>
    <w:rsid w:val="00645758"/>
    <w:rsid w:val="006462CE"/>
    <w:rsid w:val="006463FD"/>
    <w:rsid w:val="0064767C"/>
    <w:rsid w:val="006507BA"/>
    <w:rsid w:val="00651848"/>
    <w:rsid w:val="00654735"/>
    <w:rsid w:val="00656A28"/>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708E"/>
    <w:rsid w:val="006A7103"/>
    <w:rsid w:val="006B39C9"/>
    <w:rsid w:val="006B3B40"/>
    <w:rsid w:val="006C00D5"/>
    <w:rsid w:val="006C07E4"/>
    <w:rsid w:val="006C0E51"/>
    <w:rsid w:val="006C3C5C"/>
    <w:rsid w:val="006C4E6E"/>
    <w:rsid w:val="006C6B74"/>
    <w:rsid w:val="006D0212"/>
    <w:rsid w:val="006D0667"/>
    <w:rsid w:val="006D2C14"/>
    <w:rsid w:val="006D5743"/>
    <w:rsid w:val="006D7930"/>
    <w:rsid w:val="006F08DE"/>
    <w:rsid w:val="006F1EFF"/>
    <w:rsid w:val="006F2C4E"/>
    <w:rsid w:val="006F3CDF"/>
    <w:rsid w:val="006F54C1"/>
    <w:rsid w:val="006F7A59"/>
    <w:rsid w:val="00703E6B"/>
    <w:rsid w:val="007041D3"/>
    <w:rsid w:val="00705E42"/>
    <w:rsid w:val="00705F80"/>
    <w:rsid w:val="00707D21"/>
    <w:rsid w:val="007115E2"/>
    <w:rsid w:val="00711E1A"/>
    <w:rsid w:val="00713D2E"/>
    <w:rsid w:val="007177E4"/>
    <w:rsid w:val="00723B29"/>
    <w:rsid w:val="00723F8C"/>
    <w:rsid w:val="007257DE"/>
    <w:rsid w:val="00725D7E"/>
    <w:rsid w:val="007302DA"/>
    <w:rsid w:val="007348AC"/>
    <w:rsid w:val="00740C3C"/>
    <w:rsid w:val="00741665"/>
    <w:rsid w:val="007441C5"/>
    <w:rsid w:val="00750014"/>
    <w:rsid w:val="00752C84"/>
    <w:rsid w:val="00760F15"/>
    <w:rsid w:val="00763316"/>
    <w:rsid w:val="00767BC8"/>
    <w:rsid w:val="00767EB3"/>
    <w:rsid w:val="00767F88"/>
    <w:rsid w:val="0077260C"/>
    <w:rsid w:val="00772845"/>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C6D6B"/>
    <w:rsid w:val="007D4783"/>
    <w:rsid w:val="007D4CE2"/>
    <w:rsid w:val="007D677C"/>
    <w:rsid w:val="007E1F17"/>
    <w:rsid w:val="007E2334"/>
    <w:rsid w:val="007F06C8"/>
    <w:rsid w:val="007F3568"/>
    <w:rsid w:val="007F4D81"/>
    <w:rsid w:val="007F55B5"/>
    <w:rsid w:val="0080115C"/>
    <w:rsid w:val="00801A31"/>
    <w:rsid w:val="00805D03"/>
    <w:rsid w:val="008070CB"/>
    <w:rsid w:val="00807B54"/>
    <w:rsid w:val="0081105B"/>
    <w:rsid w:val="00814EE0"/>
    <w:rsid w:val="008155CD"/>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4D8C"/>
    <w:rsid w:val="008578A3"/>
    <w:rsid w:val="00862728"/>
    <w:rsid w:val="00865851"/>
    <w:rsid w:val="00871596"/>
    <w:rsid w:val="00873675"/>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1950"/>
    <w:rsid w:val="008A5947"/>
    <w:rsid w:val="008A6D47"/>
    <w:rsid w:val="008B02E5"/>
    <w:rsid w:val="008B19D5"/>
    <w:rsid w:val="008C038F"/>
    <w:rsid w:val="008C30A8"/>
    <w:rsid w:val="008C3BCF"/>
    <w:rsid w:val="008C3F76"/>
    <w:rsid w:val="008C62FE"/>
    <w:rsid w:val="008C6740"/>
    <w:rsid w:val="008C6C6F"/>
    <w:rsid w:val="008C7E0E"/>
    <w:rsid w:val="008D1E75"/>
    <w:rsid w:val="008D4B27"/>
    <w:rsid w:val="008E19B6"/>
    <w:rsid w:val="008E19E5"/>
    <w:rsid w:val="008E28BC"/>
    <w:rsid w:val="008E3CE0"/>
    <w:rsid w:val="008E4B31"/>
    <w:rsid w:val="008E4ED3"/>
    <w:rsid w:val="008E72AD"/>
    <w:rsid w:val="008F49AF"/>
    <w:rsid w:val="008F6466"/>
    <w:rsid w:val="008F6934"/>
    <w:rsid w:val="00900617"/>
    <w:rsid w:val="009030FF"/>
    <w:rsid w:val="00903E18"/>
    <w:rsid w:val="0091185A"/>
    <w:rsid w:val="009130AE"/>
    <w:rsid w:val="00913671"/>
    <w:rsid w:val="00915ADB"/>
    <w:rsid w:val="00915DDF"/>
    <w:rsid w:val="009170DD"/>
    <w:rsid w:val="00920B2B"/>
    <w:rsid w:val="00930285"/>
    <w:rsid w:val="00933FFE"/>
    <w:rsid w:val="00940055"/>
    <w:rsid w:val="009416C0"/>
    <w:rsid w:val="00943656"/>
    <w:rsid w:val="00943CB2"/>
    <w:rsid w:val="00945C08"/>
    <w:rsid w:val="00947845"/>
    <w:rsid w:val="00954ECA"/>
    <w:rsid w:val="0095500A"/>
    <w:rsid w:val="00955490"/>
    <w:rsid w:val="00957C28"/>
    <w:rsid w:val="009603F0"/>
    <w:rsid w:val="00960A26"/>
    <w:rsid w:val="00962F9B"/>
    <w:rsid w:val="00963963"/>
    <w:rsid w:val="009649B8"/>
    <w:rsid w:val="00965BC2"/>
    <w:rsid w:val="00970083"/>
    <w:rsid w:val="00970C4A"/>
    <w:rsid w:val="009728AB"/>
    <w:rsid w:val="0097298B"/>
    <w:rsid w:val="00975BE5"/>
    <w:rsid w:val="00980C9E"/>
    <w:rsid w:val="009836F7"/>
    <w:rsid w:val="009838EE"/>
    <w:rsid w:val="009854A3"/>
    <w:rsid w:val="00985E9E"/>
    <w:rsid w:val="009865C3"/>
    <w:rsid w:val="00987D26"/>
    <w:rsid w:val="00991D4C"/>
    <w:rsid w:val="0099329F"/>
    <w:rsid w:val="009941D8"/>
    <w:rsid w:val="009967E5"/>
    <w:rsid w:val="009A212B"/>
    <w:rsid w:val="009A779B"/>
    <w:rsid w:val="009A7DB6"/>
    <w:rsid w:val="009B203D"/>
    <w:rsid w:val="009B2BC6"/>
    <w:rsid w:val="009B3C46"/>
    <w:rsid w:val="009B4910"/>
    <w:rsid w:val="009B5D3A"/>
    <w:rsid w:val="009B6775"/>
    <w:rsid w:val="009C0EB6"/>
    <w:rsid w:val="009C43A3"/>
    <w:rsid w:val="009C581E"/>
    <w:rsid w:val="009D198C"/>
    <w:rsid w:val="009D671F"/>
    <w:rsid w:val="009E127D"/>
    <w:rsid w:val="009E2018"/>
    <w:rsid w:val="009E274C"/>
    <w:rsid w:val="009E5B8E"/>
    <w:rsid w:val="009F1D2A"/>
    <w:rsid w:val="009F4450"/>
    <w:rsid w:val="009F601F"/>
    <w:rsid w:val="009F6422"/>
    <w:rsid w:val="00A003F4"/>
    <w:rsid w:val="00A02995"/>
    <w:rsid w:val="00A05B3F"/>
    <w:rsid w:val="00A079E6"/>
    <w:rsid w:val="00A13B23"/>
    <w:rsid w:val="00A14D78"/>
    <w:rsid w:val="00A14FA0"/>
    <w:rsid w:val="00A15074"/>
    <w:rsid w:val="00A16E5D"/>
    <w:rsid w:val="00A22E66"/>
    <w:rsid w:val="00A26D56"/>
    <w:rsid w:val="00A30578"/>
    <w:rsid w:val="00A371DC"/>
    <w:rsid w:val="00A379EC"/>
    <w:rsid w:val="00A37FD2"/>
    <w:rsid w:val="00A4162A"/>
    <w:rsid w:val="00A419B8"/>
    <w:rsid w:val="00A508A5"/>
    <w:rsid w:val="00A511AA"/>
    <w:rsid w:val="00A64CCA"/>
    <w:rsid w:val="00A67593"/>
    <w:rsid w:val="00A71024"/>
    <w:rsid w:val="00A73FEC"/>
    <w:rsid w:val="00A765DB"/>
    <w:rsid w:val="00A76EDE"/>
    <w:rsid w:val="00A77968"/>
    <w:rsid w:val="00A829E6"/>
    <w:rsid w:val="00A83319"/>
    <w:rsid w:val="00A87756"/>
    <w:rsid w:val="00A90838"/>
    <w:rsid w:val="00A94AB6"/>
    <w:rsid w:val="00A9665A"/>
    <w:rsid w:val="00AA0D8B"/>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5C06"/>
    <w:rsid w:val="00B36D68"/>
    <w:rsid w:val="00B37DE2"/>
    <w:rsid w:val="00B50360"/>
    <w:rsid w:val="00B50D53"/>
    <w:rsid w:val="00B51375"/>
    <w:rsid w:val="00B548F3"/>
    <w:rsid w:val="00B55FDA"/>
    <w:rsid w:val="00B64877"/>
    <w:rsid w:val="00B65788"/>
    <w:rsid w:val="00B675D1"/>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C68B4"/>
    <w:rsid w:val="00BC74B0"/>
    <w:rsid w:val="00BD1212"/>
    <w:rsid w:val="00BD2C3A"/>
    <w:rsid w:val="00BD3F06"/>
    <w:rsid w:val="00BD744E"/>
    <w:rsid w:val="00BE287E"/>
    <w:rsid w:val="00BE4846"/>
    <w:rsid w:val="00BE5EC1"/>
    <w:rsid w:val="00BE611C"/>
    <w:rsid w:val="00BE66FA"/>
    <w:rsid w:val="00BE6EA0"/>
    <w:rsid w:val="00BF068E"/>
    <w:rsid w:val="00BF2230"/>
    <w:rsid w:val="00BF4590"/>
    <w:rsid w:val="00BF56C1"/>
    <w:rsid w:val="00BF5904"/>
    <w:rsid w:val="00BF722E"/>
    <w:rsid w:val="00BF73A5"/>
    <w:rsid w:val="00BF7C0A"/>
    <w:rsid w:val="00C0094B"/>
    <w:rsid w:val="00C02D31"/>
    <w:rsid w:val="00C03247"/>
    <w:rsid w:val="00C04304"/>
    <w:rsid w:val="00C05342"/>
    <w:rsid w:val="00C11B64"/>
    <w:rsid w:val="00C12142"/>
    <w:rsid w:val="00C125FF"/>
    <w:rsid w:val="00C132EB"/>
    <w:rsid w:val="00C17C92"/>
    <w:rsid w:val="00C26FA1"/>
    <w:rsid w:val="00C26FF3"/>
    <w:rsid w:val="00C328D1"/>
    <w:rsid w:val="00C330D9"/>
    <w:rsid w:val="00C33A53"/>
    <w:rsid w:val="00C35501"/>
    <w:rsid w:val="00C35B85"/>
    <w:rsid w:val="00C43CB2"/>
    <w:rsid w:val="00C46181"/>
    <w:rsid w:val="00C46B4B"/>
    <w:rsid w:val="00C57242"/>
    <w:rsid w:val="00C5773A"/>
    <w:rsid w:val="00C63634"/>
    <w:rsid w:val="00C638C3"/>
    <w:rsid w:val="00C65012"/>
    <w:rsid w:val="00C65ED6"/>
    <w:rsid w:val="00C703CE"/>
    <w:rsid w:val="00C710FE"/>
    <w:rsid w:val="00C73E21"/>
    <w:rsid w:val="00C7481F"/>
    <w:rsid w:val="00C74BC4"/>
    <w:rsid w:val="00C756CE"/>
    <w:rsid w:val="00C8001E"/>
    <w:rsid w:val="00C8021E"/>
    <w:rsid w:val="00C80278"/>
    <w:rsid w:val="00C834CB"/>
    <w:rsid w:val="00C91289"/>
    <w:rsid w:val="00C9137D"/>
    <w:rsid w:val="00C96068"/>
    <w:rsid w:val="00CA365F"/>
    <w:rsid w:val="00CA36AE"/>
    <w:rsid w:val="00CB28E5"/>
    <w:rsid w:val="00CB3519"/>
    <w:rsid w:val="00CB3DC5"/>
    <w:rsid w:val="00CB508E"/>
    <w:rsid w:val="00CB604B"/>
    <w:rsid w:val="00CB78A4"/>
    <w:rsid w:val="00CB78BE"/>
    <w:rsid w:val="00CC2DEB"/>
    <w:rsid w:val="00CC2F11"/>
    <w:rsid w:val="00CC32F4"/>
    <w:rsid w:val="00CC3E32"/>
    <w:rsid w:val="00CC413E"/>
    <w:rsid w:val="00CC467E"/>
    <w:rsid w:val="00CC479A"/>
    <w:rsid w:val="00CC59DF"/>
    <w:rsid w:val="00CC6718"/>
    <w:rsid w:val="00CD206A"/>
    <w:rsid w:val="00CE09CE"/>
    <w:rsid w:val="00CE1569"/>
    <w:rsid w:val="00CE4777"/>
    <w:rsid w:val="00CE5D41"/>
    <w:rsid w:val="00CF0E55"/>
    <w:rsid w:val="00CF2CC4"/>
    <w:rsid w:val="00CF3BE2"/>
    <w:rsid w:val="00CF3C11"/>
    <w:rsid w:val="00CF3ECC"/>
    <w:rsid w:val="00CF4621"/>
    <w:rsid w:val="00D01C33"/>
    <w:rsid w:val="00D01EC1"/>
    <w:rsid w:val="00D07A60"/>
    <w:rsid w:val="00D13DA7"/>
    <w:rsid w:val="00D15F26"/>
    <w:rsid w:val="00D17485"/>
    <w:rsid w:val="00D17E46"/>
    <w:rsid w:val="00D213B7"/>
    <w:rsid w:val="00D22BD2"/>
    <w:rsid w:val="00D22F96"/>
    <w:rsid w:val="00D253C1"/>
    <w:rsid w:val="00D25790"/>
    <w:rsid w:val="00D2637C"/>
    <w:rsid w:val="00D26F85"/>
    <w:rsid w:val="00D32D4B"/>
    <w:rsid w:val="00D34D93"/>
    <w:rsid w:val="00D4283C"/>
    <w:rsid w:val="00D43C76"/>
    <w:rsid w:val="00D44FEC"/>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61F"/>
    <w:rsid w:val="00D9105E"/>
    <w:rsid w:val="00D92D38"/>
    <w:rsid w:val="00D960BA"/>
    <w:rsid w:val="00DA0A9C"/>
    <w:rsid w:val="00DA0F6E"/>
    <w:rsid w:val="00DA7B03"/>
    <w:rsid w:val="00DA7D5D"/>
    <w:rsid w:val="00DB203A"/>
    <w:rsid w:val="00DB2FCC"/>
    <w:rsid w:val="00DB3292"/>
    <w:rsid w:val="00DB353F"/>
    <w:rsid w:val="00DB4424"/>
    <w:rsid w:val="00DB60DF"/>
    <w:rsid w:val="00DB678D"/>
    <w:rsid w:val="00DB6A8D"/>
    <w:rsid w:val="00DC5C15"/>
    <w:rsid w:val="00DC5C32"/>
    <w:rsid w:val="00DE095E"/>
    <w:rsid w:val="00DE5F33"/>
    <w:rsid w:val="00DF0635"/>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2F95"/>
    <w:rsid w:val="00E435DF"/>
    <w:rsid w:val="00E46D1B"/>
    <w:rsid w:val="00E569E2"/>
    <w:rsid w:val="00E604CE"/>
    <w:rsid w:val="00E639DF"/>
    <w:rsid w:val="00E6445F"/>
    <w:rsid w:val="00E66D6B"/>
    <w:rsid w:val="00E722C9"/>
    <w:rsid w:val="00E76038"/>
    <w:rsid w:val="00E77CE9"/>
    <w:rsid w:val="00E80602"/>
    <w:rsid w:val="00E80BF5"/>
    <w:rsid w:val="00E823C5"/>
    <w:rsid w:val="00E82AFD"/>
    <w:rsid w:val="00E836B3"/>
    <w:rsid w:val="00E83820"/>
    <w:rsid w:val="00E840C9"/>
    <w:rsid w:val="00E93320"/>
    <w:rsid w:val="00E949A0"/>
    <w:rsid w:val="00E96445"/>
    <w:rsid w:val="00EA7E7D"/>
    <w:rsid w:val="00EB0C3F"/>
    <w:rsid w:val="00EB1967"/>
    <w:rsid w:val="00EB26F7"/>
    <w:rsid w:val="00EB277E"/>
    <w:rsid w:val="00EB3755"/>
    <w:rsid w:val="00EC06BE"/>
    <w:rsid w:val="00EC1CC4"/>
    <w:rsid w:val="00EC288D"/>
    <w:rsid w:val="00EC4F09"/>
    <w:rsid w:val="00EC58BD"/>
    <w:rsid w:val="00EC5AD1"/>
    <w:rsid w:val="00ED2160"/>
    <w:rsid w:val="00ED6632"/>
    <w:rsid w:val="00ED7A3E"/>
    <w:rsid w:val="00EE3308"/>
    <w:rsid w:val="00EF0B76"/>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16D9"/>
    <w:rsid w:val="00F33887"/>
    <w:rsid w:val="00F33A38"/>
    <w:rsid w:val="00F37A36"/>
    <w:rsid w:val="00F4011F"/>
    <w:rsid w:val="00F448EB"/>
    <w:rsid w:val="00F44B65"/>
    <w:rsid w:val="00F47626"/>
    <w:rsid w:val="00F514FD"/>
    <w:rsid w:val="00F52398"/>
    <w:rsid w:val="00F563BA"/>
    <w:rsid w:val="00F57DBF"/>
    <w:rsid w:val="00F604EB"/>
    <w:rsid w:val="00F61C3C"/>
    <w:rsid w:val="00F63CD8"/>
    <w:rsid w:val="00F65633"/>
    <w:rsid w:val="00F65694"/>
    <w:rsid w:val="00F7115D"/>
    <w:rsid w:val="00F7159C"/>
    <w:rsid w:val="00F729C5"/>
    <w:rsid w:val="00F72B34"/>
    <w:rsid w:val="00F7449D"/>
    <w:rsid w:val="00F81EDE"/>
    <w:rsid w:val="00F8250E"/>
    <w:rsid w:val="00F847C2"/>
    <w:rsid w:val="00F84D70"/>
    <w:rsid w:val="00F91BF5"/>
    <w:rsid w:val="00F93BEF"/>
    <w:rsid w:val="00F95EAF"/>
    <w:rsid w:val="00F97A99"/>
    <w:rsid w:val="00FA7486"/>
    <w:rsid w:val="00FB055A"/>
    <w:rsid w:val="00FB180C"/>
    <w:rsid w:val="00FB21FE"/>
    <w:rsid w:val="00FB452D"/>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50E8"/>
    <w:rsid w:val="00FE70ED"/>
    <w:rsid w:val="00FE7407"/>
    <w:rsid w:val="00FF0155"/>
    <w:rsid w:val="00FF248A"/>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52D"/>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726</TotalTime>
  <Pages>29</Pages>
  <Words>64247</Words>
  <Characters>366208</Characters>
  <Application>Microsoft Office Word</Application>
  <DocSecurity>0</DocSecurity>
  <Lines>3051</Lines>
  <Paragraphs>859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108</cp:revision>
  <cp:lastPrinted>2025-03-05T15:26:00Z</cp:lastPrinted>
  <dcterms:created xsi:type="dcterms:W3CDTF">2026-01-27T17:22:00Z</dcterms:created>
  <dcterms:modified xsi:type="dcterms:W3CDTF">2026-02-19T17:26:00Z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id="jIIGivHf"/&gt;&lt;style id="http://www.zotero.org/styles/pnas" hasBibliography="1" bibliographyStyleHasBeenSet="1"/&gt;&lt;prefs&gt;&lt;pref name="fieldType" value="Field"/&gt;&lt;/prefs&gt;&lt;/data&gt;</vt:lpwstr>
  </property>
</Properties>
</file>