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84BE3" w14:textId="5467A597" w:rsidR="002C6BCB" w:rsidRDefault="002C6BCB" w:rsidP="00E8414A">
      <w:pPr>
        <w:contextualSpacing/>
        <w:jc w:val="right"/>
        <w:rPr>
          <w:rFonts w:ascii="Arial" w:hAnsi="Arial" w:cs="Arial"/>
          <w:b/>
        </w:rPr>
      </w:pPr>
      <w:r w:rsidRPr="00E8414A">
        <w:rPr>
          <w:rFonts w:ascii="Arial" w:hAnsi="Arial" w:cs="Arial"/>
          <w:b/>
          <w:szCs w:val="24"/>
        </w:rPr>
        <w:t xml:space="preserve"> </w:t>
      </w:r>
      <w:r w:rsidR="00E8414A">
        <w:rPr>
          <w:rFonts w:ascii="Arial" w:hAnsi="Arial" w:cs="Arial"/>
          <w:b/>
          <w:szCs w:val="24"/>
        </w:rPr>
        <w:t>Aarhus University</w:t>
      </w:r>
    </w:p>
    <w:p w14:paraId="1F052C99" w14:textId="4873CD75" w:rsidR="00E8414A" w:rsidRPr="00E8414A" w:rsidRDefault="00E8414A" w:rsidP="00E8414A">
      <w:pPr>
        <w:contextualSpacing/>
        <w:jc w:val="right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</w:rPr>
        <w:t>Molecular Biology and Genetics Department</w:t>
      </w:r>
    </w:p>
    <w:p w14:paraId="6CD1DFDB" w14:textId="40D50EAB" w:rsidR="00FB1892" w:rsidRPr="00E8414A" w:rsidRDefault="00E8414A" w:rsidP="00FB1892">
      <w:pPr>
        <w:contextualSpacing/>
        <w:jc w:val="right"/>
        <w:rPr>
          <w:rFonts w:ascii="Arial" w:hAnsi="Arial" w:cs="Arial"/>
          <w:b/>
          <w:szCs w:val="24"/>
          <w:lang w:val="en-US"/>
        </w:rPr>
      </w:pPr>
      <w:r>
        <w:rPr>
          <w:rFonts w:ascii="Arial" w:hAnsi="Arial" w:cs="Arial"/>
          <w:b/>
          <w:szCs w:val="24"/>
          <w:lang w:val="en-US"/>
        </w:rPr>
        <w:t>Prof. Simona Radutoiu</w:t>
      </w:r>
    </w:p>
    <w:p w14:paraId="4A85C27A" w14:textId="0B5246CC" w:rsidR="00FB1892" w:rsidRPr="00885A03" w:rsidRDefault="00E8414A" w:rsidP="00FB1892">
      <w:pPr>
        <w:contextualSpacing/>
        <w:jc w:val="right"/>
        <w:rPr>
          <w:rFonts w:ascii="Arial" w:hAnsi="Arial" w:cs="Arial"/>
          <w:szCs w:val="24"/>
          <w:lang w:val="de-DE"/>
        </w:rPr>
      </w:pPr>
      <w:r w:rsidRPr="00885A03">
        <w:rPr>
          <w:rFonts w:ascii="Arial" w:hAnsi="Arial" w:cs="Arial"/>
          <w:szCs w:val="24"/>
          <w:lang w:val="de-DE"/>
        </w:rPr>
        <w:t>Universitetsbyen 81</w:t>
      </w:r>
    </w:p>
    <w:p w14:paraId="185F8388" w14:textId="371695F7" w:rsidR="00FB1892" w:rsidRPr="00885A03" w:rsidRDefault="00885A03" w:rsidP="00921819">
      <w:pPr>
        <w:contextualSpacing/>
        <w:jc w:val="right"/>
        <w:rPr>
          <w:rFonts w:ascii="Arial" w:hAnsi="Arial" w:cs="Arial"/>
          <w:szCs w:val="24"/>
          <w:lang w:val="de-DE"/>
        </w:rPr>
      </w:pPr>
      <w:r w:rsidRPr="00885A03">
        <w:rPr>
          <w:rFonts w:ascii="Arial" w:hAnsi="Arial" w:cs="Arial"/>
          <w:szCs w:val="24"/>
          <w:lang w:val="de-DE"/>
        </w:rPr>
        <w:t>8000 Aarhus C</w:t>
      </w:r>
      <w:r w:rsidR="00921819">
        <w:rPr>
          <w:rFonts w:ascii="Arial" w:hAnsi="Arial" w:cs="Arial"/>
          <w:szCs w:val="24"/>
          <w:lang w:val="de-DE"/>
        </w:rPr>
        <w:t>, Denmark</w:t>
      </w:r>
    </w:p>
    <w:p w14:paraId="2345B3D4" w14:textId="4ECE9485" w:rsidR="00FB1892" w:rsidRPr="00885A03" w:rsidRDefault="00FB1892" w:rsidP="00FB1892">
      <w:pPr>
        <w:contextualSpacing/>
        <w:jc w:val="right"/>
        <w:rPr>
          <w:rFonts w:ascii="Arial" w:hAnsi="Arial" w:cs="Arial"/>
          <w:szCs w:val="24"/>
          <w:lang w:val="de-DE"/>
        </w:rPr>
      </w:pPr>
      <w:r w:rsidRPr="00885A03">
        <w:rPr>
          <w:rFonts w:ascii="Arial" w:hAnsi="Arial" w:cs="Arial"/>
          <w:szCs w:val="24"/>
          <w:lang w:val="de-DE"/>
        </w:rPr>
        <w:t>Tel.: +4</w:t>
      </w:r>
      <w:r w:rsidR="00885A03" w:rsidRPr="00885A03">
        <w:rPr>
          <w:rFonts w:ascii="Arial" w:hAnsi="Arial" w:cs="Arial"/>
          <w:szCs w:val="24"/>
          <w:lang w:val="de-DE"/>
        </w:rPr>
        <w:t>5</w:t>
      </w:r>
      <w:r w:rsidRPr="00885A03">
        <w:rPr>
          <w:rFonts w:ascii="Arial" w:hAnsi="Arial" w:cs="Arial"/>
          <w:szCs w:val="24"/>
          <w:lang w:val="de-DE"/>
        </w:rPr>
        <w:t xml:space="preserve"> </w:t>
      </w:r>
      <w:r w:rsidR="00885A03">
        <w:rPr>
          <w:rFonts w:ascii="Arial" w:hAnsi="Arial" w:cs="Arial"/>
          <w:szCs w:val="24"/>
          <w:lang w:val="de-DE"/>
        </w:rPr>
        <w:t>87155498</w:t>
      </w:r>
    </w:p>
    <w:p w14:paraId="6312D14D" w14:textId="263315D7" w:rsidR="00C12578" w:rsidRPr="00E8414A" w:rsidRDefault="00FB1892" w:rsidP="00EC3F53">
      <w:pPr>
        <w:contextualSpacing/>
        <w:jc w:val="right"/>
        <w:rPr>
          <w:rFonts w:ascii="Arial" w:hAnsi="Arial" w:cs="Arial"/>
          <w:szCs w:val="24"/>
        </w:rPr>
      </w:pPr>
      <w:r w:rsidRPr="00E8414A">
        <w:rPr>
          <w:rFonts w:ascii="Arial" w:hAnsi="Arial" w:cs="Arial"/>
          <w:szCs w:val="24"/>
        </w:rPr>
        <w:t xml:space="preserve">Email: </w:t>
      </w:r>
      <w:hyperlink r:id="rId6" w:history="1">
        <w:r w:rsidR="00E8414A" w:rsidRPr="00344D9B">
          <w:rPr>
            <w:rStyle w:val="Hyperlink"/>
            <w:rFonts w:ascii="Arial" w:hAnsi="Arial" w:cs="Arial"/>
            <w:szCs w:val="24"/>
          </w:rPr>
          <w:t>radutoiu@mbg.au.dk</w:t>
        </w:r>
      </w:hyperlink>
    </w:p>
    <w:p w14:paraId="6491F186" w14:textId="77777777" w:rsidR="00F658C6" w:rsidRPr="00E8414A" w:rsidRDefault="00F658C6" w:rsidP="00C12578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Cs w:val="24"/>
        </w:rPr>
      </w:pPr>
    </w:p>
    <w:p w14:paraId="46C02C1C" w14:textId="6B6E095B" w:rsidR="00C12578" w:rsidRPr="00E8414A" w:rsidRDefault="00E8414A" w:rsidP="00F658C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Editorial Office</w:t>
      </w:r>
      <w:r w:rsidR="00C12578" w:rsidRPr="00E8414A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i/>
          <w:szCs w:val="24"/>
        </w:rPr>
        <w:t>PNAS</w:t>
      </w:r>
    </w:p>
    <w:p w14:paraId="6FF099E8" w14:textId="302AFE6E" w:rsidR="00C12578" w:rsidRPr="00E8414A" w:rsidRDefault="00E8414A" w:rsidP="00F658C6">
      <w:pPr>
        <w:contextualSpacing/>
        <w:jc w:val="right"/>
        <w:rPr>
          <w:rFonts w:ascii="Arial" w:hAnsi="Arial" w:cs="Arial"/>
          <w:szCs w:val="24"/>
        </w:rPr>
      </w:pPr>
      <w:bookmarkStart w:id="0" w:name="OLE_LINK14"/>
      <w:bookmarkStart w:id="1" w:name="OLE_LINK13"/>
      <w:bookmarkStart w:id="2" w:name="OLE_LINK16"/>
      <w:commentRangeStart w:id="3"/>
      <w:r>
        <w:rPr>
          <w:rFonts w:ascii="Arial" w:hAnsi="Arial" w:cs="Arial"/>
          <w:szCs w:val="24"/>
        </w:rPr>
        <w:t>Aarhus</w:t>
      </w:r>
      <w:r w:rsidR="00C12578" w:rsidRPr="00E8414A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23</w:t>
      </w:r>
      <w:r w:rsidRPr="00E8414A">
        <w:rPr>
          <w:rFonts w:ascii="Arial" w:hAnsi="Arial" w:cs="Arial"/>
          <w:szCs w:val="24"/>
          <w:vertAlign w:val="superscript"/>
        </w:rPr>
        <w:t>rd</w:t>
      </w:r>
      <w:r>
        <w:rPr>
          <w:rFonts w:ascii="Arial" w:hAnsi="Arial" w:cs="Arial"/>
          <w:szCs w:val="24"/>
        </w:rPr>
        <w:t xml:space="preserve"> March</w:t>
      </w:r>
      <w:r w:rsidR="00C12578" w:rsidRPr="00E8414A">
        <w:rPr>
          <w:rFonts w:ascii="Arial" w:hAnsi="Arial" w:cs="Arial"/>
          <w:szCs w:val="24"/>
        </w:rPr>
        <w:t xml:space="preserve"> 20</w:t>
      </w:r>
      <w:bookmarkEnd w:id="0"/>
      <w:bookmarkEnd w:id="1"/>
      <w:bookmarkEnd w:id="2"/>
      <w:r w:rsidR="00EC3F53" w:rsidRPr="00E8414A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>6</w:t>
      </w:r>
      <w:commentRangeEnd w:id="3"/>
      <w:r w:rsidR="00C4426F" w:rsidRPr="00EC3F53">
        <w:rPr>
          <w:rStyle w:val="CommentReference"/>
          <w:rFonts w:ascii="Arial" w:hAnsi="Arial" w:cs="Arial"/>
          <w:sz w:val="24"/>
          <w:szCs w:val="24"/>
        </w:rPr>
        <w:commentReference w:id="3"/>
      </w:r>
    </w:p>
    <w:p w14:paraId="4BBFAC43" w14:textId="77777777" w:rsidR="00EC3F53" w:rsidRPr="00E8414A" w:rsidRDefault="00EC3F53" w:rsidP="00F658C6">
      <w:pPr>
        <w:contextualSpacing/>
        <w:jc w:val="right"/>
        <w:rPr>
          <w:rFonts w:ascii="Arial" w:hAnsi="Arial" w:cs="Arial"/>
          <w:szCs w:val="24"/>
          <w:lang w:val="en-US"/>
        </w:rPr>
      </w:pPr>
    </w:p>
    <w:p w14:paraId="718BB51D" w14:textId="0505ADE6" w:rsidR="00EC3F53" w:rsidRPr="00E8414A" w:rsidRDefault="00EC3F53" w:rsidP="00921819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Cs w:val="24"/>
        </w:rPr>
      </w:pPr>
      <w:r w:rsidRPr="00E8414A">
        <w:rPr>
          <w:rFonts w:ascii="Arial" w:hAnsi="Arial" w:cs="Arial"/>
          <w:szCs w:val="24"/>
        </w:rPr>
        <w:t xml:space="preserve">Dear </w:t>
      </w:r>
      <w:commentRangeStart w:id="4"/>
      <w:r w:rsidR="00E8414A">
        <w:rPr>
          <w:rFonts w:ascii="Arial" w:hAnsi="Arial" w:cs="Arial"/>
          <w:szCs w:val="24"/>
        </w:rPr>
        <w:t>Editor</w:t>
      </w:r>
      <w:commentRangeEnd w:id="4"/>
      <w:r w:rsidR="006638A5" w:rsidRPr="00EC3F53">
        <w:rPr>
          <w:rStyle w:val="CommentReference"/>
          <w:rFonts w:ascii="Arial" w:hAnsi="Arial" w:cs="Arial"/>
          <w:sz w:val="24"/>
          <w:szCs w:val="24"/>
        </w:rPr>
        <w:commentReference w:id="4"/>
      </w:r>
      <w:r w:rsidRPr="00E8414A">
        <w:rPr>
          <w:rFonts w:ascii="Arial" w:hAnsi="Arial" w:cs="Arial"/>
          <w:szCs w:val="24"/>
        </w:rPr>
        <w:t>,</w:t>
      </w:r>
    </w:p>
    <w:p w14:paraId="17B01458" w14:textId="5A7EBA0F" w:rsidR="00EC3F53" w:rsidRDefault="0039366B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We are pleased to submit our manuscript entitled</w:t>
      </w:r>
      <w:r w:rsidR="00EC3F53" w:rsidRPr="00E8414A">
        <w:rPr>
          <w:rFonts w:ascii="Arial" w:hAnsi="Arial" w:cs="Arial"/>
          <w:szCs w:val="24"/>
        </w:rPr>
        <w:t xml:space="preserve"> “</w:t>
      </w:r>
      <w:r w:rsidRPr="0039366B">
        <w:rPr>
          <w:rFonts w:ascii="Arial" w:hAnsi="Arial" w:cs="Arial"/>
          <w:b/>
          <w:bCs/>
          <w:szCs w:val="24"/>
        </w:rPr>
        <w:t>The common symbiosis pathway controls plant root microbiomes in a host-specific manner</w:t>
      </w:r>
      <w:r w:rsidR="00EC3F53" w:rsidRPr="00E8414A">
        <w:rPr>
          <w:rFonts w:ascii="Arial" w:hAnsi="Arial" w:cs="Arial"/>
          <w:szCs w:val="24"/>
        </w:rPr>
        <w:t xml:space="preserve">” </w:t>
      </w:r>
      <w:r w:rsidR="00921819">
        <w:rPr>
          <w:rFonts w:ascii="Arial" w:hAnsi="Arial" w:cs="Arial"/>
          <w:szCs w:val="24"/>
        </w:rPr>
        <w:t xml:space="preserve">by Martyn </w:t>
      </w:r>
      <w:r w:rsidR="00921819" w:rsidRPr="00921819">
        <w:rPr>
          <w:rFonts w:ascii="Arial" w:hAnsi="Arial" w:cs="Arial"/>
          <w:i/>
          <w:iCs/>
          <w:szCs w:val="24"/>
        </w:rPr>
        <w:t>et al</w:t>
      </w:r>
      <w:r w:rsidR="00921819">
        <w:rPr>
          <w:rFonts w:ascii="Arial" w:hAnsi="Arial" w:cs="Arial"/>
          <w:szCs w:val="24"/>
        </w:rPr>
        <w:t xml:space="preserve">. </w:t>
      </w:r>
      <w:r>
        <w:rPr>
          <w:rFonts w:ascii="Arial" w:hAnsi="Arial" w:cs="Arial"/>
          <w:szCs w:val="24"/>
        </w:rPr>
        <w:t>for consideration</w:t>
      </w:r>
      <w:r w:rsidR="00921819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as a Research </w:t>
      </w:r>
      <w:r w:rsidR="00921819">
        <w:rPr>
          <w:rFonts w:ascii="Arial" w:hAnsi="Arial" w:cs="Arial"/>
          <w:szCs w:val="24"/>
        </w:rPr>
        <w:t xml:space="preserve">Report </w:t>
      </w:r>
      <w:r w:rsidR="00921819">
        <w:rPr>
          <w:rFonts w:ascii="Arial" w:hAnsi="Arial" w:cs="Arial"/>
          <w:szCs w:val="24"/>
        </w:rPr>
        <w:t xml:space="preserve">in </w:t>
      </w:r>
      <w:r w:rsidR="00921819" w:rsidRPr="00921819">
        <w:rPr>
          <w:rFonts w:ascii="Arial" w:hAnsi="Arial" w:cs="Arial"/>
          <w:i/>
          <w:iCs/>
          <w:szCs w:val="24"/>
        </w:rPr>
        <w:t>PNAS</w:t>
      </w:r>
      <w:r>
        <w:rPr>
          <w:rFonts w:ascii="Arial" w:hAnsi="Arial" w:cs="Arial"/>
          <w:szCs w:val="24"/>
        </w:rPr>
        <w:t>.</w:t>
      </w:r>
    </w:p>
    <w:p w14:paraId="1A8824B7" w14:textId="77777777" w:rsidR="001712DE" w:rsidRDefault="001712DE" w:rsidP="00921819">
      <w:pPr>
        <w:jc w:val="both"/>
        <w:rPr>
          <w:rFonts w:ascii="Arial" w:hAnsi="Arial" w:cs="Arial"/>
          <w:szCs w:val="24"/>
        </w:rPr>
      </w:pPr>
    </w:p>
    <w:p w14:paraId="7DF7A883" w14:textId="79FE60A8" w:rsidR="0075027F" w:rsidRDefault="0075027F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Plant</w:t>
      </w:r>
      <w:r w:rsidR="001712DE">
        <w:rPr>
          <w:rFonts w:ascii="Arial" w:hAnsi="Arial" w:cs="Arial"/>
          <w:szCs w:val="24"/>
        </w:rPr>
        <w:t>-associated microbial communities</w:t>
      </w:r>
      <w:r>
        <w:rPr>
          <w:rFonts w:ascii="Arial" w:hAnsi="Arial" w:cs="Arial"/>
          <w:szCs w:val="24"/>
        </w:rPr>
        <w:t xml:space="preserve"> are crucial for crop nutrition</w:t>
      </w:r>
      <w:r w:rsidR="001712DE">
        <w:rPr>
          <w:rFonts w:ascii="Arial" w:hAnsi="Arial" w:cs="Arial"/>
          <w:szCs w:val="24"/>
        </w:rPr>
        <w:t xml:space="preserve">, yet </w:t>
      </w:r>
      <w:r>
        <w:rPr>
          <w:rFonts w:ascii="Arial" w:hAnsi="Arial" w:cs="Arial"/>
          <w:szCs w:val="24"/>
        </w:rPr>
        <w:t xml:space="preserve">the mechanisms by which </w:t>
      </w:r>
      <w:r w:rsidR="001712DE">
        <w:rPr>
          <w:rFonts w:ascii="Arial" w:hAnsi="Arial" w:cs="Arial"/>
          <w:szCs w:val="24"/>
        </w:rPr>
        <w:t xml:space="preserve">conserved </w:t>
      </w:r>
      <w:r>
        <w:rPr>
          <w:rFonts w:ascii="Arial" w:hAnsi="Arial" w:cs="Arial"/>
          <w:szCs w:val="24"/>
        </w:rPr>
        <w:t>plant signalling</w:t>
      </w:r>
      <w:r w:rsidR="001712DE">
        <w:rPr>
          <w:rFonts w:ascii="Arial" w:hAnsi="Arial" w:cs="Arial"/>
          <w:szCs w:val="24"/>
        </w:rPr>
        <w:t xml:space="preserve"> pathways </w:t>
      </w:r>
      <w:r>
        <w:rPr>
          <w:rFonts w:ascii="Arial" w:hAnsi="Arial" w:cs="Arial"/>
          <w:szCs w:val="24"/>
        </w:rPr>
        <w:t>control</w:t>
      </w:r>
      <w:r w:rsidR="001712DE">
        <w:rPr>
          <w:rFonts w:ascii="Arial" w:hAnsi="Arial" w:cs="Arial"/>
          <w:szCs w:val="24"/>
        </w:rPr>
        <w:t xml:space="preserve"> microbiome assembly across hosts</w:t>
      </w:r>
      <w:r>
        <w:rPr>
          <w:rFonts w:ascii="Arial" w:hAnsi="Arial" w:cs="Arial"/>
          <w:szCs w:val="24"/>
        </w:rPr>
        <w:t xml:space="preserve"> remain poorly understood</w:t>
      </w:r>
      <w:r w:rsidR="001712DE">
        <w:rPr>
          <w:rFonts w:ascii="Arial" w:hAnsi="Arial" w:cs="Arial"/>
          <w:szCs w:val="24"/>
        </w:rPr>
        <w:t xml:space="preserve">. Here, we show that the Common Symbiosis Signalling Pathway (CSSP), a conserved module previously known for controlling arbuscular mycorrhizal </w:t>
      </w:r>
      <w:r>
        <w:rPr>
          <w:rFonts w:ascii="Arial" w:hAnsi="Arial" w:cs="Arial"/>
          <w:szCs w:val="24"/>
        </w:rPr>
        <w:t xml:space="preserve">(AM) </w:t>
      </w:r>
      <w:r w:rsidR="001712DE">
        <w:rPr>
          <w:rFonts w:ascii="Arial" w:hAnsi="Arial" w:cs="Arial"/>
          <w:szCs w:val="24"/>
        </w:rPr>
        <w:t xml:space="preserve">and nitrogen-fixing </w:t>
      </w:r>
      <w:r>
        <w:rPr>
          <w:rFonts w:ascii="Arial" w:hAnsi="Arial" w:cs="Arial"/>
          <w:szCs w:val="24"/>
        </w:rPr>
        <w:t>symbioses</w:t>
      </w:r>
      <w:r w:rsidR="001712DE">
        <w:rPr>
          <w:rFonts w:ascii="Arial" w:hAnsi="Arial" w:cs="Arial"/>
          <w:szCs w:val="24"/>
        </w:rPr>
        <w:t>, regulates root microbiome assembly in a host-specif</w:t>
      </w:r>
      <w:r w:rsidR="001F451A">
        <w:rPr>
          <w:rFonts w:ascii="Arial" w:hAnsi="Arial" w:cs="Arial"/>
          <w:szCs w:val="24"/>
        </w:rPr>
        <w:t>ic</w:t>
      </w:r>
      <w:r w:rsidR="001712DE">
        <w:rPr>
          <w:rFonts w:ascii="Arial" w:hAnsi="Arial" w:cs="Arial"/>
          <w:szCs w:val="24"/>
        </w:rPr>
        <w:t xml:space="preserve"> manner. Using </w:t>
      </w:r>
      <w:r w:rsidR="001712DE" w:rsidRPr="001712DE">
        <w:rPr>
          <w:rFonts w:ascii="Arial" w:hAnsi="Arial" w:cs="Arial"/>
          <w:i/>
          <w:iCs/>
          <w:szCs w:val="24"/>
        </w:rPr>
        <w:t xml:space="preserve">Lotus japonicus </w:t>
      </w:r>
      <w:r w:rsidR="001712DE">
        <w:rPr>
          <w:rFonts w:ascii="Arial" w:hAnsi="Arial" w:cs="Arial"/>
          <w:szCs w:val="24"/>
        </w:rPr>
        <w:t xml:space="preserve">and </w:t>
      </w:r>
      <w:r w:rsidR="001712DE" w:rsidRPr="001712DE">
        <w:rPr>
          <w:rFonts w:ascii="Arial" w:hAnsi="Arial" w:cs="Arial"/>
          <w:i/>
          <w:iCs/>
          <w:szCs w:val="24"/>
        </w:rPr>
        <w:t>Hordeum vulgare</w:t>
      </w:r>
      <w:r w:rsidR="001712DE">
        <w:rPr>
          <w:rFonts w:ascii="Arial" w:hAnsi="Arial" w:cs="Arial"/>
          <w:szCs w:val="24"/>
        </w:rPr>
        <w:t xml:space="preserve">, we demonstrate that mutations </w:t>
      </w:r>
      <w:r>
        <w:rPr>
          <w:rFonts w:ascii="Arial" w:hAnsi="Arial" w:cs="Arial"/>
          <w:szCs w:val="24"/>
        </w:rPr>
        <w:t xml:space="preserve">in orthologous CSSP genes </w:t>
      </w:r>
      <w:r w:rsidR="001712DE">
        <w:rPr>
          <w:rFonts w:ascii="Arial" w:hAnsi="Arial" w:cs="Arial"/>
          <w:szCs w:val="24"/>
        </w:rPr>
        <w:t xml:space="preserve">remodel root-associated microbial communities differently in each species. </w:t>
      </w:r>
      <w:r>
        <w:rPr>
          <w:rFonts w:ascii="Arial" w:hAnsi="Arial" w:cs="Arial"/>
          <w:szCs w:val="24"/>
        </w:rPr>
        <w:t xml:space="preserve">These differential effects arise from both direct plant-microbe interactions and </w:t>
      </w:r>
      <w:r w:rsidR="00A12328">
        <w:rPr>
          <w:rFonts w:ascii="Arial" w:hAnsi="Arial" w:cs="Arial"/>
          <w:szCs w:val="24"/>
        </w:rPr>
        <w:t>host</w:t>
      </w:r>
      <w:r>
        <w:rPr>
          <w:rFonts w:ascii="Arial" w:hAnsi="Arial" w:cs="Arial"/>
          <w:szCs w:val="24"/>
        </w:rPr>
        <w:t xml:space="preserve">-specific regulation of root exudates, including shifts in phenylpropanoids, phytohormones, and other signalling metabolites. By combining soil-based and synthetic community experiments, we show that CSSP shapes microbiomes </w:t>
      </w:r>
      <w:r w:rsidR="00B60C89">
        <w:rPr>
          <w:rFonts w:ascii="Arial" w:hAnsi="Arial" w:cs="Arial"/>
          <w:szCs w:val="24"/>
        </w:rPr>
        <w:t>through</w:t>
      </w:r>
      <w:r>
        <w:rPr>
          <w:rFonts w:ascii="Arial" w:hAnsi="Arial" w:cs="Arial"/>
          <w:szCs w:val="24"/>
        </w:rPr>
        <w:t xml:space="preserve"> multiple mechanisms, </w:t>
      </w:r>
      <w:r w:rsidR="00B60C89">
        <w:rPr>
          <w:rFonts w:ascii="Arial" w:hAnsi="Arial" w:cs="Arial"/>
          <w:szCs w:val="24"/>
        </w:rPr>
        <w:t>producing</w:t>
      </w:r>
      <w:r>
        <w:rPr>
          <w:rFonts w:ascii="Arial" w:hAnsi="Arial" w:cs="Arial"/>
          <w:szCs w:val="24"/>
        </w:rPr>
        <w:t xml:space="preserve"> distinct taxonomic outcomes in each host.</w:t>
      </w:r>
    </w:p>
    <w:p w14:paraId="652CF97E" w14:textId="77777777" w:rsidR="0075027F" w:rsidRDefault="0075027F" w:rsidP="00921819">
      <w:pPr>
        <w:jc w:val="both"/>
        <w:rPr>
          <w:rFonts w:ascii="Arial" w:hAnsi="Arial" w:cs="Arial"/>
          <w:szCs w:val="24"/>
        </w:rPr>
      </w:pPr>
    </w:p>
    <w:p w14:paraId="0FC219C5" w14:textId="0C05AFA9" w:rsidR="001712DE" w:rsidRDefault="0075027F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Importantly, this differential control of microbiome assembly has particular relevance for cereals such as </w:t>
      </w:r>
      <w:r w:rsidR="001712DE" w:rsidRPr="001712DE">
        <w:rPr>
          <w:rFonts w:ascii="Arial" w:hAnsi="Arial" w:cs="Arial"/>
          <w:i/>
          <w:iCs/>
          <w:szCs w:val="24"/>
        </w:rPr>
        <w:t>Hordeum</w:t>
      </w:r>
      <w:r w:rsidR="001712DE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 xml:space="preserve">which cannot form nitrogen-fixing symbioses and for which little is known about host regulation of beneficial microbes </w:t>
      </w:r>
      <w:r w:rsidR="00B60C89">
        <w:rPr>
          <w:rFonts w:ascii="Arial" w:hAnsi="Arial" w:cs="Arial"/>
          <w:szCs w:val="24"/>
        </w:rPr>
        <w:t>beyond</w:t>
      </w:r>
      <w:r>
        <w:rPr>
          <w:rFonts w:ascii="Arial" w:hAnsi="Arial" w:cs="Arial"/>
          <w:szCs w:val="24"/>
        </w:rPr>
        <w:t xml:space="preserve"> AM symbiosis. Our results reveal an unexplored role of CSSP in cereals and highlight the potential to harness host-specific microbiome modulation for agricultural applications, including improving nutrient uptake and crop resilience. </w:t>
      </w:r>
      <w:r w:rsidR="001712DE">
        <w:rPr>
          <w:rFonts w:ascii="Arial" w:hAnsi="Arial" w:cs="Arial"/>
          <w:szCs w:val="24"/>
        </w:rPr>
        <w:t xml:space="preserve">The interdisciplinary nature of this study, </w:t>
      </w:r>
      <w:r>
        <w:rPr>
          <w:rFonts w:ascii="Arial" w:hAnsi="Arial" w:cs="Arial"/>
          <w:szCs w:val="24"/>
        </w:rPr>
        <w:t>integrating</w:t>
      </w:r>
      <w:r w:rsidR="001712DE">
        <w:rPr>
          <w:rFonts w:ascii="Arial" w:hAnsi="Arial" w:cs="Arial"/>
          <w:szCs w:val="24"/>
        </w:rPr>
        <w:t xml:space="preserve"> plant genetics, metabolism, and microbiome ecology across species and nutrient contexts, makes it of broad interest to PNAS readers</w:t>
      </w:r>
      <w:r w:rsidR="001F451A">
        <w:rPr>
          <w:rFonts w:ascii="Arial" w:hAnsi="Arial" w:cs="Arial"/>
          <w:szCs w:val="24"/>
        </w:rPr>
        <w:t xml:space="preserve"> and aligns with the </w:t>
      </w:r>
      <w:r>
        <w:rPr>
          <w:rFonts w:ascii="Arial" w:hAnsi="Arial" w:cs="Arial"/>
          <w:szCs w:val="24"/>
        </w:rPr>
        <w:t>journal’s</w:t>
      </w:r>
      <w:r w:rsidR="001F451A">
        <w:rPr>
          <w:rFonts w:ascii="Arial" w:hAnsi="Arial" w:cs="Arial"/>
          <w:szCs w:val="24"/>
        </w:rPr>
        <w:t xml:space="preserve"> mission to publish </w:t>
      </w:r>
      <w:r w:rsidR="00B60C89">
        <w:rPr>
          <w:rFonts w:ascii="Arial" w:hAnsi="Arial" w:cs="Arial"/>
          <w:szCs w:val="24"/>
        </w:rPr>
        <w:t>research</w:t>
      </w:r>
      <w:r w:rsidR="001F451A">
        <w:rPr>
          <w:rFonts w:ascii="Arial" w:hAnsi="Arial" w:cs="Arial"/>
          <w:szCs w:val="24"/>
        </w:rPr>
        <w:t xml:space="preserve"> of general significance across the biological sciences.</w:t>
      </w:r>
    </w:p>
    <w:p w14:paraId="3194015A" w14:textId="77777777" w:rsidR="008547B3" w:rsidRDefault="008547B3" w:rsidP="00921819">
      <w:pPr>
        <w:jc w:val="both"/>
        <w:rPr>
          <w:rFonts w:ascii="Arial" w:hAnsi="Arial" w:cs="Arial"/>
          <w:szCs w:val="24"/>
        </w:rPr>
      </w:pPr>
    </w:p>
    <w:p w14:paraId="3724A72D" w14:textId="640B9ACC" w:rsidR="008547B3" w:rsidRPr="00921819" w:rsidRDefault="006638A5" w:rsidP="00921819">
      <w:pPr>
        <w:jc w:val="both"/>
        <w:rPr>
          <w:rFonts w:ascii="Arial" w:hAnsi="Arial" w:cs="Arial"/>
          <w:szCs w:val="24"/>
        </w:rPr>
      </w:pPr>
      <w:r w:rsidRPr="00921819">
        <w:rPr>
          <w:rFonts w:ascii="Arial" w:hAnsi="Arial" w:cs="Arial"/>
          <w:szCs w:val="24"/>
        </w:rPr>
        <w:t>We confirm that this manuscript has not been published elsewhere and is not under consideration by another journal. All authors have approved the manuscript and agree with its submission to PNAS.</w:t>
      </w:r>
    </w:p>
    <w:p w14:paraId="3E499C91" w14:textId="77777777" w:rsidR="00C4426F" w:rsidRDefault="00C4426F" w:rsidP="00921819">
      <w:pPr>
        <w:jc w:val="both"/>
        <w:rPr>
          <w:rFonts w:ascii="Arial" w:hAnsi="Arial" w:cs="Arial"/>
          <w:szCs w:val="24"/>
        </w:rPr>
      </w:pPr>
    </w:p>
    <w:p w14:paraId="4F24AAFA" w14:textId="30307FF0" w:rsidR="008547B3" w:rsidRDefault="00921819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We would like to suggest the following experts as potential reviewers with complementary expertise:</w:t>
      </w:r>
    </w:p>
    <w:p w14:paraId="54288ED8" w14:textId="77777777" w:rsidR="008547B3" w:rsidRDefault="008547B3" w:rsidP="00921819">
      <w:pPr>
        <w:jc w:val="both"/>
        <w:rPr>
          <w:rFonts w:ascii="Arial" w:hAnsi="Arial" w:cs="Arial"/>
          <w:szCs w:val="24"/>
        </w:rPr>
      </w:pPr>
    </w:p>
    <w:p w14:paraId="76D62C27" w14:textId="6E7C7D68" w:rsidR="008547B3" w:rsidRDefault="008547B3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1) </w:t>
      </w:r>
      <w:r w:rsidRPr="00C4426F">
        <w:rPr>
          <w:rFonts w:ascii="Arial" w:hAnsi="Arial" w:cs="Arial"/>
          <w:b/>
          <w:bCs/>
          <w:szCs w:val="24"/>
        </w:rPr>
        <w:t>Name</w:t>
      </w:r>
      <w:r>
        <w:rPr>
          <w:rFonts w:ascii="Arial" w:hAnsi="Arial" w:cs="Arial"/>
          <w:szCs w:val="24"/>
        </w:rPr>
        <w:t>, address, e-mail</w:t>
      </w:r>
      <w:r w:rsidR="00921819">
        <w:rPr>
          <w:rFonts w:ascii="Arial" w:hAnsi="Arial" w:cs="Arial"/>
          <w:szCs w:val="24"/>
        </w:rPr>
        <w:t>, field of expertise</w:t>
      </w:r>
    </w:p>
    <w:p w14:paraId="12692921" w14:textId="18114614" w:rsidR="008547B3" w:rsidRDefault="008547B3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2) </w:t>
      </w:r>
      <w:r w:rsidRPr="00C4426F">
        <w:rPr>
          <w:rFonts w:ascii="Arial" w:hAnsi="Arial" w:cs="Arial"/>
          <w:b/>
          <w:bCs/>
          <w:szCs w:val="24"/>
        </w:rPr>
        <w:t>Name</w:t>
      </w:r>
      <w:r>
        <w:rPr>
          <w:rFonts w:ascii="Arial" w:hAnsi="Arial" w:cs="Arial"/>
          <w:szCs w:val="24"/>
        </w:rPr>
        <w:t>, address, e-mail</w:t>
      </w:r>
      <w:r w:rsidR="00921819">
        <w:rPr>
          <w:rFonts w:ascii="Arial" w:hAnsi="Arial" w:cs="Arial"/>
          <w:szCs w:val="24"/>
        </w:rPr>
        <w:t>,</w:t>
      </w:r>
      <w:r w:rsidR="00921819">
        <w:rPr>
          <w:rFonts w:ascii="Arial" w:hAnsi="Arial" w:cs="Arial"/>
          <w:szCs w:val="24"/>
        </w:rPr>
        <w:t xml:space="preserve"> field of expertise</w:t>
      </w:r>
    </w:p>
    <w:p w14:paraId="02BB56EA" w14:textId="69BA321F" w:rsidR="008547B3" w:rsidRDefault="008547B3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3) </w:t>
      </w:r>
      <w:r w:rsidRPr="00C4426F">
        <w:rPr>
          <w:rFonts w:ascii="Arial" w:hAnsi="Arial" w:cs="Arial"/>
          <w:b/>
          <w:bCs/>
          <w:szCs w:val="24"/>
        </w:rPr>
        <w:t>Name</w:t>
      </w:r>
      <w:r>
        <w:rPr>
          <w:rFonts w:ascii="Arial" w:hAnsi="Arial" w:cs="Arial"/>
          <w:szCs w:val="24"/>
        </w:rPr>
        <w:t>, address, e-mail</w:t>
      </w:r>
      <w:r w:rsidR="00921819">
        <w:rPr>
          <w:rFonts w:ascii="Arial" w:hAnsi="Arial" w:cs="Arial"/>
          <w:szCs w:val="24"/>
        </w:rPr>
        <w:t>,</w:t>
      </w:r>
      <w:r w:rsidR="00921819">
        <w:rPr>
          <w:rFonts w:ascii="Arial" w:hAnsi="Arial" w:cs="Arial"/>
          <w:szCs w:val="24"/>
        </w:rPr>
        <w:t xml:space="preserve"> field of expertise</w:t>
      </w:r>
    </w:p>
    <w:p w14:paraId="15D40EB2" w14:textId="0344868E" w:rsidR="00921819" w:rsidRPr="00E8414A" w:rsidRDefault="008D70C1" w:rsidP="00921819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..</w:t>
      </w:r>
    </w:p>
    <w:p w14:paraId="63D5B464" w14:textId="68D2DA4D" w:rsidR="0039366B" w:rsidRPr="00E8414A" w:rsidRDefault="0039366B" w:rsidP="00921819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We thank you for considering our manuscript and</w:t>
      </w:r>
      <w:r w:rsidR="00921819">
        <w:rPr>
          <w:rFonts w:ascii="Arial" w:hAnsi="Arial" w:cs="Arial"/>
          <w:szCs w:val="24"/>
        </w:rPr>
        <w:t xml:space="preserve"> </w:t>
      </w:r>
      <w:r w:rsidR="00A12328">
        <w:rPr>
          <w:rFonts w:ascii="Arial" w:hAnsi="Arial" w:cs="Arial"/>
          <w:szCs w:val="24"/>
        </w:rPr>
        <w:t>w</w:t>
      </w:r>
      <w:r>
        <w:rPr>
          <w:rFonts w:ascii="Arial" w:hAnsi="Arial" w:cs="Arial"/>
          <w:szCs w:val="24"/>
        </w:rPr>
        <w:t xml:space="preserve">e look forward to </w:t>
      </w:r>
      <w:r w:rsidR="00F658C6" w:rsidRPr="00E8414A">
        <w:rPr>
          <w:rFonts w:ascii="Arial" w:hAnsi="Arial" w:cs="Arial"/>
          <w:szCs w:val="24"/>
        </w:rPr>
        <w:t>hearing from you.</w:t>
      </w:r>
    </w:p>
    <w:p w14:paraId="6C14383D" w14:textId="5EBE5A45" w:rsidR="00FB004D" w:rsidRDefault="00B36489" w:rsidP="00921819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Cs w:val="24"/>
        </w:rPr>
      </w:pPr>
      <w:r w:rsidRPr="00E8414A">
        <w:rPr>
          <w:rFonts w:ascii="Arial" w:hAnsi="Arial" w:cs="Arial"/>
          <w:szCs w:val="24"/>
        </w:rPr>
        <w:t>Yours sincerely,</w:t>
      </w:r>
    </w:p>
    <w:p w14:paraId="7B6DE1AD" w14:textId="77777777" w:rsidR="00921819" w:rsidRPr="00E8414A" w:rsidRDefault="00921819" w:rsidP="00921819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Cs w:val="24"/>
        </w:rPr>
      </w:pPr>
    </w:p>
    <w:p w14:paraId="5BFD1B0D" w14:textId="576EA23A" w:rsidR="005C1EA5" w:rsidRPr="00E8414A" w:rsidRDefault="00EC3F53" w:rsidP="00921819">
      <w:pPr>
        <w:widowControl w:val="0"/>
        <w:autoSpaceDE w:val="0"/>
        <w:autoSpaceDN w:val="0"/>
        <w:adjustRightInd w:val="0"/>
        <w:spacing w:before="240" w:after="240"/>
        <w:jc w:val="both"/>
        <w:rPr>
          <w:rFonts w:ascii="Arial" w:hAnsi="Arial" w:cs="Arial"/>
          <w:szCs w:val="24"/>
        </w:rPr>
      </w:pPr>
      <w:r w:rsidRPr="00E8414A">
        <w:rPr>
          <w:rFonts w:ascii="Arial" w:hAnsi="Arial" w:cs="Arial"/>
          <w:szCs w:val="24"/>
        </w:rPr>
        <w:t>Simona Radutoiu</w:t>
      </w:r>
    </w:p>
    <w:sectPr w:rsidR="005C1EA5" w:rsidRPr="00E8414A" w:rsidSect="00274706">
      <w:pgSz w:w="12244" w:h="15817"/>
      <w:pgMar w:top="1440" w:right="1440" w:bottom="1418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Anna Marie Martyn" w:date="2026-03-23T16:43:00Z" w:initials="AMM">
    <w:p w14:paraId="7210330B" w14:textId="45D3DE25" w:rsidR="00C4426F" w:rsidRDefault="00C4426F">
      <w:pPr>
        <w:pStyle w:val="CommentText"/>
      </w:pPr>
      <w:r>
        <w:rPr>
          <w:rStyle w:val="CommentReference"/>
        </w:rPr>
        <w:annotationRef/>
      </w:r>
      <w:r>
        <w:t>Adjust to final submission date</w:t>
      </w:r>
    </w:p>
  </w:comment>
  <w:comment w:id="4" w:author="Anna Marie Martyn" w:date="2026-03-23T16:48:00Z" w:initials="AMM">
    <w:p w14:paraId="76EA5E4A" w14:textId="557A41FC" w:rsidR="006638A5" w:rsidRDefault="006638A5">
      <w:pPr>
        <w:pStyle w:val="CommentText"/>
      </w:pPr>
      <w:r>
        <w:rPr>
          <w:rStyle w:val="CommentReference"/>
        </w:rPr>
        <w:annotationRef/>
      </w:r>
      <w:r>
        <w:t>Directly address editor with name if known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10330B" w15:done="0"/>
  <w15:commentEx w15:paraId="76EA5E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C46576" w16cex:dateUtc="2026-03-23T15:43:00Z"/>
  <w16cex:commentExtensible w16cex:durableId="59D2D1E7" w16cex:dateUtc="2026-03-23T1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10330B" w16cid:durableId="36C46576"/>
  <w16cid:commentId w16cid:paraId="76EA5E4A" w16cid:durableId="59D2D1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﷽﷽﷽﷽﷽﷽ms_submission_nature_v.4.2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74C"/>
    <w:multiLevelType w:val="hybridMultilevel"/>
    <w:tmpl w:val="001A44E8"/>
    <w:lvl w:ilvl="0" w:tplc="930466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9036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Marie Martyn">
    <w15:presenceInfo w15:providerId="None" w15:userId="Anna Marie Marty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4C"/>
    <w:rsid w:val="000036A0"/>
    <w:rsid w:val="000040C4"/>
    <w:rsid w:val="000363D7"/>
    <w:rsid w:val="00083417"/>
    <w:rsid w:val="00090BCB"/>
    <w:rsid w:val="00095D85"/>
    <w:rsid w:val="00096EC2"/>
    <w:rsid w:val="000D03DD"/>
    <w:rsid w:val="000D44F9"/>
    <w:rsid w:val="000E2E16"/>
    <w:rsid w:val="000E6FC3"/>
    <w:rsid w:val="001712DE"/>
    <w:rsid w:val="00184E7A"/>
    <w:rsid w:val="001862BB"/>
    <w:rsid w:val="001C2E4C"/>
    <w:rsid w:val="001D53F4"/>
    <w:rsid w:val="001D7F84"/>
    <w:rsid w:val="001E140C"/>
    <w:rsid w:val="001F07BE"/>
    <w:rsid w:val="001F451A"/>
    <w:rsid w:val="00202C13"/>
    <w:rsid w:val="00203AD8"/>
    <w:rsid w:val="00206A06"/>
    <w:rsid w:val="00217FB5"/>
    <w:rsid w:val="00256DE5"/>
    <w:rsid w:val="0026479E"/>
    <w:rsid w:val="00270C05"/>
    <w:rsid w:val="00274706"/>
    <w:rsid w:val="002A43B8"/>
    <w:rsid w:val="002C6BCB"/>
    <w:rsid w:val="002D02D1"/>
    <w:rsid w:val="002D0387"/>
    <w:rsid w:val="002D22B6"/>
    <w:rsid w:val="002E12C1"/>
    <w:rsid w:val="002E3904"/>
    <w:rsid w:val="00322BD6"/>
    <w:rsid w:val="00326E07"/>
    <w:rsid w:val="00340A57"/>
    <w:rsid w:val="00365DF0"/>
    <w:rsid w:val="003815B9"/>
    <w:rsid w:val="0039366B"/>
    <w:rsid w:val="0039440A"/>
    <w:rsid w:val="003A154E"/>
    <w:rsid w:val="003B3D41"/>
    <w:rsid w:val="003B40A9"/>
    <w:rsid w:val="00414394"/>
    <w:rsid w:val="004155E4"/>
    <w:rsid w:val="004245A5"/>
    <w:rsid w:val="00431DD4"/>
    <w:rsid w:val="004371BC"/>
    <w:rsid w:val="004926B4"/>
    <w:rsid w:val="004942DD"/>
    <w:rsid w:val="004B78D3"/>
    <w:rsid w:val="004F40B6"/>
    <w:rsid w:val="00522E9C"/>
    <w:rsid w:val="00533912"/>
    <w:rsid w:val="0053790B"/>
    <w:rsid w:val="00560E53"/>
    <w:rsid w:val="00577802"/>
    <w:rsid w:val="00584B03"/>
    <w:rsid w:val="005872F7"/>
    <w:rsid w:val="005A0C81"/>
    <w:rsid w:val="005B44DE"/>
    <w:rsid w:val="005C1EA5"/>
    <w:rsid w:val="00604B7D"/>
    <w:rsid w:val="00613394"/>
    <w:rsid w:val="00621A83"/>
    <w:rsid w:val="006443B8"/>
    <w:rsid w:val="00650B73"/>
    <w:rsid w:val="006638A5"/>
    <w:rsid w:val="00694D42"/>
    <w:rsid w:val="00695744"/>
    <w:rsid w:val="006A7B2D"/>
    <w:rsid w:val="006B325E"/>
    <w:rsid w:val="006B5D16"/>
    <w:rsid w:val="006B5F96"/>
    <w:rsid w:val="006C1E2B"/>
    <w:rsid w:val="006E20EB"/>
    <w:rsid w:val="006E2EF1"/>
    <w:rsid w:val="006F2D53"/>
    <w:rsid w:val="00707CE4"/>
    <w:rsid w:val="00727176"/>
    <w:rsid w:val="007421CC"/>
    <w:rsid w:val="007464F9"/>
    <w:rsid w:val="0075027F"/>
    <w:rsid w:val="007508B4"/>
    <w:rsid w:val="00753F97"/>
    <w:rsid w:val="00757687"/>
    <w:rsid w:val="00782473"/>
    <w:rsid w:val="0079041A"/>
    <w:rsid w:val="007B3CC6"/>
    <w:rsid w:val="00804B56"/>
    <w:rsid w:val="00805C3E"/>
    <w:rsid w:val="008547B3"/>
    <w:rsid w:val="008626B7"/>
    <w:rsid w:val="00885A03"/>
    <w:rsid w:val="008937A0"/>
    <w:rsid w:val="008D70C1"/>
    <w:rsid w:val="008E49E9"/>
    <w:rsid w:val="008F08CE"/>
    <w:rsid w:val="00901B54"/>
    <w:rsid w:val="009162AF"/>
    <w:rsid w:val="00921819"/>
    <w:rsid w:val="0093678F"/>
    <w:rsid w:val="0093781B"/>
    <w:rsid w:val="009410F9"/>
    <w:rsid w:val="009531AD"/>
    <w:rsid w:val="00991A25"/>
    <w:rsid w:val="009B0329"/>
    <w:rsid w:val="009B1693"/>
    <w:rsid w:val="009C3B3E"/>
    <w:rsid w:val="00A12328"/>
    <w:rsid w:val="00A22C1F"/>
    <w:rsid w:val="00A4462E"/>
    <w:rsid w:val="00A64FE2"/>
    <w:rsid w:val="00A82FD1"/>
    <w:rsid w:val="00AB075C"/>
    <w:rsid w:val="00AC0A39"/>
    <w:rsid w:val="00B27F76"/>
    <w:rsid w:val="00B36489"/>
    <w:rsid w:val="00B42E87"/>
    <w:rsid w:val="00B51272"/>
    <w:rsid w:val="00B53AF2"/>
    <w:rsid w:val="00B60C89"/>
    <w:rsid w:val="00B8232F"/>
    <w:rsid w:val="00B825CC"/>
    <w:rsid w:val="00BB20D3"/>
    <w:rsid w:val="00BC19FE"/>
    <w:rsid w:val="00BC2F9A"/>
    <w:rsid w:val="00BF6197"/>
    <w:rsid w:val="00C02715"/>
    <w:rsid w:val="00C03A6B"/>
    <w:rsid w:val="00C0785A"/>
    <w:rsid w:val="00C12578"/>
    <w:rsid w:val="00C16371"/>
    <w:rsid w:val="00C27E2F"/>
    <w:rsid w:val="00C3691D"/>
    <w:rsid w:val="00C4426F"/>
    <w:rsid w:val="00C511D4"/>
    <w:rsid w:val="00C93CCE"/>
    <w:rsid w:val="00C94226"/>
    <w:rsid w:val="00C958CE"/>
    <w:rsid w:val="00CA2E6B"/>
    <w:rsid w:val="00CA308A"/>
    <w:rsid w:val="00CF4A84"/>
    <w:rsid w:val="00D25E0E"/>
    <w:rsid w:val="00D3085C"/>
    <w:rsid w:val="00D373B1"/>
    <w:rsid w:val="00D6115A"/>
    <w:rsid w:val="00D951B1"/>
    <w:rsid w:val="00DA30E3"/>
    <w:rsid w:val="00DA430A"/>
    <w:rsid w:val="00DC1F3A"/>
    <w:rsid w:val="00DC583A"/>
    <w:rsid w:val="00DD2D2F"/>
    <w:rsid w:val="00DD5CC7"/>
    <w:rsid w:val="00DF3EA9"/>
    <w:rsid w:val="00DF5DCD"/>
    <w:rsid w:val="00E065EB"/>
    <w:rsid w:val="00E17870"/>
    <w:rsid w:val="00E223CF"/>
    <w:rsid w:val="00E2707A"/>
    <w:rsid w:val="00E80117"/>
    <w:rsid w:val="00E8414A"/>
    <w:rsid w:val="00E87005"/>
    <w:rsid w:val="00E8793B"/>
    <w:rsid w:val="00EC3F53"/>
    <w:rsid w:val="00EC4CA5"/>
    <w:rsid w:val="00EC68F2"/>
    <w:rsid w:val="00EE5D8E"/>
    <w:rsid w:val="00F02FC8"/>
    <w:rsid w:val="00F06AC4"/>
    <w:rsid w:val="00F10358"/>
    <w:rsid w:val="00F224AE"/>
    <w:rsid w:val="00F300BE"/>
    <w:rsid w:val="00F337A5"/>
    <w:rsid w:val="00F47058"/>
    <w:rsid w:val="00F561E9"/>
    <w:rsid w:val="00F658C6"/>
    <w:rsid w:val="00F67511"/>
    <w:rsid w:val="00F711A0"/>
    <w:rsid w:val="00F94E8E"/>
    <w:rsid w:val="00FB004D"/>
    <w:rsid w:val="00FB1892"/>
    <w:rsid w:val="00FB5325"/>
    <w:rsid w:val="00FC6C92"/>
    <w:rsid w:val="00FD036E"/>
    <w:rsid w:val="00FD0DAF"/>
    <w:rsid w:val="00FF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486B0F6"/>
  <w14:defaultImageDpi w14:val="300"/>
  <w15:docId w15:val="{7B085EBA-454E-5B42-8141-19366451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6E5"/>
    <w:rPr>
      <w:sz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D2D2F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FC8"/>
    <w:pPr>
      <w:keepNext/>
      <w:spacing w:before="240" w:after="60"/>
      <w:outlineLvl w:val="1"/>
    </w:pPr>
    <w:rPr>
      <w:rFonts w:ascii="Calibri" w:eastAsia="MS Gothic" w:hAnsi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C8"/>
    <w:pPr>
      <w:keepNext/>
      <w:spacing w:before="240" w:after="60"/>
      <w:outlineLvl w:val="2"/>
    </w:pPr>
    <w:rPr>
      <w:rFonts w:ascii="Calibri" w:eastAsia="MS Gothic" w:hAnsi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426E5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tLeast"/>
      <w:jc w:val="both"/>
    </w:pPr>
  </w:style>
  <w:style w:type="paragraph" w:styleId="BodyTextIndent">
    <w:name w:val="Body Text Indent"/>
    <w:basedOn w:val="Normal"/>
    <w:rsid w:val="003426E5"/>
    <w:pPr>
      <w:spacing w:line="480" w:lineRule="auto"/>
      <w:ind w:firstLine="720"/>
    </w:pPr>
    <w:rPr>
      <w:rFonts w:eastAsia="Times"/>
    </w:rPr>
  </w:style>
  <w:style w:type="character" w:styleId="Hyperlink">
    <w:name w:val="Hyperlink"/>
    <w:rsid w:val="00C118D6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DD2D2F"/>
    <w:rPr>
      <w:rFonts w:ascii="Times" w:hAnsi="Times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3D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D03DD"/>
    <w:rPr>
      <w:rFonts w:ascii="Lucida Grande" w:hAnsi="Lucida Grande" w:cs="Lucida Grande"/>
      <w:sz w:val="18"/>
      <w:szCs w:val="18"/>
      <w:lang w:val="en-GB"/>
    </w:rPr>
  </w:style>
  <w:style w:type="character" w:customStyle="1" w:styleId="Heading2Char">
    <w:name w:val="Heading 2 Char"/>
    <w:link w:val="Heading2"/>
    <w:uiPriority w:val="9"/>
    <w:rsid w:val="00F02FC8"/>
    <w:rPr>
      <w:rFonts w:ascii="Calibri" w:eastAsia="MS Gothic" w:hAnsi="Calibri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link w:val="Heading3"/>
    <w:uiPriority w:val="9"/>
    <w:semiHidden/>
    <w:rsid w:val="00F02FC8"/>
    <w:rPr>
      <w:rFonts w:ascii="Calibri" w:eastAsia="MS Gothic" w:hAnsi="Calibri" w:cs="Times New Roman"/>
      <w:b/>
      <w:bCs/>
      <w:sz w:val="26"/>
      <w:szCs w:val="26"/>
      <w:lang w:val="en-GB"/>
    </w:rPr>
  </w:style>
  <w:style w:type="character" w:styleId="Emphasis">
    <w:name w:val="Emphasis"/>
    <w:uiPriority w:val="20"/>
    <w:qFormat/>
    <w:rsid w:val="00A22C1F"/>
    <w:rPr>
      <w:i/>
      <w:iCs/>
    </w:rPr>
  </w:style>
  <w:style w:type="character" w:styleId="CommentReference">
    <w:name w:val="annotation reference"/>
    <w:uiPriority w:val="99"/>
    <w:semiHidden/>
    <w:unhideWhenUsed/>
    <w:rsid w:val="00BF619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BF6197"/>
    <w:rPr>
      <w:rFonts w:ascii="Cambria" w:eastAsia="MS Mincho" w:hAnsi="Cambria"/>
      <w:szCs w:val="24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F6197"/>
    <w:rPr>
      <w:rFonts w:ascii="Cambria" w:eastAsia="MS Mincho" w:hAnsi="Cambria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3F5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7802"/>
    <w:rPr>
      <w:sz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841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547B3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426F"/>
    <w:rPr>
      <w:rFonts w:ascii="Times New Roman" w:eastAsia="Times New Roman" w:hAnsi="Times New Roman"/>
      <w:b/>
      <w:bCs/>
      <w:sz w:val="20"/>
      <w:szCs w:val="20"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426F"/>
    <w:rPr>
      <w:rFonts w:ascii="Cambria" w:eastAsia="MS Mincho" w:hAnsi="Cambria"/>
      <w:b/>
      <w:bCs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4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0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6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dutoiu@mbg.au.dk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5D1E1-8596-46CC-AB50-5B69BCFF2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The Editor,</vt:lpstr>
      <vt:lpstr>The Editor,</vt:lpstr>
    </vt:vector>
  </TitlesOfParts>
  <Company>Aarhus Universitet</Company>
  <LinksUpToDate>false</LinksUpToDate>
  <CharactersWithSpaces>2815</CharactersWithSpaces>
  <SharedDoc>false</SharedDoc>
  <HLinks>
    <vt:vector size="6" baseType="variant">
      <vt:variant>
        <vt:i4>4980843</vt:i4>
      </vt:variant>
      <vt:variant>
        <vt:i4>0</vt:i4>
      </vt:variant>
      <vt:variant>
        <vt:i4>0</vt:i4>
      </vt:variant>
      <vt:variant>
        <vt:i4>5</vt:i4>
      </vt:variant>
      <vt:variant>
        <vt:lpwstr>mailto:jisprent@btinternet.com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Editor,</dc:title>
  <dc:subject/>
  <dc:creator>genex</dc:creator>
  <cp:keywords/>
  <cp:lastModifiedBy>Anna Marie Martyn</cp:lastModifiedBy>
  <cp:revision>13</cp:revision>
  <dcterms:created xsi:type="dcterms:W3CDTF">2026-03-23T15:23:00Z</dcterms:created>
  <dcterms:modified xsi:type="dcterms:W3CDTF">2026-03-23T17:09:00Z</dcterms:modified>
</cp:coreProperties>
</file>