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b w:val="0"/>
          <w:color w:val="4d5d6d"/>
          <w:sz w:val="88"/>
          <w:szCs w:val="88"/>
          <w:rtl w:val="0"/>
        </w:rPr>
        <w:t xml:space="preserve">Базы данных MySQL и работа с ними на уровне PHP</w:t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  <w:jc w:val="both"/>
      </w:pPr>
      <w:r w:rsidDel="00000000" w:rsidR="00000000" w:rsidRPr="00000000">
        <w:rPr>
          <w:rtl w:val="0"/>
        </w:rPr>
        <w:t xml:space="preserve">Краткий обзор БД и СуБД. Знакомство с реализацией общения между PHP и MySQL. Краткий обзор угрозы SQL-инъекций.</w:t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Что такое база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3znysh7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Типы баз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2et92p0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Команды в БД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</w:pPr>
          <w:hyperlink w:anchor="_3dy6vkm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Применение на проекте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57501rbvu5j2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1t3h5sf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</w:pPr>
          <w:hyperlink w:anchor="_2s8eyo1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</w:pPr>
          <w:hyperlink w:anchor="_uvp6qax5r1ok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предыдущем занятии мы познакомились с принципами и функционалом взаимодействия языка PHP с файлами. Мы научились сохранять и воспроизводить информацию, однако данный подход к хранению данных имеет множество недостатков: неструктурированность, неоптимальное расходование памяти, ресурсоёмкий поиск данных и т.д.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Например, нам необходимо хранить информацию о книгах в библиотеке внутри текстового файла, где каждая строка представляет собой запись об одной книге. Довольно естественной представляется ситуация, в которой нужно найти книгу по её названию. Поскольку PHP не предоставляет встроенных функций по работе с поиском данных в файлах, то нам придётся реализовывать некий алгоритм, который будет </w:t>
      </w:r>
      <w:r w:rsidDel="00000000" w:rsidR="00000000" w:rsidRPr="00000000">
        <w:rPr>
          <w:rtl w:val="0"/>
        </w:rPr>
        <w:t xml:space="preserve">пробегать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все строчки в файле и искать нужные вхождения. Не самый лучший вариант. На этом уроке мы выясним, как можно избежать всех этих недостатков.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lineRule="auto"/>
        <w:contextualSpacing w:val="0"/>
        <w:jc w:val="both"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Что такое база данных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База данных — это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Базы данных как правило уже имеют готовый функционал для хранения информации, которую мы можем выводить на веб­-страницы. Информация в базе данных может быть по­-разному структурирована, в зависимости от задачи, и мы можем хранить в ней обычные статьи, каталоги товаров, списки пользователей и многое другое.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Типы баз данных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настоящий момент базы данных разделяются на так называемые SQL и NoSQL решения. Базы данных, поддерживающие запросы на языке SQL (Structured Query Language), применяются для тех данных, которые можно представить в виде таблицы, т.е. можно задать их более-менее постоянную структуру. Это новости, товары, расписания. Таблицы можно связывать друг с другом как посредством программного кода, так и средствами самой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NoSQL решения используются для данных, которые нельзя структурировать. Т.е. одна запись будет иметь один набор полей, а другая – совершенно другой. Например, кэшированные данные для разных частей страниц могут смело храниться в одной структурной единице такой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Оба этих решения имеют свои плюсы и минусы, которые должны быть учтены при разработке архитектуры вашей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Само по себе изучение механизмов работы БД и построения SQL­-запросов – отдельная большая тема, изучаемая в рамках отдельного курса. Мы лишь познакомиться с самыми простыми запросами и способами их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Не стоит путать базу данных и системы управления базами данных (БД и СУБД). СУБД – это программа, которая предоставляет доступ внешним приложениям к базе данных и обеспечивает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работу. Популярные СУБД – это Oracle, Microsoft SQL Server, MySQL, PostgreSQL. Сайты PHP чаще всего работают в связке с MySQL, поэтому именно данную СУБД мы будем рассматривать в текущем уроке.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БД под управлением MySQL состоит из таблиц и связей между ними. Как известно из жизни, любая таблица – это набор столбцов и строк. Столбцов создаётся определённое количество, а строк может быть сколько угодно. Столбец является более важным элементом, чем строка, так как последняя отвечает лишь за конкретную запись в таблице, а столбец – за наличие определённой характеристики у всех записей. Т.е. каждый ряд является отдельным набором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120" w:lineRule="auto"/>
        <w:contextualSpacing w:val="0"/>
        <w:jc w:val="both"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Команды в БД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 по себе сервер базы данных очень похож на веб-сервер. Он занимает определённый порт или сокет, слушает входящие соединения и отвечает на их запросы. Используя специальную консольную утилиту, мы можем получить доступ к нашей базе.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Получение структурированных данных осуществляется с помощью различных команд — запросов. Поскольку начинающему разработчику достаточно сложно ориентироваться в таком представлении данных, лучше использовать специальные утилиты, вроде PHPMyAdmin или HeidiSQL.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Перед тем, как начать работу, мы создадим необходимое окружение. Нам понадобятся: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База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Пользователи для доступа к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При помощи удобной утилиты выполним запрос, который создаст для нас новую БД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DATABASE geekbrains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 для неё создадим пользователей. Во многих утилитах это делается через очень удобный интерфейс. Не забудьте создавать для всех пользователей пароли!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Представим, что нам нужно хранить информацию о сотрудниках фирмы. При проектировании таблицы сначала нужно просто представить, а какие вообще данные о каждом человеке нам нужны. Например, мы решили, что будем хранить фамилию, имя и отчество сотрудника. Тогда таблица может выглядеть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705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2460"/>
        <w:gridCol w:w="2460"/>
        <w:gridCol w:w="2460"/>
        <w:tblGridChange w:id="0">
          <w:tblGrid>
            <w:gridCol w:w="2325"/>
            <w:gridCol w:w="2460"/>
            <w:gridCol w:w="2460"/>
            <w:gridCol w:w="246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id_employee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middle_name</w:t>
            </w:r>
          </w:p>
        </w:tc>
        <w:tc>
          <w:tcPr>
            <w:shd w:fill="cccccc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last_name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Иван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Иванович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Иванов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Петрович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Павел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Павлович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Павлов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Елена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Ивановна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Иванова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Елена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Петровна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Петрова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Обратите внимание, что в таблице создаётся дополнительное поле id_employee. Это так называемый первичный ключ – уникальн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й номер конкретной строки, по которому мы всегда сможем её получить. У каждой таблицы в реляционной базе данных должен быть первичный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Для того, чтобы создать такую таблицу нужно выполнить следующий запрос: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TABLE employee(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id_employee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NOT NULL AUTO_INCREMENT,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first_name varchar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NULL DEFAULT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middle_name varchar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NULL DEFAULT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last_name varchar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NULL DEFAULT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PRIMARY KEY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`id`)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Дополнить таблицу можно позже с помощью команды ALTER.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Теперь мы можем добавить данные в нашу таблицу. Мы воспользуемся командой INSERT. Нужно указать, в какую ячейку мы хотим сохранить тот или иной набор данных.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INSERT INTO employee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first_name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middle_name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last_name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'testuser'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Обратите внимание на то, что при наличии у поля id_employee свойства автоинкрементирования, его указывать </w:t>
      </w:r>
      <w:r w:rsidDel="00000000" w:rsidR="00000000" w:rsidRPr="00000000">
        <w:rPr>
          <w:rtl w:val="0"/>
        </w:rPr>
        <w:t xml:space="preserve">не обязательно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– оно само примет нужное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Команда UPDATE позволяет обновить все значения определённой колонки, либо, используя 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WHERE, обновить только определённые ячейки, под это условие подпадающие. Команда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удаляет либо все ряды, либо ряды, удовлетворяющие условию WHERE.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UPDATE employee SET 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'testuser1'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WHERE id_employee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DELETE FROM employee WHERE id_employee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Разумеется, что приведённые примеры — самые простые, и в больших проектах часто случается так, что запрос может быть огромным. Настолько, что не вмещается на целую страницу текста. Задача разработчика сайта состоит в том, чтобы запрос обрабатывался максимально быстро и возвращал корректные данные.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Запрос SELECT позволяет нам выгрузить добавленные данные. Мы должны сообщить, какие именно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(или все) ячейки нам нужны для работы, из какой таблицы, и обозначить условия выбора. В эти условия могут входить определённые значения тех или иных ячеек, или сравнение с этими значениями (больше-­меньше). Мы можем указать группировку данных, порядок их вывода и ограничение на количество элементов в выборке.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FROM employee WHERE id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200" w:line="276" w:lineRule="auto"/>
        <w:contextualSpacing w:val="0"/>
        <w:jc w:val="both"/>
      </w:pPr>
      <w:bookmarkStart w:colFirst="0" w:colLast="0" w:name="_tyjcwt" w:id="3"/>
      <w:bookmarkEnd w:id="3"/>
      <w:r w:rsidDel="00000000" w:rsidR="00000000" w:rsidRPr="00000000">
        <w:rPr>
          <w:b w:val="1"/>
          <w:color w:val="4d5d6d"/>
          <w:sz w:val="48"/>
          <w:szCs w:val="48"/>
          <w:rtl w:val="0"/>
        </w:rPr>
        <w:t xml:space="preserve">Работа с БД средствами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Порядок работы с базой данных в PHP похож на порядок работы с файлами, но имеет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определённые особенности: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установить соединение с сервером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выбрать конкретную базу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выполнить операции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закрыть соединение.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Рассмотрим по очереди все эти шаги. Для подключения к базе в PHP существует специальная функция mysqli_connect. Чаще всего она вызывается с четырьмя параметрами: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$link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mysqli_connect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"localhost"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"my_user"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"my_password"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"world"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где по порядку указываются адрес сервера БД, имя пользователя, пароль и имя БД. Поскольку мы уже умеем хранить настройки в файле конфигурации, то данные для подключения лучше всего брать оттуда.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конце работы приложения соединение с БД нужно закрывать через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mysqli_close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$link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 можно совершать действия, которые мы рассматривали в предыдущем пункте. За выполнение запроса к базе отвечает функция mysqli_query, которая принимает строку с командой на языке SQL и возвращает результат её выполнения, например: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$result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mysqli_query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"SELECT * FROM employee WHERE id &gt; 0"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запросов, не подразумевающих получение данных из базы (INSERT, UPDATE, DELETE), функция возвращает true в случае успешного выполнения операции и false в противном случае. Для SELECT запросов функция возвращает дескриптор с результатом выборки в случае успешного выполнения операции и false в противном случае. Таким образом, для дальнейшей работы необходимо преобразовать дескриптор в массив с данными результатов выборки.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77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77"/>
        <w:tblGridChange w:id="0">
          <w:tblGrid>
            <w:gridCol w:w="9677"/>
          </w:tblGrid>
        </w:tblGridChange>
      </w:tblGrid>
      <w:tr>
        <w:trPr>
          <w:trHeight w:val="34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$epms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array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$row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mysqli_fetch_assoc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$result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$epms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$row;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Внимательно разберёмся с данным кодом. В переменной $result оказывается результат выборки из базы - список всех сотрудников. Далее мы создаём массив $epms, в который будем добавлять информацию о каждой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 запускаем цикл, который ориентируется на функцию mysqli_fetch_assoc. Она извлекает очередную строку из выборки данных и возвращает её в переменную $row в виде ассоциативного массива. Ключами данного массива являются названия столбцов таблицы, а значениями – данные из конкретной строки. Когда строки закончатся,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mysql_fetch_assoc вернёт значение false, и цикл завершится.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выходе мы получим двумерный массив $epms с информацией о сотрудниках. В нём будет столько же элементов, сколько строк вернула база в результате выборки. Каждый его элемент – ассоциативный массив с информацией об одном сотруднике.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Данная процедура является стандартной. Её достаточно освоить один раз, а затем лишь применять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Также существуют и другие полезные функции при работе с базой,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mysql_num_rows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- число строк, содержащееся в результате выборки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mysql_affected_rows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- число строк, затронутых последним запросом INSERT,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или DELETE;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mysql_error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– сообщение о последней ошибке, возникшей в ходе запроса;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mysql_insert_id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– id записи, добавленной последним запросом INSERT;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jc w:val="both"/>
        <w:rPr>
          <w:color w:val="2c2d30"/>
          <w:sz w:val="20"/>
          <w:szCs w:val="20"/>
          <w:u w:val="none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mysql_close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– закрывает соединение с сервером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Применение на проекте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Теперь, когда мы умеем работать с БД, её можно начать применять на нашем сайте. В качестве примера мы создадим раздел новостей, которые будут храниться в БД. Для реализации этого механизма нам понадобится: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Библиотека для работы с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Логика вывода новостей в виде ленты.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Вывод конкретной новости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40" w:lineRule="auto"/>
        <w:contextualSpacing w:val="0"/>
        <w:jc w:val="both"/>
      </w:pPr>
      <w:bookmarkStart w:colFirst="0" w:colLast="0" w:name="_57501rbvu5j2" w:id="5"/>
      <w:bookmarkEnd w:id="5"/>
      <w:r w:rsidDel="00000000" w:rsidR="00000000" w:rsidRPr="00000000">
        <w:rPr>
          <w:rtl w:val="0"/>
        </w:rPr>
        <w:t xml:space="preserve">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Мы ознакомились с самыми основами языка запросов SQL, научились сохранять и получать данные из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Используя эти знания, мы можем генерировать страницы из данных из БД, можем создать панель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управления сайтом и забыть про наполнение контентом вручную через исходный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jo6t2k6gcap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9cbupnndbzg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После предыдущего урока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реализовали галерею изображений с помощью файлов и папок. Теперь необходимо сделать то же самое, но для хранения имен картинок следует использовать базу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Создать галерею изображений, состоящую из двух страниц: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росмотр всех фотографий (уменьшенных копий);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0" w:before="0" w:line="240" w:lineRule="auto"/>
        <w:ind w:left="144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росмотр конкретной фотографии (изображение оригинального размера) по её ID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базе данных создать таблицу, в которой будет храниться информация о картинках (адрес на сервере, размер, имя).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странице просмотра фотографии полного размера под картинкой должно быть указано число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просмотров.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странице просмотра галереи список фотографий должен быть отсортирован по популярности. Популярность - число кликов по фотографии.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120" w:lineRule="auto"/>
        <w:contextualSpacing w:val="0"/>
        <w:jc w:val="both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https://habrahabr.ru/post/44807/ - MySQL и JOIN-ы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http://devenergy.ru/archives/category/sql - немного о SQL в блоге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</w:pPr>
      <w:bookmarkStart w:colFirst="0" w:colLast="0" w:name="_uvp6qax5r1ok" w:id="10"/>
      <w:bookmarkEnd w:id="1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2c2d30"/>
          <w:sz w:val="20"/>
          <w:szCs w:val="20"/>
          <w:u w:val="none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«Руководство по MySQL» - Сейед Тахагхогхи, Хью Е. Вильямс</w:t>
      </w: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9200" y="302190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b="0" l="0" r="0" t="0"/>
              <wp:wrapSquare wrapText="bothSides" distB="0" distT="0" distL="0" distR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9450" y="3191100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PHP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Уровень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2c2d3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5162"/>
              <wp:effectExtent b="0" l="0" r="0" t="0"/>
              <wp:wrapTopAndBottom distB="0" dist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4723765</wp:posOffset>
              </wp:positionH>
              <wp:positionV relativeFrom="paragraph">
                <wp:posOffset>409575</wp:posOffset>
              </wp:positionV>
              <wp:extent cx="1346200" cy="1346200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PHP.png" id="7" name="Shape 7"/>
                        <pic:cNvPicPr preferRelativeResize="0"/>
                      </pic:nvPicPr>
                      <pic:blipFill/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4723765</wp:posOffset>
              </wp:positionH>
              <wp:positionV relativeFrom="paragraph">
                <wp:posOffset>409575</wp:posOffset>
              </wp:positionV>
              <wp:extent cx="1346200" cy="1346200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before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1.png"/><Relationship Id="rId3" Type="http://schemas.openxmlformats.org/officeDocument/2006/relationships/image" Target="media/image05.png"/></Relationships>
</file>