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55CFA" w:rsidP="00754E22" w:rsidRDefault="00754E22" w14:paraId="5D6C1B3B" wp14:textId="77777777">
      <w:pPr>
        <w:pStyle w:val="Heading2"/>
        <w:rPr>
          <w:lang w:val="sr-Latn-RS"/>
        </w:rPr>
      </w:pPr>
      <w:r>
        <w:rPr>
          <w:lang w:val="sr-Latn-RS"/>
        </w:rPr>
        <w:t>Zadatak – Nabavka</w:t>
      </w:r>
    </w:p>
    <w:p xmlns:wp14="http://schemas.microsoft.com/office/word/2010/wordml" w:rsidR="00754E22" w:rsidP="00754E22" w:rsidRDefault="00754E22" w14:paraId="672A6659" wp14:textId="77777777">
      <w:pPr>
        <w:rPr>
          <w:lang w:val="sr-Latn-RS"/>
        </w:rPr>
      </w:pPr>
    </w:p>
    <w:p xmlns:wp14="http://schemas.microsoft.com/office/word/2010/wordml" w:rsidR="00754E22" w:rsidP="00754E22" w:rsidRDefault="00754E22" w14:paraId="2CF032A6" wp14:textId="77777777">
      <w:pPr>
        <w:rPr>
          <w:lang w:val="sr-Latn-RS"/>
        </w:rPr>
      </w:pPr>
      <w:r>
        <w:rPr>
          <w:lang w:val="sr-Latn-RS"/>
        </w:rPr>
        <w:t xml:space="preserve">Preduzeće sadrži sistem koji će koordinisati nabavku zaliha. Različiti </w:t>
      </w:r>
      <w:r w:rsidRPr="0027123D">
        <w:rPr>
          <w:b/>
          <w:lang w:val="sr-Latn-RS"/>
        </w:rPr>
        <w:t>radnici</w:t>
      </w:r>
      <w:r w:rsidR="0027123D">
        <w:rPr>
          <w:lang w:val="sr-Latn-RS"/>
        </w:rPr>
        <w:t xml:space="preserve"> </w:t>
      </w:r>
      <w:r>
        <w:rPr>
          <w:lang w:val="sr-Latn-RS"/>
        </w:rPr>
        <w:t xml:space="preserve">preduzeća šalju </w:t>
      </w:r>
      <w:r w:rsidRPr="0027123D">
        <w:rPr>
          <w:b/>
          <w:lang w:val="sr-Latn-RS"/>
        </w:rPr>
        <w:t>zahteve za nabavku robe</w:t>
      </w:r>
      <w:r>
        <w:rPr>
          <w:lang w:val="sr-Latn-RS"/>
        </w:rPr>
        <w:t xml:space="preserve"> koji će biti čuvani u ovoj aplikaciji. </w:t>
      </w:r>
      <w:r w:rsidR="00B06C51">
        <w:rPr>
          <w:lang w:val="sr-Latn-RS"/>
        </w:rPr>
        <w:t xml:space="preserve">Aplikacija takođe sadrži </w:t>
      </w:r>
      <w:r w:rsidRPr="0027123D" w:rsidR="00B06C51">
        <w:rPr>
          <w:b/>
          <w:lang w:val="sr-Latn-RS"/>
        </w:rPr>
        <w:t>poslovne partnere</w:t>
      </w:r>
      <w:r w:rsidR="00B06C51">
        <w:rPr>
          <w:lang w:val="sr-Latn-RS"/>
        </w:rPr>
        <w:t xml:space="preserve"> kao i </w:t>
      </w:r>
      <w:r w:rsidRPr="0027123D" w:rsidR="00B06C51">
        <w:rPr>
          <w:b/>
          <w:lang w:val="sr-Latn-RS"/>
        </w:rPr>
        <w:t>robu</w:t>
      </w:r>
      <w:r w:rsidR="00B06C51">
        <w:rPr>
          <w:lang w:val="sr-Latn-RS"/>
        </w:rPr>
        <w:t xml:space="preserve"> koju je moguće nabaviti od njih. Potrebno je omogućiti korisnicima da generišu </w:t>
      </w:r>
      <w:r w:rsidRPr="0027123D" w:rsidR="00B06C51">
        <w:rPr>
          <w:b/>
          <w:lang w:val="sr-Latn-RS"/>
        </w:rPr>
        <w:t>planove za nabavku</w:t>
      </w:r>
      <w:r w:rsidR="00B06C51">
        <w:rPr>
          <w:lang w:val="sr-Latn-RS"/>
        </w:rPr>
        <w:t xml:space="preserve"> od nekompletiranih zahteva za nabavku, gde će biti moguće pregledati i ručno menjati dati plan. Planovi za nabavku se potom čuvaju unutar informacionog sistema, i mogu se </w:t>
      </w:r>
      <w:r w:rsidRPr="0027123D" w:rsidR="00B06C51">
        <w:rPr>
          <w:b/>
          <w:lang w:val="sr-Latn-RS"/>
        </w:rPr>
        <w:t>kompletirati</w:t>
      </w:r>
      <w:r w:rsidR="00B06C51">
        <w:rPr>
          <w:lang w:val="sr-Latn-RS"/>
        </w:rPr>
        <w:t xml:space="preserve"> nakon čega postoji konačna </w:t>
      </w:r>
      <w:r w:rsidRPr="0027123D" w:rsidR="00B06C51">
        <w:rPr>
          <w:b/>
          <w:lang w:val="sr-Latn-RS"/>
        </w:rPr>
        <w:t>faktura</w:t>
      </w:r>
      <w:r w:rsidR="00B06C51">
        <w:rPr>
          <w:lang w:val="sr-Latn-RS"/>
        </w:rPr>
        <w:t xml:space="preserve"> i </w:t>
      </w:r>
      <w:r w:rsidRPr="0027123D" w:rsidR="00B06C51">
        <w:rPr>
          <w:b/>
          <w:lang w:val="sr-Latn-RS"/>
        </w:rPr>
        <w:t>primka</w:t>
      </w:r>
      <w:r w:rsidR="00B06C51">
        <w:rPr>
          <w:lang w:val="sr-Latn-RS"/>
        </w:rPr>
        <w:t xml:space="preserve"> vezana za datu transakciju sa poslovnim partnerom.</w:t>
      </w:r>
    </w:p>
    <w:p xmlns:wp14="http://schemas.microsoft.com/office/word/2010/wordml" w:rsidR="00B06C51" w:rsidP="00754E22" w:rsidRDefault="00B06C51" w14:paraId="0EA50711" wp14:textId="5D96D7CE">
      <w:pPr>
        <w:rPr>
          <w:lang w:val="sr-Latn-RS"/>
        </w:rPr>
      </w:pPr>
      <w:r w:rsidRPr="61FE9706" w:rsidR="61FE9706">
        <w:rPr>
          <w:lang w:val="sr-Latn-RS"/>
        </w:rPr>
        <w:t xml:space="preserve">Moguće je kreirati zahteve za nabavku robe koji sadrže robu i potrebnu količinu, kao i potreban datum isporuke. Prilikom kreiranja planova nabavke, potrebno je omogućiti prikaz i korišćenje zahteva za nabavku, kao i izbor poslovnog partnera koji će biti kontaktiran za tu transakciju. Sistem je takođe sposoban da </w:t>
      </w:r>
      <w:r w:rsidRPr="61FE9706" w:rsidR="61FE9706">
        <w:rPr>
          <w:b w:val="1"/>
          <w:bCs w:val="1"/>
          <w:lang w:val="sr-Latn-RS"/>
        </w:rPr>
        <w:t>predloži</w:t>
      </w:r>
      <w:r w:rsidRPr="61FE9706" w:rsidR="61FE9706">
        <w:rPr>
          <w:lang w:val="sr-Latn-RS"/>
        </w:rPr>
        <w:t xml:space="preserve"> nekog od poslovnih partnera za nabavku robe, uzimajući u obzir </w:t>
      </w:r>
      <w:r w:rsidRPr="61FE9706" w:rsidR="61FE9706">
        <w:rPr>
          <w:b w:val="1"/>
          <w:bCs w:val="1"/>
          <w:lang w:val="sr-Latn-RS"/>
        </w:rPr>
        <w:t>cenu nabavke</w:t>
      </w:r>
      <w:r w:rsidRPr="61FE9706" w:rsidR="61FE9706">
        <w:rPr>
          <w:lang w:val="sr-Latn-RS"/>
        </w:rPr>
        <w:t xml:space="preserve"> i </w:t>
      </w:r>
      <w:r w:rsidRPr="61FE9706" w:rsidR="61FE9706">
        <w:rPr>
          <w:b w:val="1"/>
          <w:bCs w:val="1"/>
          <w:lang w:val="sr-Latn-RS"/>
        </w:rPr>
        <w:t>moguć rok isporuke</w:t>
      </w:r>
      <w:r w:rsidRPr="61FE9706" w:rsidR="61FE9706">
        <w:rPr>
          <w:lang w:val="sr-Latn-RS"/>
        </w:rPr>
        <w:t xml:space="preserve">. Potrebno je omogućiti što bolju formu za ispunjavanje ovog uslova, koji će prikazivati što više potrebnih informacija korisniku (kao što su cene, rokovi isporuke, potencijalni partneri, </w:t>
      </w:r>
      <w:r w:rsidRPr="61FE9706" w:rsidR="61FE9706">
        <w:rPr>
          <w:lang w:val="sr-Latn-RS"/>
        </w:rPr>
        <w:t>zahtevane</w:t>
      </w:r>
      <w:r w:rsidRPr="61FE9706" w:rsidR="61FE9706">
        <w:rPr>
          <w:lang w:val="sr-Latn-RS"/>
        </w:rPr>
        <w:t xml:space="preserve"> količine robe itd.) bez zahteva za komplikovanu navigaciju kroz aplikaciju. Nakon kreiranja planova nabavke, oni se čuvaju unutar sistema i moguće ih je kompletirati, što će kreirati fakturu i </w:t>
      </w:r>
      <w:r w:rsidRPr="61FE9706" w:rsidR="61FE9706">
        <w:rPr>
          <w:lang w:val="sr-Latn-RS"/>
        </w:rPr>
        <w:t>primku</w:t>
      </w:r>
      <w:r w:rsidRPr="61FE9706" w:rsidR="61FE9706">
        <w:rPr>
          <w:lang w:val="sr-Latn-RS"/>
        </w:rPr>
        <w:t xml:space="preserve"> na osnovu njega. Prilikom kreiranja i kompletiranja planova nabavke, potrebno je sačuvati informaciju o </w:t>
      </w:r>
      <w:r w:rsidRPr="61FE9706" w:rsidR="61FE9706">
        <w:rPr>
          <w:b w:val="1"/>
          <w:bCs w:val="1"/>
          <w:lang w:val="sr-Latn-RS"/>
        </w:rPr>
        <w:t>statusu zahteva za nabavku</w:t>
      </w:r>
      <w:r w:rsidRPr="61FE9706" w:rsidR="61FE9706">
        <w:rPr>
          <w:lang w:val="sr-Latn-RS"/>
        </w:rPr>
        <w:t xml:space="preserve"> (da li je planiran/ispunjen?), i omogućiti laku navigaciju za </w:t>
      </w:r>
      <w:r w:rsidRPr="61FE9706" w:rsidR="61FE9706">
        <w:rPr>
          <w:b w:val="1"/>
          <w:bCs w:val="1"/>
          <w:lang w:val="sr-Latn-RS"/>
        </w:rPr>
        <w:t>pregled</w:t>
      </w:r>
      <w:r w:rsidRPr="61FE9706" w:rsidR="61FE9706">
        <w:rPr>
          <w:lang w:val="sr-Latn-RS"/>
        </w:rPr>
        <w:t xml:space="preserve"> dokumenata u kojima je zahtev korišćen/kompletiran.</w:t>
      </w:r>
    </w:p>
    <w:p xmlns:wp14="http://schemas.microsoft.com/office/word/2010/wordml" w:rsidR="007B4EF4" w:rsidP="007B4EF4" w:rsidRDefault="007B4EF4" w14:paraId="29B751EB" wp14:textId="77777777">
      <w:pPr>
        <w:rPr>
          <w:rFonts w:eastAsiaTheme="minorEastAsia"/>
          <w:b/>
          <w:bCs/>
        </w:rPr>
      </w:pPr>
      <w:r w:rsidRPr="3EDB3BB8">
        <w:rPr>
          <w:rFonts w:eastAsiaTheme="minorEastAsia"/>
          <w:b/>
          <w:bCs/>
          <w:noProof/>
        </w:rPr>
        <w:t>Potrebno je:</w:t>
      </w:r>
    </w:p>
    <w:p xmlns:wp14="http://schemas.microsoft.com/office/word/2010/wordml" w:rsidR="007B4EF4" w:rsidP="007B4EF4" w:rsidRDefault="007B4EF4" w14:paraId="202B3135" wp14:textId="7777777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2DEF431">
        <w:rPr>
          <w:rFonts w:eastAsiaTheme="minorEastAsia"/>
        </w:rPr>
        <w:t xml:space="preserve">Napraviti Wireframe dijagram </w:t>
      </w:r>
      <w:r w:rsidRPr="02DEF431">
        <w:rPr>
          <w:rFonts w:ascii="Calibri" w:hAnsi="Calibri" w:eastAsia="Calibri" w:cs="Calibri"/>
        </w:rPr>
        <w:t xml:space="preserve">(skicu) </w:t>
      </w:r>
      <w:r w:rsidRPr="02DEF431">
        <w:rPr>
          <w:rFonts w:eastAsiaTheme="minorEastAsia"/>
        </w:rPr>
        <w:t>stranice:</w:t>
      </w:r>
    </w:p>
    <w:p xmlns:wp14="http://schemas.microsoft.com/office/word/2010/wordml" w:rsidR="007B4EF4" w:rsidP="007B4EF4" w:rsidRDefault="007B4EF4" w14:paraId="427826C5" wp14:textId="77777777">
      <w:pPr>
        <w:pStyle w:val="ListParagraph"/>
        <w:numPr>
          <w:ilvl w:val="1"/>
          <w:numId w:val="2"/>
        </w:numPr>
      </w:pPr>
      <w:r w:rsidRPr="02DEF431">
        <w:rPr>
          <w:rFonts w:eastAsiaTheme="minorEastAsia"/>
        </w:rPr>
        <w:t xml:space="preserve">Na kojoj se prikazuje </w:t>
      </w:r>
      <w:r>
        <w:rPr>
          <w:rFonts w:eastAsiaTheme="minorEastAsia"/>
        </w:rPr>
        <w:t>kreiranje planova nabavke.</w:t>
      </w:r>
    </w:p>
    <w:p xmlns:wp14="http://schemas.microsoft.com/office/word/2010/wordml" w:rsidR="007B4EF4" w:rsidP="007B4EF4" w:rsidRDefault="007B4EF4" w14:paraId="244D13A4" wp14:textId="77777777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2DEF431">
        <w:t xml:space="preserve">Na kojoj se prikazuje </w:t>
      </w:r>
      <w:r>
        <w:t>primka</w:t>
      </w:r>
      <w:r w:rsidRPr="02DEF431">
        <w:t>.</w:t>
      </w:r>
    </w:p>
    <w:p xmlns:wp14="http://schemas.microsoft.com/office/word/2010/wordml" w:rsidR="007B4EF4" w:rsidP="007B4EF4" w:rsidRDefault="007B4EF4" w14:paraId="035F8937" wp14:textId="77777777">
      <w:pPr>
        <w:pStyle w:val="ListParagraph"/>
        <w:numPr>
          <w:ilvl w:val="0"/>
          <w:numId w:val="1"/>
        </w:numPr>
      </w:pPr>
      <w:r w:rsidRPr="02DEF431">
        <w:rPr>
          <w:rFonts w:ascii="Calibri" w:hAnsi="Calibri" w:eastAsia="Calibri" w:cs="Calibri"/>
        </w:rPr>
        <w:t>Kreirati domenski model aplikacije tako da podrži ove funkcionalnosti. Voditi računa o validaciji, kardinalitetima, zabrani brisanja i kaskadnom brisanju.</w:t>
      </w:r>
      <w:r w:rsidRPr="02DEF431">
        <w:rPr>
          <w:rFonts w:eastAsiaTheme="minorEastAsia"/>
        </w:rPr>
        <w:t xml:space="preserve"> </w:t>
      </w:r>
    </w:p>
    <w:p xmlns:wp14="http://schemas.microsoft.com/office/word/2010/wordml" w:rsidR="007B4EF4" w:rsidP="007B4EF4" w:rsidRDefault="007B4EF4" w14:paraId="79732FCF" wp14:textId="77777777">
      <w:pPr>
        <w:pStyle w:val="ListParagraph"/>
        <w:numPr>
          <w:ilvl w:val="0"/>
          <w:numId w:val="2"/>
        </w:numPr>
      </w:pPr>
      <w:r w:rsidRPr="02DEF431">
        <w:rPr>
          <w:rFonts w:eastAsiaTheme="minorEastAsia"/>
        </w:rPr>
        <w:t>Prodiskutovati sa asistentom o tome da li je to dobra osnova za dalji rad.</w:t>
      </w:r>
    </w:p>
    <w:p xmlns:wp14="http://schemas.microsoft.com/office/word/2010/wordml" w:rsidR="007B4EF4" w:rsidP="007B4EF4" w:rsidRDefault="007B4EF4" w14:paraId="4C1B2E72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2DEF431">
        <w:rPr>
          <w:rFonts w:ascii="Calibri" w:hAnsi="Calibri" w:eastAsia="Calibri" w:cs="Calibri"/>
        </w:rPr>
        <w:t>Napraviti korisnički interfejs na osnovu wireframe dijagrama. Ostale stranice izgenerisati</w:t>
      </w:r>
      <w:r>
        <w:rPr>
          <w:rFonts w:ascii="Calibri" w:hAnsi="Calibri" w:eastAsia="Calibri" w:cs="Calibri"/>
        </w:rPr>
        <w:t xml:space="preserve"> i modifikovati po potrebni korisničkog interfejsa</w:t>
      </w:r>
      <w:r w:rsidRPr="02DEF431">
        <w:rPr>
          <w:rFonts w:ascii="Calibri" w:hAnsi="Calibri" w:eastAsia="Calibri" w:cs="Calibri"/>
        </w:rPr>
        <w:t>.</w:t>
      </w:r>
    </w:p>
    <w:p xmlns:wp14="http://schemas.microsoft.com/office/word/2010/wordml" w:rsidRPr="00677037" w:rsidR="006E1F60" w:rsidP="00677037" w:rsidRDefault="007B4EF4" w14:paraId="3A045DCD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2DEF431">
        <w:rPr>
          <w:rFonts w:ascii="Calibri" w:hAnsi="Calibri" w:eastAsia="Calibri" w:cs="Calibri"/>
        </w:rPr>
        <w:t>Dodati potrebne microflow-ove koji izvršavaju logiku opisanih funkcionalnosti.</w:t>
      </w:r>
    </w:p>
    <w:p xmlns:wp14="http://schemas.microsoft.com/office/word/2010/wordml" w:rsidRPr="00B62F21" w:rsidR="007B4EF4" w:rsidP="007B4EF4" w:rsidRDefault="007B4EF4" w14:paraId="2FA1FAE9" wp14:textId="77777777">
      <w:pPr>
        <w:rPr>
          <w:color w:val="000000" w:themeColor="text1"/>
        </w:rPr>
      </w:pPr>
      <w:r w:rsidRPr="00B62F21">
        <w:rPr>
          <w:rFonts w:eastAsiaTheme="minorEastAsia"/>
          <w:b/>
          <w:bCs/>
          <w:noProof/>
          <w:color w:val="000000" w:themeColor="text1"/>
        </w:rPr>
        <w:t>Smernice</w:t>
      </w:r>
      <w:r w:rsidRPr="00B62F21">
        <w:rPr>
          <w:rFonts w:eastAsiaTheme="minorEastAsia"/>
          <w:noProof/>
          <w:color w:val="000000" w:themeColor="text1"/>
        </w:rPr>
        <w:t>:</w:t>
      </w:r>
    </w:p>
    <w:p xmlns:wp14="http://schemas.microsoft.com/office/word/2010/wordml" w:rsidRPr="005D21F4" w:rsidR="007B4EF4" w:rsidP="007B4EF4" w:rsidRDefault="007B4EF4" w14:paraId="45952571" wp14:textId="77777777">
      <w:pPr>
        <w:rPr>
          <w:rFonts w:ascii="Calibri" w:hAnsi="Calibri" w:eastAsia="Calibri" w:cs="Calibri"/>
          <w:color w:val="000000" w:themeColor="text1"/>
        </w:rPr>
      </w:pPr>
      <w:r w:rsidRPr="00B62F21">
        <w:rPr>
          <w:rFonts w:ascii="Calibri" w:hAnsi="Calibri" w:eastAsia="Calibri" w:cs="Calibri"/>
          <w:noProof/>
          <w:color w:val="000000" w:themeColor="text1"/>
        </w:rPr>
        <w:t>Aplikacija se radi u Mendix alatu. Pri tome, potrebno je omogućiti online services i dodati asistenta kao kolaboratora (</w:t>
      </w:r>
      <w:r w:rsidRPr="00B62F21">
        <w:rPr>
          <w:rFonts w:ascii="Calibri" w:hAnsi="Calibri" w:eastAsia="Calibri" w:cs="Calibri"/>
          <w:i/>
          <w:iCs/>
          <w:noProof/>
          <w:color w:val="000000" w:themeColor="text1"/>
        </w:rPr>
        <w:t>business engineer</w:t>
      </w:r>
      <w:r w:rsidRPr="00B62F21">
        <w:rPr>
          <w:rFonts w:ascii="Calibri" w:hAnsi="Calibri" w:eastAsia="Calibri" w:cs="Calibri"/>
          <w:noProof/>
          <w:color w:val="000000" w:themeColor="text1"/>
        </w:rPr>
        <w:t xml:space="preserve"> uloga). Upišite link ka sprinteru na sledećem dokumentu:</w:t>
      </w:r>
      <w:r>
        <w:t xml:space="preserve"> (())</w:t>
      </w:r>
      <w:r w:rsidRPr="00B62F21">
        <w:rPr>
          <w:rFonts w:ascii="Calibri" w:hAnsi="Calibri" w:eastAsia="Calibri" w:cs="Calibri"/>
          <w:noProof/>
          <w:color w:val="000000" w:themeColor="text1"/>
        </w:rPr>
        <w:t>. U redovnim intervalima ispratite rad komitovanjem.</w:t>
      </w:r>
      <w:r>
        <w:rPr>
          <w:rFonts w:ascii="Calibri" w:hAnsi="Calibri" w:eastAsia="Calibri" w:cs="Calibri"/>
          <w:color w:val="000000" w:themeColor="text1"/>
        </w:rPr>
        <w:t xml:space="preserve"> </w:t>
      </w:r>
      <w:r w:rsidRPr="00B62F21">
        <w:rPr>
          <w:rFonts w:ascii="Calibri" w:hAnsi="Calibri" w:eastAsia="Calibri" w:cs="Calibri"/>
          <w:noProof/>
          <w:color w:val="000000" w:themeColor="text1"/>
        </w:rPr>
        <w:t>O bezbednosnim aspektima aplikacije ne morate voditi računa.</w:t>
      </w:r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Detalji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zadatka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su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opisani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 w:themeColor="text1"/>
        </w:rPr>
        <w:t>na</w:t>
      </w:r>
      <w:proofErr w:type="spellEnd"/>
      <w:proofErr w:type="gram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vežbama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koje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su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ispraćene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prezentacijom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koju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možete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konsultovati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. </w:t>
      </w:r>
      <w:proofErr w:type="spellStart"/>
      <w:proofErr w:type="gramStart"/>
      <w:r>
        <w:rPr>
          <w:rFonts w:ascii="Calibri" w:hAnsi="Calibri" w:eastAsia="Calibri" w:cs="Calibri"/>
          <w:color w:val="000000" w:themeColor="text1"/>
        </w:rPr>
        <w:t>Domenski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model je </w:t>
      </w:r>
      <w:proofErr w:type="spellStart"/>
      <w:r>
        <w:rPr>
          <w:rFonts w:ascii="Calibri" w:hAnsi="Calibri" w:eastAsia="Calibri" w:cs="Calibri"/>
          <w:color w:val="000000" w:themeColor="text1"/>
        </w:rPr>
        <w:t>takođe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moguće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naći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u </w:t>
      </w:r>
      <w:proofErr w:type="spellStart"/>
      <w:r>
        <w:rPr>
          <w:rFonts w:ascii="Calibri" w:hAnsi="Calibri" w:eastAsia="Calibri" w:cs="Calibri"/>
          <w:color w:val="000000" w:themeColor="text1"/>
        </w:rPr>
        <w:t>istim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materijalima</w:t>
      </w:r>
      <w:proofErr w:type="spellEnd"/>
      <w:r>
        <w:rPr>
          <w:rFonts w:ascii="Calibri" w:hAnsi="Calibri" w:eastAsia="Calibri" w:cs="Calibri"/>
          <w:color w:val="000000" w:themeColor="text1"/>
        </w:rPr>
        <w:t>.</w:t>
      </w:r>
      <w:proofErr w:type="gram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 w:themeColor="text1"/>
        </w:rPr>
        <w:t>Za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sve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nedoumice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koje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nisu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objašnjene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u </w:t>
      </w:r>
      <w:proofErr w:type="spellStart"/>
      <w:r>
        <w:rPr>
          <w:rFonts w:ascii="Calibri" w:hAnsi="Calibri" w:eastAsia="Calibri" w:cs="Calibri"/>
          <w:color w:val="000000" w:themeColor="text1"/>
        </w:rPr>
        <w:t>materijalima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se </w:t>
      </w:r>
      <w:proofErr w:type="spellStart"/>
      <w:r>
        <w:rPr>
          <w:rFonts w:ascii="Calibri" w:hAnsi="Calibri" w:eastAsia="Calibri" w:cs="Calibri"/>
          <w:color w:val="000000" w:themeColor="text1"/>
        </w:rPr>
        <w:t>možete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obratiti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eastAsia="Calibri" w:cs="Calibri"/>
          <w:color w:val="000000" w:themeColor="text1"/>
        </w:rPr>
        <w:t>asistentu</w:t>
      </w:r>
      <w:proofErr w:type="spellEnd"/>
      <w:r>
        <w:rPr>
          <w:rFonts w:ascii="Calibri" w:hAnsi="Calibri" w:eastAsia="Calibri" w:cs="Calibri"/>
          <w:color w:val="000000" w:themeColor="text1"/>
        </w:rPr>
        <w:t>.</w:t>
      </w:r>
      <w:proofErr w:type="gramEnd"/>
    </w:p>
    <w:p xmlns:wp14="http://schemas.microsoft.com/office/word/2010/wordml" w:rsidRPr="00754E22" w:rsidR="007B4EF4" w:rsidP="00754E22" w:rsidRDefault="007B4EF4" w14:paraId="0A37501D" wp14:textId="77777777">
      <w:pPr>
        <w:rPr>
          <w:lang w:val="sr-Latn-RS"/>
        </w:rPr>
      </w:pPr>
      <w:bookmarkStart w:name="_GoBack" w:id="0"/>
      <w:bookmarkEnd w:id="0"/>
    </w:p>
    <w:sectPr w:rsidRPr="00754E22" w:rsidR="007B4E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E083"/>
    <w:multiLevelType w:val="hybridMultilevel"/>
    <w:tmpl w:val="037265C2"/>
    <w:lvl w:ilvl="0" w:tplc="24D425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A61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066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B8A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9424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F256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907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7A1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44AF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FB873A5"/>
    <w:multiLevelType w:val="hybridMultilevel"/>
    <w:tmpl w:val="A9A23472"/>
    <w:lvl w:ilvl="0" w:tplc="763E84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08DC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98F9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62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907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229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B0F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EC2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22"/>
    <w:rsid w:val="000D24AC"/>
    <w:rsid w:val="00104A60"/>
    <w:rsid w:val="001A7EAE"/>
    <w:rsid w:val="0027123D"/>
    <w:rsid w:val="0035122C"/>
    <w:rsid w:val="003A2297"/>
    <w:rsid w:val="00677037"/>
    <w:rsid w:val="006E1F60"/>
    <w:rsid w:val="00754E22"/>
    <w:rsid w:val="00755CFA"/>
    <w:rsid w:val="007B4EF4"/>
    <w:rsid w:val="009536C9"/>
    <w:rsid w:val="00AC7602"/>
    <w:rsid w:val="00B06C51"/>
    <w:rsid w:val="00CB25CF"/>
    <w:rsid w:val="00E82D4C"/>
    <w:rsid w:val="00F134AD"/>
    <w:rsid w:val="61FE9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CE6BC"/>
  <w15:docId w15:val="{90E94B66-2718-4731-BEA4-A7C5A4DC9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2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54E2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4EF4"/>
    <w:pPr>
      <w:spacing w:after="160" w:line="259" w:lineRule="auto"/>
      <w:ind w:left="720"/>
      <w:contextualSpacing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4EF4"/>
    <w:pPr>
      <w:spacing w:after="160" w:line="259" w:lineRule="auto"/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Nenad Todorovic</lastModifiedBy>
  <revision>5</revision>
  <lastPrinted>2024-05-11T16:49:00.0000000Z</lastPrinted>
  <dcterms:created xsi:type="dcterms:W3CDTF">2024-05-11T16:12:00.0000000Z</dcterms:created>
  <dcterms:modified xsi:type="dcterms:W3CDTF">2024-05-24T15:12:27.8068886Z</dcterms:modified>
</coreProperties>
</file>