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56F1E" w14:textId="24B39326" w:rsidR="004257D6" w:rsidRDefault="004B4BDD" w:rsidP="00CF5048">
      <w:pPr>
        <w:jc w:val="center"/>
        <w:rPr>
          <w:b/>
          <w:bCs/>
          <w:color w:val="4C94D8" w:themeColor="text2" w:themeTint="80"/>
          <w:sz w:val="56"/>
          <w:szCs w:val="56"/>
        </w:rPr>
      </w:pPr>
      <w:r w:rsidRPr="00CF5048">
        <w:rPr>
          <w:b/>
          <w:bCs/>
          <w:color w:val="4C94D8" w:themeColor="text2" w:themeTint="80"/>
          <w:sz w:val="56"/>
          <w:szCs w:val="56"/>
        </w:rPr>
        <w:t xml:space="preserve">Tarea </w:t>
      </w:r>
      <w:r w:rsidR="001D2AE0">
        <w:rPr>
          <w:b/>
          <w:bCs/>
          <w:color w:val="4C94D8" w:themeColor="text2" w:themeTint="80"/>
          <w:sz w:val="56"/>
          <w:szCs w:val="56"/>
        </w:rPr>
        <w:t>2</w:t>
      </w:r>
      <w:r w:rsidRPr="00CF5048">
        <w:rPr>
          <w:b/>
          <w:bCs/>
          <w:color w:val="4C94D8" w:themeColor="text2" w:themeTint="80"/>
          <w:sz w:val="56"/>
          <w:szCs w:val="56"/>
        </w:rPr>
        <w:t>: Interfaces de usuario</w:t>
      </w:r>
    </w:p>
    <w:p w14:paraId="68634483" w14:textId="77777777" w:rsidR="00CF5048" w:rsidRPr="00CF5048" w:rsidRDefault="00CF5048" w:rsidP="00CF5048">
      <w:pPr>
        <w:jc w:val="center"/>
        <w:rPr>
          <w:b/>
          <w:bCs/>
          <w:color w:val="4C94D8" w:themeColor="text2" w:themeTint="80"/>
          <w:sz w:val="56"/>
          <w:szCs w:val="56"/>
        </w:rPr>
      </w:pPr>
    </w:p>
    <w:p w14:paraId="7FAD1B14" w14:textId="062E3730" w:rsidR="001D2AE0" w:rsidRDefault="00520A67" w:rsidP="00CF50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1D2AE0" w:rsidRPr="001D2AE0">
        <w:rPr>
          <w:b/>
          <w:bCs/>
          <w:sz w:val="28"/>
          <w:szCs w:val="28"/>
        </w:rPr>
        <w:t>urno un lugar público</w:t>
      </w:r>
    </w:p>
    <w:p w14:paraId="2A229E87" w14:textId="6389D260" w:rsidR="001D2AE0" w:rsidRPr="001D2AE0" w:rsidRDefault="001D2AE0" w:rsidP="001D2AE0">
      <w:pPr>
        <w:jc w:val="both"/>
      </w:pPr>
      <w:r w:rsidRPr="001D2AE0">
        <w:t xml:space="preserve">La interfaz </w:t>
      </w:r>
      <w:r>
        <w:t>que se ha diseñado es</w:t>
      </w:r>
      <w:r w:rsidRPr="001D2AE0">
        <w:t xml:space="preserve"> para el panel exterior </w:t>
      </w:r>
      <w:r>
        <w:t xml:space="preserve">que </w:t>
      </w:r>
      <w:r w:rsidRPr="001D2AE0">
        <w:t>se muestra en pantallas grandes</w:t>
      </w:r>
      <w:r>
        <w:t xml:space="preserve"> de hospitales.</w:t>
      </w:r>
    </w:p>
    <w:p w14:paraId="0D286262" w14:textId="57E857D7" w:rsidR="001D2AE0" w:rsidRPr="001D2AE0" w:rsidRDefault="001D2AE0" w:rsidP="001D2AE0">
      <w:pPr>
        <w:jc w:val="both"/>
      </w:pPr>
      <w:r w:rsidRPr="001D2AE0">
        <w:t>En la parte superior se indica el nombre de</w:t>
      </w:r>
      <w:r>
        <w:t>l hospital, en este caso Hospital San Juan.</w:t>
      </w:r>
    </w:p>
    <w:p w14:paraId="61530C10" w14:textId="6FE866A7" w:rsidR="001D2AE0" w:rsidRPr="001D2AE0" w:rsidRDefault="001D2AE0" w:rsidP="001D2AE0">
      <w:pPr>
        <w:jc w:val="both"/>
      </w:pPr>
      <w:r w:rsidRPr="001D2AE0">
        <w:t>El panel principal se organiza en dos columnas: Turno y Consulta. En la primera se muestran los códigos de turno asignados a los usuarios, mientras que en la segunda se indica el destino correspondiente, ya sea un número de consulta o un mostrador específico. Para facilitar la lectura, cada fila combina colores diferenciados, destacando en azul el turno que está siendo llamado en ese momento.</w:t>
      </w:r>
    </w:p>
    <w:p w14:paraId="4A02A012" w14:textId="1567BCCA" w:rsidR="001D2AE0" w:rsidRPr="001D2AE0" w:rsidRDefault="001D2AE0" w:rsidP="001D2AE0">
      <w:pPr>
        <w:jc w:val="both"/>
      </w:pPr>
      <w:r w:rsidRPr="001D2AE0">
        <w:t>En la parte inferior, se incluye información adicional relevante</w:t>
      </w:r>
      <w:r w:rsidR="00520A67">
        <w:t>:</w:t>
      </w:r>
      <w:r w:rsidRPr="001D2AE0">
        <w:t xml:space="preserve"> el área de atención </w:t>
      </w:r>
      <w:r w:rsidR="00520A67">
        <w:t xml:space="preserve"> y</w:t>
      </w:r>
      <w:r w:rsidRPr="001D2AE0">
        <w:t xml:space="preserve"> la hora actual.</w:t>
      </w:r>
    </w:p>
    <w:p w14:paraId="14B0F203" w14:textId="729FACC5" w:rsidR="003B6902" w:rsidRDefault="001D2AE0" w:rsidP="00CF5048">
      <w:pPr>
        <w:jc w:val="both"/>
      </w:pPr>
      <w:r>
        <w:rPr>
          <w:noProof/>
        </w:rPr>
        <w:drawing>
          <wp:inline distT="0" distB="0" distL="0" distR="0" wp14:anchorId="72B3FEB2" wp14:editId="41B703B6">
            <wp:extent cx="3364576" cy="2378497"/>
            <wp:effectExtent l="0" t="0" r="7620" b="3175"/>
            <wp:docPr id="114604412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4120" name="Imagen 1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56" cy="23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3660" w14:textId="59356632" w:rsidR="003B6902" w:rsidRDefault="003B6902" w:rsidP="00CF5048">
      <w:pPr>
        <w:jc w:val="both"/>
      </w:pPr>
      <w:r>
        <w:br w:type="page"/>
      </w:r>
    </w:p>
    <w:p w14:paraId="78FCAAAC" w14:textId="329B11A5" w:rsidR="00CF5048" w:rsidRPr="00520A67" w:rsidRDefault="00520A67" w:rsidP="00CF5048">
      <w:pPr>
        <w:jc w:val="both"/>
        <w:rPr>
          <w:b/>
          <w:bCs/>
          <w:sz w:val="28"/>
          <w:szCs w:val="28"/>
        </w:rPr>
      </w:pPr>
      <w:r w:rsidRPr="00520A67">
        <w:rPr>
          <w:b/>
          <w:bCs/>
          <w:sz w:val="28"/>
          <w:szCs w:val="28"/>
        </w:rPr>
        <w:lastRenderedPageBreak/>
        <w:t>P</w:t>
      </w:r>
      <w:r w:rsidRPr="00520A67">
        <w:rPr>
          <w:b/>
          <w:bCs/>
          <w:sz w:val="28"/>
          <w:szCs w:val="28"/>
        </w:rPr>
        <w:t>rograma que nos permita escribir un tweet</w:t>
      </w:r>
    </w:p>
    <w:p w14:paraId="7C2A313A" w14:textId="6FB60440" w:rsidR="00520A67" w:rsidRDefault="00520A67" w:rsidP="00520A67">
      <w:pPr>
        <w:jc w:val="both"/>
      </w:pPr>
      <w:r>
        <w:t>Esta interfaz está diseñada en formato móvil y permite al usuario tanto escribir como programar la publicación de un tweet.</w:t>
      </w:r>
    </w:p>
    <w:p w14:paraId="5D3B6D36" w14:textId="34CE1079" w:rsidR="00520A67" w:rsidRDefault="00520A67" w:rsidP="00520A67">
      <w:pPr>
        <w:jc w:val="both"/>
      </w:pPr>
      <w:r>
        <w:t xml:space="preserve">En la parte superior aparece el nombre de la aplicación junto con los accesos al menú y al perfil del usuario. La zona principal se centra en el cuadro de texto, donde se puede redactar el tweet. Además, se incluyen botones para añadir </w:t>
      </w:r>
      <w:proofErr w:type="spellStart"/>
      <w:r>
        <w:t>GIFs</w:t>
      </w:r>
      <w:proofErr w:type="spellEnd"/>
      <w:r>
        <w:t xml:space="preserve"> e imágenes, así como la opción de enviarlo directamente o programarlo.</w:t>
      </w:r>
    </w:p>
    <w:p w14:paraId="76255F34" w14:textId="4D62F0DD" w:rsidR="00520A67" w:rsidRDefault="00520A67" w:rsidP="00520A67">
      <w:pPr>
        <w:jc w:val="both"/>
      </w:pPr>
      <w:r>
        <w:t>Al seleccionar la opción Programar, se despliega una ventana emergente en la que el usuario puede elegir la fecha y la hora exacta en la que desea que se publique el tweet. Una vez configurados estos datos, basta con pulsar el botón “Confirmar” para guardar la programación.</w:t>
      </w:r>
    </w:p>
    <w:p w14:paraId="42CD8561" w14:textId="63ADD525" w:rsidR="00520A67" w:rsidRDefault="00520A67" w:rsidP="00520A67">
      <w:pPr>
        <w:jc w:val="both"/>
      </w:pPr>
      <w:r>
        <w:t>Debajo, se encuentra la sección de Tweets publicados, donde aparecen las publicaciones del usuario y de otras cuentas, con las opciones de responder, retuitear y marcar como favorito.</w:t>
      </w:r>
    </w:p>
    <w:p w14:paraId="534B23C4" w14:textId="6182BDBE" w:rsidR="00520A67" w:rsidRDefault="00520A67" w:rsidP="00520A67">
      <w:pPr>
        <w:jc w:val="both"/>
      </w:pPr>
      <w:r>
        <w:t>Finalmente, en la parte inferior de la pantalla, se integra un menú de navegación con accesos rápidos a las principales funciones de la aplicación.</w:t>
      </w:r>
    </w:p>
    <w:p w14:paraId="715DF0EC" w14:textId="32010805" w:rsidR="00520A67" w:rsidRDefault="00520A67" w:rsidP="00520A67">
      <w:pPr>
        <w:jc w:val="both"/>
      </w:pPr>
      <w:r>
        <w:rPr>
          <w:noProof/>
        </w:rPr>
        <w:drawing>
          <wp:inline distT="0" distB="0" distL="0" distR="0" wp14:anchorId="750AB99A" wp14:editId="6286214E">
            <wp:extent cx="2895600" cy="5145896"/>
            <wp:effectExtent l="0" t="0" r="0" b="0"/>
            <wp:docPr id="15375156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78" cy="51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1056" w14:textId="36720440" w:rsidR="00CF561F" w:rsidRDefault="00CF561F" w:rsidP="00520A67">
      <w:pPr>
        <w:jc w:val="both"/>
        <w:rPr>
          <w:b/>
          <w:bCs/>
          <w:sz w:val="28"/>
          <w:szCs w:val="28"/>
        </w:rPr>
      </w:pPr>
      <w:r w:rsidRPr="00CF561F">
        <w:rPr>
          <w:b/>
          <w:bCs/>
          <w:sz w:val="28"/>
          <w:szCs w:val="28"/>
        </w:rPr>
        <w:lastRenderedPageBreak/>
        <w:t>G</w:t>
      </w:r>
      <w:r w:rsidRPr="00CF561F">
        <w:rPr>
          <w:b/>
          <w:bCs/>
          <w:sz w:val="28"/>
          <w:szCs w:val="28"/>
        </w:rPr>
        <w:t>estionar Clientes</w:t>
      </w:r>
    </w:p>
    <w:p w14:paraId="622B3837" w14:textId="77777777" w:rsidR="00CF561F" w:rsidRPr="00CF561F" w:rsidRDefault="00CF561F" w:rsidP="00CF561F">
      <w:pPr>
        <w:jc w:val="both"/>
      </w:pPr>
      <w:r w:rsidRPr="00CF561F">
        <w:t>Esta interfaz está pensada para la gestión de clientes y ofrece una visualización clara y resumida de la información.</w:t>
      </w:r>
    </w:p>
    <w:p w14:paraId="2F187391" w14:textId="77777777" w:rsidR="00CF561F" w:rsidRPr="00CF561F" w:rsidRDefault="00CF561F" w:rsidP="00CF561F">
      <w:pPr>
        <w:jc w:val="both"/>
      </w:pPr>
      <w:r w:rsidRPr="00CF561F">
        <w:t>En la parte superior se muestra el número total de clientes registrados, junto con un botón de Filtro que permite acotar los resultados según las necesidades del usuario.</w:t>
      </w:r>
    </w:p>
    <w:p w14:paraId="5816567E" w14:textId="77777777" w:rsidR="00CF561F" w:rsidRPr="00CF561F" w:rsidRDefault="00CF561F" w:rsidP="00CF561F">
      <w:pPr>
        <w:jc w:val="both"/>
      </w:pPr>
      <w:r w:rsidRPr="00CF561F">
        <w:t>La zona principal está compuesta por una tabla que organiza los datos más relevantes de cada cliente: nombre, correo electrónico, teléfono y fecha de nacimiento. Además, cada fila incluye una casilla de selección para marcar uno o varios clientes.</w:t>
      </w:r>
    </w:p>
    <w:p w14:paraId="6C01114A" w14:textId="77777777" w:rsidR="00CF561F" w:rsidRPr="00CF561F" w:rsidRDefault="00CF561F" w:rsidP="00CF561F">
      <w:pPr>
        <w:jc w:val="both"/>
      </w:pPr>
      <w:r w:rsidRPr="00CF561F">
        <w:t>Si el usuario pulsa sobre un cliente concreto, se despliega una vista rápida que destaca sus datos principales, facilitando así un acceso ágil a la información sin necesidad de abandonar la pantalla principal.</w:t>
      </w:r>
    </w:p>
    <w:p w14:paraId="5B8F73F1" w14:textId="77777777" w:rsidR="00CF561F" w:rsidRDefault="00CF561F" w:rsidP="00520A67">
      <w:pPr>
        <w:jc w:val="both"/>
        <w:rPr>
          <w:b/>
          <w:bCs/>
          <w:sz w:val="28"/>
          <w:szCs w:val="28"/>
        </w:rPr>
      </w:pPr>
    </w:p>
    <w:p w14:paraId="2D7F6BA9" w14:textId="3CA1FA23" w:rsidR="00CF561F" w:rsidRPr="00CF561F" w:rsidRDefault="00CF561F" w:rsidP="00520A6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1161E9" wp14:editId="567438ED">
            <wp:extent cx="5343525" cy="3781425"/>
            <wp:effectExtent l="0" t="0" r="9525" b="9525"/>
            <wp:docPr id="17880708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61F" w:rsidRPr="00CF561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6BDAF" w14:textId="77777777" w:rsidR="009918A4" w:rsidRDefault="009918A4" w:rsidP="004B4BDD">
      <w:pPr>
        <w:spacing w:after="0" w:line="240" w:lineRule="auto"/>
      </w:pPr>
      <w:r>
        <w:separator/>
      </w:r>
    </w:p>
  </w:endnote>
  <w:endnote w:type="continuationSeparator" w:id="0">
    <w:p w14:paraId="5BBA1D17" w14:textId="77777777" w:rsidR="009918A4" w:rsidRDefault="009918A4" w:rsidP="004B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43E03" w14:textId="77777777" w:rsidR="009918A4" w:rsidRDefault="009918A4" w:rsidP="004B4BDD">
      <w:pPr>
        <w:spacing w:after="0" w:line="240" w:lineRule="auto"/>
      </w:pPr>
      <w:r>
        <w:separator/>
      </w:r>
    </w:p>
  </w:footnote>
  <w:footnote w:type="continuationSeparator" w:id="0">
    <w:p w14:paraId="06EB47E5" w14:textId="77777777" w:rsidR="009918A4" w:rsidRDefault="009918A4" w:rsidP="004B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E255" w14:textId="1632AB1A" w:rsidR="004B4BDD" w:rsidRDefault="004B4BDD">
    <w:pPr>
      <w:pStyle w:val="Encabezado"/>
    </w:pPr>
    <w:r>
      <w:t>Anna Arenas Martínez DAM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57"/>
    <w:rsid w:val="00145A6A"/>
    <w:rsid w:val="001D2AE0"/>
    <w:rsid w:val="00204A8C"/>
    <w:rsid w:val="003118DD"/>
    <w:rsid w:val="003B6902"/>
    <w:rsid w:val="004062AB"/>
    <w:rsid w:val="004257D6"/>
    <w:rsid w:val="004B4BDD"/>
    <w:rsid w:val="00520A67"/>
    <w:rsid w:val="00613469"/>
    <w:rsid w:val="00640F57"/>
    <w:rsid w:val="0072795F"/>
    <w:rsid w:val="008A342A"/>
    <w:rsid w:val="009918A4"/>
    <w:rsid w:val="00AD264D"/>
    <w:rsid w:val="00CD4223"/>
    <w:rsid w:val="00CF5048"/>
    <w:rsid w:val="00CF561F"/>
    <w:rsid w:val="00DE4AD5"/>
    <w:rsid w:val="00F36777"/>
    <w:rsid w:val="00F52B8C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12DD"/>
  <w15:chartTrackingRefBased/>
  <w15:docId w15:val="{C54AEC7D-797B-426D-9072-D06CE6DF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F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F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F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F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F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F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F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F5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B4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BDD"/>
  </w:style>
  <w:style w:type="paragraph" w:styleId="Piedepgina">
    <w:name w:val="footer"/>
    <w:basedOn w:val="Normal"/>
    <w:link w:val="PiedepginaCar"/>
    <w:uiPriority w:val="99"/>
    <w:unhideWhenUsed/>
    <w:rsid w:val="004B4B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arenas martínez</dc:creator>
  <cp:keywords/>
  <dc:description/>
  <cp:lastModifiedBy>anna arenas martínez</cp:lastModifiedBy>
  <cp:revision>5</cp:revision>
  <dcterms:created xsi:type="dcterms:W3CDTF">2025-09-19T13:10:00Z</dcterms:created>
  <dcterms:modified xsi:type="dcterms:W3CDTF">2025-09-19T18:41:00Z</dcterms:modified>
</cp:coreProperties>
</file>