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84272" w14:textId="31B77201" w:rsidR="007A5105" w:rsidRPr="00AA35B5" w:rsidRDefault="00AA35B5" w:rsidP="00AA35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35B5">
        <w:rPr>
          <w:rFonts w:ascii="Times New Roman" w:hAnsi="Times New Roman" w:cs="Times New Roman"/>
          <w:b/>
          <w:bCs/>
          <w:sz w:val="36"/>
          <w:szCs w:val="36"/>
        </w:rPr>
        <w:t>Supplementary Figure</w:t>
      </w:r>
      <w:r w:rsidR="002776D2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4ABF5941" w14:textId="5911F897" w:rsidR="00AA35B5" w:rsidRDefault="00AA35B5" w:rsidP="00AA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7A9E16" w14:textId="4852F9D0" w:rsidR="002776D2" w:rsidRDefault="002776D2" w:rsidP="00AA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687E4" wp14:editId="512BA3F2">
            <wp:extent cx="5731510" cy="5025390"/>
            <wp:effectExtent l="0" t="0" r="2540" b="381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1D73" w14:textId="45F9C828" w:rsidR="002776D2" w:rsidRDefault="00AA35B5" w:rsidP="00AA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Supplementary Figure 1: 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>istribution of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 allopolyploid fungi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 xml:space="preserve"> parental and hybrid log2 fold change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 (FC)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 xml:space="preserve"> in expression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53547">
        <w:rPr>
          <w:rFonts w:ascii="Times New Roman" w:hAnsi="Times New Roman" w:cs="Times New Roman"/>
          <w:sz w:val="24"/>
          <w:szCs w:val="24"/>
        </w:rPr>
        <w:t>x and y axes have an equal aspect ratio (1:1).</w:t>
      </w:r>
    </w:p>
    <w:p w14:paraId="1A807522" w14:textId="77777777" w:rsidR="002776D2" w:rsidRDefault="00277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F56A3F" w14:textId="443D8F0B" w:rsidR="00AA35B5" w:rsidRDefault="00AA35B5" w:rsidP="00AA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A56F8B" w14:textId="6CAE5FE4" w:rsidR="002776D2" w:rsidRPr="00B53547" w:rsidRDefault="002776D2" w:rsidP="00AA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19B4C" wp14:editId="715327E4">
            <wp:extent cx="5731510" cy="5025390"/>
            <wp:effectExtent l="0" t="0" r="2540" b="381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CB4B" w14:textId="1704634B" w:rsidR="002776D2" w:rsidRDefault="00AA35B5" w:rsidP="00B535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Supplementary Figure 2: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>istribution of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 homoploid hybrid fungi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 xml:space="preserve"> parental and hybrid log2 fold change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 (FC)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 xml:space="preserve"> in expression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53547">
        <w:rPr>
          <w:rFonts w:ascii="Times New Roman" w:hAnsi="Times New Roman" w:cs="Times New Roman"/>
          <w:sz w:val="24"/>
          <w:szCs w:val="24"/>
        </w:rPr>
        <w:t>x and y axes have an equal aspect ratio (1:1).</w:t>
      </w:r>
    </w:p>
    <w:p w14:paraId="1E61F789" w14:textId="77777777" w:rsidR="002776D2" w:rsidRDefault="00277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0EFCC8" w14:textId="77777777" w:rsidR="00B53547" w:rsidRPr="00B53547" w:rsidRDefault="00B53547" w:rsidP="00B535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91BBC4" w14:textId="7C2D2397" w:rsidR="00AA35B5" w:rsidRDefault="002776D2" w:rsidP="00AA35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BB652B" wp14:editId="2CD13E22">
            <wp:extent cx="5731510" cy="5025390"/>
            <wp:effectExtent l="0" t="0" r="2540" b="381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E351" w14:textId="220016A1" w:rsidR="002776D2" w:rsidRDefault="00AA35B5" w:rsidP="00B535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Supplementary Figure 3: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>istribution of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 allopolyploid plants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 xml:space="preserve"> parental and hybrid log2 fold change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 (FC)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 xml:space="preserve"> in expression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53547">
        <w:rPr>
          <w:rFonts w:ascii="Times New Roman" w:hAnsi="Times New Roman" w:cs="Times New Roman"/>
          <w:sz w:val="24"/>
          <w:szCs w:val="24"/>
        </w:rPr>
        <w:t>x and y axes have an equal aspect ratio (1:1).</w:t>
      </w:r>
    </w:p>
    <w:p w14:paraId="7870D422" w14:textId="77777777" w:rsidR="002776D2" w:rsidRDefault="00277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879230" w14:textId="77777777" w:rsidR="00B53547" w:rsidRPr="00B53547" w:rsidRDefault="00B53547" w:rsidP="00B535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657E94" w14:textId="534E702D" w:rsidR="00AA35B5" w:rsidRDefault="002776D2" w:rsidP="00AA35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324558" wp14:editId="449A25C3">
            <wp:extent cx="5731510" cy="5025390"/>
            <wp:effectExtent l="0" t="0" r="2540" b="381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EA7D" w14:textId="214BC726" w:rsidR="002776D2" w:rsidRDefault="00AA35B5" w:rsidP="00AA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Supplementary Figure 4: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>istribution of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 homoploid hybrid plants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 xml:space="preserve"> parental and hybrid log2 fold change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 (FC)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 xml:space="preserve"> in expression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53547">
        <w:rPr>
          <w:rFonts w:ascii="Times New Roman" w:hAnsi="Times New Roman" w:cs="Times New Roman"/>
          <w:sz w:val="24"/>
          <w:szCs w:val="24"/>
        </w:rPr>
        <w:t>x and y axes have an equal aspect ratio (1:1).</w:t>
      </w:r>
    </w:p>
    <w:p w14:paraId="7323B5F9" w14:textId="77777777" w:rsidR="002776D2" w:rsidRDefault="00277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C89D69" w14:textId="77777777" w:rsidR="00AA35B5" w:rsidRPr="00B53547" w:rsidRDefault="00AA35B5" w:rsidP="00AA3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BD3332" w14:textId="5B011834" w:rsidR="00AA35B5" w:rsidRDefault="002776D2" w:rsidP="00AA35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0A70A9" wp14:editId="079996D7">
            <wp:extent cx="5731510" cy="5025390"/>
            <wp:effectExtent l="0" t="0" r="2540" b="381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2051" w14:textId="4FF6527E" w:rsidR="002776D2" w:rsidRDefault="00AA35B5" w:rsidP="00B535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Supplementary Figure 5: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>istribution of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 allopolyploid animals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 xml:space="preserve"> parental and hybrid log2 fold change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 (FC)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 xml:space="preserve"> in expression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53547">
        <w:rPr>
          <w:rFonts w:ascii="Times New Roman" w:hAnsi="Times New Roman" w:cs="Times New Roman"/>
          <w:sz w:val="24"/>
          <w:szCs w:val="24"/>
        </w:rPr>
        <w:t>x and y axes have an equal aspect ratio (1:1).</w:t>
      </w:r>
    </w:p>
    <w:p w14:paraId="37C79CFE" w14:textId="77777777" w:rsidR="002776D2" w:rsidRDefault="00277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58DBD5" w14:textId="77777777" w:rsidR="00B53547" w:rsidRPr="00B53547" w:rsidRDefault="00B53547" w:rsidP="00B535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F7A7C2" w14:textId="7F3FD7AB" w:rsidR="00AA35B5" w:rsidRDefault="002776D2" w:rsidP="00AA35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41B0FC" wp14:editId="53DEBA82">
            <wp:extent cx="5731510" cy="5025390"/>
            <wp:effectExtent l="0" t="0" r="2540" b="381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2434" w14:textId="20977D75" w:rsidR="00414575" w:rsidRDefault="00AA35B5" w:rsidP="00B535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Supplementary Figure 6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>: D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>istribution of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 homoploid hybrid animals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 xml:space="preserve"> parental and hybrid log2 fold change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 (FC)</w:t>
      </w:r>
      <w:r w:rsidR="00B53547" w:rsidRPr="00B53547">
        <w:rPr>
          <w:rFonts w:ascii="Times New Roman" w:hAnsi="Times New Roman" w:cs="Times New Roman"/>
          <w:b/>
          <w:bCs/>
          <w:sz w:val="24"/>
          <w:szCs w:val="24"/>
        </w:rPr>
        <w:t xml:space="preserve"> in expression</w:t>
      </w:r>
      <w:r w:rsidR="00B5354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53547">
        <w:rPr>
          <w:rFonts w:ascii="Times New Roman" w:hAnsi="Times New Roman" w:cs="Times New Roman"/>
          <w:sz w:val="24"/>
          <w:szCs w:val="24"/>
        </w:rPr>
        <w:t>x and y axes have an equal aspect ratio (1:1).</w:t>
      </w:r>
    </w:p>
    <w:p w14:paraId="6EB4AEB8" w14:textId="77777777" w:rsidR="00414575" w:rsidRDefault="00414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120D5E" w14:textId="70660CD9" w:rsidR="00AA35B5" w:rsidRDefault="00AA35B5" w:rsidP="00B535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07CEE8" w14:textId="62925744" w:rsidR="00414575" w:rsidRDefault="00414575" w:rsidP="00B535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AB3C8" wp14:editId="07FBB6B7">
            <wp:extent cx="4349363" cy="4835258"/>
            <wp:effectExtent l="0" t="0" r="0" b="3810"/>
            <wp:docPr id="7" name="Picture 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696" cy="484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15FC" w14:textId="17E40A46" w:rsidR="00414575" w:rsidRPr="00414575" w:rsidRDefault="00414575" w:rsidP="00B5354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56DA4">
        <w:rPr>
          <w:rFonts w:ascii="Times New Roman" w:hAnsi="Times New Roman" w:cs="Times New Roman"/>
          <w:b/>
          <w:bCs/>
          <w:sz w:val="24"/>
          <w:szCs w:val="24"/>
        </w:rPr>
        <w:t xml:space="preserve">Supplementary Figure 7: Rates of reversal occur similarly among differentially expressed and extremely differentially expressed parental genes. </w:t>
      </w:r>
      <w:r w:rsidRPr="00B56DA4">
        <w:rPr>
          <w:rFonts w:ascii="Times New Roman" w:hAnsi="Times New Roman" w:cs="Times New Roman"/>
          <w:sz w:val="24"/>
          <w:szCs w:val="24"/>
        </w:rPr>
        <w:t>Expression category percentages for differentially expressed parental genes (left) and extremely differentially expressed</w:t>
      </w:r>
      <w:r w:rsidR="006864B9" w:rsidRPr="00B56DA4">
        <w:rPr>
          <w:rFonts w:ascii="Times New Roman" w:hAnsi="Times New Roman" w:cs="Times New Roman"/>
          <w:sz w:val="24"/>
          <w:szCs w:val="24"/>
        </w:rPr>
        <w:t xml:space="preserve"> </w:t>
      </w:r>
      <w:r w:rsidRPr="00B56DA4">
        <w:rPr>
          <w:rFonts w:ascii="Times New Roman" w:hAnsi="Times New Roman" w:cs="Times New Roman"/>
          <w:sz w:val="24"/>
          <w:szCs w:val="24"/>
        </w:rPr>
        <w:t xml:space="preserve">parental genes (right). Only systems with more than one extremely differentially expressed parental gene </w:t>
      </w:r>
      <w:r w:rsidR="006864B9" w:rsidRPr="00B56DA4">
        <w:rPr>
          <w:rFonts w:ascii="Times New Roman" w:hAnsi="Times New Roman" w:cs="Times New Roman"/>
          <w:sz w:val="24"/>
          <w:szCs w:val="24"/>
        </w:rPr>
        <w:t>are shown</w:t>
      </w:r>
      <w:r w:rsidRPr="00B56DA4">
        <w:rPr>
          <w:rFonts w:ascii="Times New Roman" w:hAnsi="Times New Roman" w:cs="Times New Roman"/>
          <w:sz w:val="24"/>
          <w:szCs w:val="24"/>
        </w:rPr>
        <w:t xml:space="preserve">. Extreme differential expression was defined as &gt; 50-fold </w:t>
      </w:r>
      <w:r w:rsidR="006864B9" w:rsidRPr="00B56DA4">
        <w:rPr>
          <w:rFonts w:ascii="Times New Roman" w:hAnsi="Times New Roman" w:cs="Times New Roman"/>
          <w:sz w:val="24"/>
          <w:szCs w:val="24"/>
        </w:rPr>
        <w:t>difference in expression</w:t>
      </w:r>
      <w:r w:rsidR="00B56DA4" w:rsidRPr="00B56DA4">
        <w:rPr>
          <w:rFonts w:ascii="Times New Roman" w:hAnsi="Times New Roman" w:cs="Times New Roman"/>
          <w:sz w:val="24"/>
          <w:szCs w:val="24"/>
        </w:rPr>
        <w:t>.</w:t>
      </w:r>
    </w:p>
    <w:sectPr w:rsidR="00414575" w:rsidRPr="00414575" w:rsidSect="00AA35B5">
      <w:pgSz w:w="11906" w:h="16838"/>
      <w:pgMar w:top="1440" w:right="1440" w:bottom="1440" w:left="1440" w:header="708" w:footer="708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FE"/>
    <w:rsid w:val="001D0AD9"/>
    <w:rsid w:val="002776D2"/>
    <w:rsid w:val="004101FE"/>
    <w:rsid w:val="00414575"/>
    <w:rsid w:val="006864B9"/>
    <w:rsid w:val="007854A6"/>
    <w:rsid w:val="007A5105"/>
    <w:rsid w:val="00AA35B5"/>
    <w:rsid w:val="00B53547"/>
    <w:rsid w:val="00B56DA4"/>
    <w:rsid w:val="00D84DB2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4600"/>
  <w15:chartTrackingRefBased/>
  <w15:docId w15:val="{512F8277-C548-457E-A936-86C8FC68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B5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AA35B5"/>
  </w:style>
  <w:style w:type="character" w:styleId="CommentReference">
    <w:name w:val="annotation reference"/>
    <w:basedOn w:val="DefaultParagraphFont"/>
    <w:uiPriority w:val="99"/>
    <w:semiHidden/>
    <w:unhideWhenUsed/>
    <w:rsid w:val="006864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4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4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4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Behling</dc:creator>
  <cp:keywords/>
  <dc:description/>
  <cp:lastModifiedBy>Anna Behling</cp:lastModifiedBy>
  <cp:revision>4</cp:revision>
  <dcterms:created xsi:type="dcterms:W3CDTF">2021-07-09T20:42:00Z</dcterms:created>
  <dcterms:modified xsi:type="dcterms:W3CDTF">2021-07-12T02:34:00Z</dcterms:modified>
</cp:coreProperties>
</file>