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35138" w14:textId="77777777" w:rsidR="00DA371B" w:rsidRDefault="000E463C" w:rsidP="00DA371B">
      <w:pPr>
        <w:spacing w:line="120" w:lineRule="atLeast"/>
        <w:jc w:val="center"/>
        <w:rPr>
          <w:rFonts w:ascii="Times New Roman" w:eastAsia="標楷體" w:hAnsi="Times New Roman" w:cs="Times New Roman"/>
          <w:b/>
          <w:bCs/>
          <w:sz w:val="20"/>
          <w:szCs w:val="20"/>
        </w:rPr>
      </w:pPr>
      <w:r w:rsidRPr="00DA371B">
        <w:rPr>
          <w:rFonts w:ascii="Times New Roman" w:eastAsia="標楷體" w:hAnsi="Times New Roman" w:cs="Times New Roman"/>
          <w:b/>
          <w:bCs/>
          <w:sz w:val="20"/>
          <w:szCs w:val="20"/>
        </w:rPr>
        <w:t>財團法人韻珊眼科教育研究基金會</w:t>
      </w:r>
      <w:r w:rsidR="00581B27" w:rsidRPr="00DA371B">
        <w:rPr>
          <w:rFonts w:ascii="Times New Roman" w:eastAsia="標楷體" w:hAnsi="Times New Roman" w:cs="Times New Roman"/>
          <w:b/>
          <w:bCs/>
          <w:sz w:val="20"/>
          <w:szCs w:val="20"/>
        </w:rPr>
        <w:t>-</w:t>
      </w:r>
      <w:r w:rsidRPr="00DA371B">
        <w:rPr>
          <w:rFonts w:ascii="Times New Roman" w:eastAsia="標楷體" w:hAnsi="Times New Roman" w:cs="Times New Roman"/>
          <w:b/>
          <w:bCs/>
          <w:sz w:val="20"/>
          <w:szCs w:val="20"/>
        </w:rPr>
        <w:t>小組研究計畫</w:t>
      </w:r>
      <w:r w:rsidR="00581B27" w:rsidRPr="00DA371B">
        <w:rPr>
          <w:rFonts w:ascii="Times New Roman" w:eastAsia="標楷體" w:hAnsi="Times New Roman" w:cs="Times New Roman"/>
          <w:b/>
          <w:bCs/>
          <w:sz w:val="20"/>
          <w:szCs w:val="20"/>
        </w:rPr>
        <w:t>申請</w:t>
      </w:r>
    </w:p>
    <w:p w14:paraId="64F3AEB5" w14:textId="41450F28" w:rsidR="00C7582F" w:rsidRPr="00DA371B" w:rsidRDefault="000E463C" w:rsidP="00DA371B">
      <w:pPr>
        <w:spacing w:line="120" w:lineRule="atLeast"/>
        <w:jc w:val="center"/>
        <w:rPr>
          <w:rFonts w:ascii="Times New Roman" w:eastAsia="標楷體" w:hAnsi="Times New Roman" w:cs="Times New Roman"/>
          <w:b/>
          <w:bCs/>
          <w:sz w:val="20"/>
          <w:szCs w:val="20"/>
        </w:rPr>
      </w:pPr>
      <w:r w:rsidRPr="00DA371B">
        <w:rPr>
          <w:rFonts w:ascii="Times New Roman" w:eastAsia="標楷體" w:hAnsi="Times New Roman" w:cs="Times New Roman"/>
          <w:sz w:val="20"/>
          <w:szCs w:val="20"/>
        </w:rPr>
        <w:t>研究題目</w:t>
      </w:r>
      <w:r w:rsidR="00C7582F" w:rsidRPr="00DA371B">
        <w:rPr>
          <w:rFonts w:ascii="Times New Roman" w:eastAsia="標楷體" w:hAnsi="Times New Roman" w:cs="Times New Roman"/>
          <w:sz w:val="20"/>
          <w:szCs w:val="20"/>
        </w:rPr>
        <w:t>：</w:t>
      </w:r>
      <w:r w:rsidR="00FD56D9" w:rsidRPr="00DA371B">
        <w:rPr>
          <w:rFonts w:ascii="Times New Roman" w:eastAsia="標楷體" w:hAnsi="Times New Roman" w:cs="Times New Roman"/>
          <w:sz w:val="20"/>
          <w:szCs w:val="20"/>
        </w:rPr>
        <w:t>從脂肪細胞間質轉化之新觀點探討前列腺素青光眼藥水相關眼周病變之病理機轉</w:t>
      </w:r>
    </w:p>
    <w:p w14:paraId="73823A4E" w14:textId="77777777" w:rsidR="00C7582F" w:rsidRPr="00DA371B" w:rsidRDefault="000E463C" w:rsidP="00DA371B">
      <w:pPr>
        <w:spacing w:line="120" w:lineRule="atLeast"/>
        <w:jc w:val="center"/>
        <w:rPr>
          <w:rFonts w:ascii="Times New Roman" w:eastAsia="標楷體" w:hAnsi="Times New Roman" w:cs="Times New Roman"/>
          <w:sz w:val="20"/>
          <w:szCs w:val="20"/>
        </w:rPr>
      </w:pPr>
      <w:r w:rsidRPr="00DA371B">
        <w:rPr>
          <w:rFonts w:ascii="Times New Roman" w:eastAsia="標楷體" w:hAnsi="Times New Roman" w:cs="Times New Roman"/>
          <w:sz w:val="20"/>
          <w:szCs w:val="20"/>
        </w:rPr>
        <w:t>研究人員名冊</w:t>
      </w:r>
      <w:r w:rsidR="00C7582F" w:rsidRPr="00DA371B">
        <w:rPr>
          <w:rFonts w:ascii="Times New Roman" w:eastAsia="標楷體" w:hAnsi="Times New Roman" w:cs="Times New Roman"/>
          <w:sz w:val="20"/>
          <w:szCs w:val="20"/>
        </w:rPr>
        <w:t>：柯玉潔醫師、張高榮醫師、邱薇醫師、蘇彥杰醫師</w:t>
      </w:r>
    </w:p>
    <w:p w14:paraId="6603B965" w14:textId="77777777" w:rsidR="00C7582F" w:rsidRPr="00DA371B" w:rsidRDefault="000E463C" w:rsidP="00AE6C63">
      <w:pPr>
        <w:pStyle w:val="a3"/>
        <w:numPr>
          <w:ilvl w:val="0"/>
          <w:numId w:val="1"/>
        </w:numPr>
        <w:spacing w:after="240" w:line="10" w:lineRule="atLeast"/>
        <w:ind w:leftChars="0"/>
        <w:rPr>
          <w:rFonts w:ascii="Times New Roman" w:eastAsia="標楷體" w:hAnsi="Times New Roman" w:cs="Times New Roman"/>
          <w:b/>
          <w:bCs/>
          <w:sz w:val="20"/>
          <w:szCs w:val="20"/>
        </w:rPr>
      </w:pPr>
      <w:r w:rsidRPr="00DA371B">
        <w:rPr>
          <w:rFonts w:ascii="Times New Roman" w:eastAsia="標楷體" w:hAnsi="Times New Roman" w:cs="Times New Roman"/>
          <w:b/>
          <w:bCs/>
          <w:sz w:val="20"/>
          <w:szCs w:val="20"/>
        </w:rPr>
        <w:t>引言</w:t>
      </w:r>
    </w:p>
    <w:p w14:paraId="37EC49A8" w14:textId="587DB260" w:rsidR="00D5067E" w:rsidRPr="00DA371B" w:rsidRDefault="00581B27" w:rsidP="00AE6C63">
      <w:pPr>
        <w:spacing w:after="240" w:line="10" w:lineRule="atLeast"/>
        <w:ind w:firstLine="480"/>
        <w:rPr>
          <w:rFonts w:ascii="Times New Roman" w:eastAsia="標楷體" w:hAnsi="Times New Roman" w:cs="Times New Roman"/>
          <w:sz w:val="20"/>
          <w:szCs w:val="20"/>
        </w:rPr>
      </w:pPr>
      <w:r w:rsidRPr="00DA371B">
        <w:rPr>
          <w:rFonts w:ascii="Times New Roman" w:eastAsia="標楷體" w:hAnsi="Times New Roman" w:cs="Times New Roman"/>
          <w:sz w:val="20"/>
          <w:szCs w:val="20"/>
        </w:rPr>
        <w:t>青光眼是導致不可逆失明的主要原因，</w:t>
      </w:r>
      <w:r w:rsidR="007371DE" w:rsidRPr="00DA371B">
        <w:rPr>
          <w:rFonts w:ascii="Times New Roman" w:eastAsia="標楷體" w:hAnsi="Times New Roman" w:cs="Times New Roman"/>
          <w:sz w:val="20"/>
          <w:szCs w:val="20"/>
        </w:rPr>
        <w:t>而降低眼壓是減緩病程與預防視力喪失的唯一方法。前列腺素類似物（</w:t>
      </w:r>
      <w:r w:rsidR="007371DE" w:rsidRPr="00DA371B">
        <w:rPr>
          <w:rFonts w:ascii="Times New Roman" w:eastAsia="標楷體" w:hAnsi="Times New Roman" w:cs="Times New Roman"/>
          <w:sz w:val="20"/>
          <w:szCs w:val="20"/>
        </w:rPr>
        <w:t>prostaglandin analogs, PGAs</w:t>
      </w:r>
      <w:r w:rsidR="007371DE" w:rsidRPr="00DA371B">
        <w:rPr>
          <w:rFonts w:ascii="Times New Roman" w:eastAsia="標楷體" w:hAnsi="Times New Roman" w:cs="Times New Roman"/>
          <w:sz w:val="20"/>
          <w:szCs w:val="20"/>
        </w:rPr>
        <w:t>）因其優良的降眼壓效果與安全性，被視為治療青光眼的首選藥物</w:t>
      </w:r>
      <w:r w:rsidR="00B34066" w:rsidRPr="00DA371B">
        <w:rPr>
          <w:rFonts w:ascii="Times New Roman" w:eastAsia="標楷體" w:hAnsi="Times New Roman" w:cs="Times New Roman"/>
          <w:sz w:val="20"/>
          <w:szCs w:val="20"/>
        </w:rPr>
        <w:t>；</w:t>
      </w:r>
      <w:r w:rsidR="000C7AB3" w:rsidRPr="00DA371B">
        <w:rPr>
          <w:rFonts w:ascii="Times New Roman" w:eastAsia="標楷體" w:hAnsi="Times New Roman" w:cs="Times New Roman"/>
          <w:sz w:val="20"/>
          <w:szCs w:val="20"/>
        </w:rPr>
        <w:t>然而，超過六個月的</w:t>
      </w:r>
      <w:r w:rsidR="000C7AB3" w:rsidRPr="00DA371B">
        <w:rPr>
          <w:rFonts w:ascii="Times New Roman" w:eastAsia="標楷體" w:hAnsi="Times New Roman" w:cs="Times New Roman"/>
          <w:sz w:val="20"/>
          <w:szCs w:val="20"/>
        </w:rPr>
        <w:t>PGA</w:t>
      </w:r>
      <w:r w:rsidR="000A61CB" w:rsidRPr="00DA371B">
        <w:rPr>
          <w:rFonts w:ascii="Times New Roman" w:eastAsia="標楷體" w:hAnsi="Times New Roman" w:cs="Times New Roman"/>
          <w:sz w:val="20"/>
          <w:szCs w:val="20"/>
        </w:rPr>
        <w:t>s</w:t>
      </w:r>
      <w:r w:rsidR="000C7AB3" w:rsidRPr="00DA371B">
        <w:rPr>
          <w:rFonts w:ascii="Times New Roman" w:eastAsia="標楷體" w:hAnsi="Times New Roman" w:cs="Times New Roman" w:hint="eastAsia"/>
          <w:sz w:val="20"/>
          <w:szCs w:val="20"/>
        </w:rPr>
        <w:t>治</w:t>
      </w:r>
      <w:r w:rsidR="000C7AB3" w:rsidRPr="00DA371B">
        <w:rPr>
          <w:rFonts w:ascii="Times New Roman" w:eastAsia="標楷體" w:hAnsi="Times New Roman" w:cs="Times New Roman"/>
          <w:sz w:val="20"/>
          <w:szCs w:val="20"/>
        </w:rPr>
        <w:t>療中，多達三分之二的患者出現眼周副作用，統稱為前列腺素相關眼眶周圍病變（</w:t>
      </w:r>
      <w:r w:rsidR="000C7AB3" w:rsidRPr="00DA371B">
        <w:rPr>
          <w:rFonts w:ascii="Times New Roman" w:eastAsia="標楷體" w:hAnsi="Times New Roman" w:cs="Times New Roman"/>
          <w:sz w:val="20"/>
          <w:szCs w:val="20"/>
        </w:rPr>
        <w:t xml:space="preserve">prostaglandin-associated </w:t>
      </w:r>
      <w:proofErr w:type="spellStart"/>
      <w:r w:rsidR="000C7AB3" w:rsidRPr="00DA371B">
        <w:rPr>
          <w:rFonts w:ascii="Times New Roman" w:eastAsia="標楷體" w:hAnsi="Times New Roman" w:cs="Times New Roman"/>
          <w:sz w:val="20"/>
          <w:szCs w:val="20"/>
        </w:rPr>
        <w:t>periorbitopathy</w:t>
      </w:r>
      <w:proofErr w:type="spellEnd"/>
      <w:r w:rsidR="000C7AB3" w:rsidRPr="00DA371B">
        <w:rPr>
          <w:rFonts w:ascii="Times New Roman" w:eastAsia="標楷體" w:hAnsi="Times New Roman" w:cs="Times New Roman"/>
          <w:sz w:val="20"/>
          <w:szCs w:val="20"/>
        </w:rPr>
        <w:t>, PAP</w:t>
      </w:r>
      <w:r w:rsidR="000C7AB3" w:rsidRPr="00DA371B">
        <w:rPr>
          <w:rFonts w:ascii="Times New Roman" w:eastAsia="標楷體" w:hAnsi="Times New Roman" w:cs="Times New Roman"/>
          <w:sz w:val="20"/>
          <w:szCs w:val="20"/>
        </w:rPr>
        <w:t>）。</w:t>
      </w:r>
      <w:r w:rsidR="000C7AB3" w:rsidRPr="00DA371B">
        <w:rPr>
          <w:rFonts w:ascii="Times New Roman" w:eastAsia="標楷體" w:hAnsi="Times New Roman" w:cs="Times New Roman"/>
          <w:sz w:val="20"/>
          <w:szCs w:val="20"/>
        </w:rPr>
        <w:t>PAP</w:t>
      </w:r>
      <w:r w:rsidR="000C7AB3" w:rsidRPr="00DA371B">
        <w:rPr>
          <w:rFonts w:ascii="Times New Roman" w:eastAsia="標楷體" w:hAnsi="Times New Roman" w:cs="Times New Roman"/>
          <w:sz w:val="20"/>
          <w:szCs w:val="20"/>
        </w:rPr>
        <w:t>的常見表現包括上眼瞼溝加深、</w:t>
      </w:r>
      <w:r w:rsidR="000A61CB" w:rsidRPr="00DA371B">
        <w:rPr>
          <w:rFonts w:ascii="Times New Roman" w:eastAsia="標楷體" w:hAnsi="Times New Roman" w:cs="Times New Roman" w:hint="eastAsia"/>
          <w:sz w:val="20"/>
          <w:szCs w:val="20"/>
        </w:rPr>
        <w:t>眼瞼下垂</w:t>
      </w:r>
      <w:r w:rsidR="00BA07F8" w:rsidRPr="00DA371B">
        <w:rPr>
          <w:rFonts w:ascii="Times New Roman" w:eastAsia="標楷體" w:hAnsi="Times New Roman" w:cs="Times New Roman" w:hint="eastAsia"/>
          <w:sz w:val="20"/>
          <w:szCs w:val="20"/>
        </w:rPr>
        <w:t>、</w:t>
      </w:r>
      <w:r w:rsidR="000A61CB" w:rsidRPr="00DA371B">
        <w:rPr>
          <w:rFonts w:ascii="Times New Roman" w:eastAsia="標楷體" w:hAnsi="Times New Roman" w:cs="Times New Roman" w:hint="eastAsia"/>
          <w:sz w:val="20"/>
          <w:szCs w:val="20"/>
        </w:rPr>
        <w:t>眼周暗沈</w:t>
      </w:r>
      <w:r w:rsidR="000C7AB3" w:rsidRPr="00DA371B">
        <w:rPr>
          <w:rFonts w:ascii="Times New Roman" w:eastAsia="標楷體" w:hAnsi="Times New Roman" w:cs="Times New Roman"/>
          <w:sz w:val="20"/>
          <w:szCs w:val="20"/>
        </w:rPr>
        <w:t>及眼眶周圍脂肪萎縮，嚴重者甚至會發展為眼眶緊縮症候群（</w:t>
      </w:r>
      <w:r w:rsidR="000C7AB3" w:rsidRPr="00DA371B">
        <w:rPr>
          <w:rFonts w:ascii="Times New Roman" w:eastAsia="標楷體" w:hAnsi="Times New Roman" w:cs="Times New Roman"/>
          <w:sz w:val="20"/>
          <w:szCs w:val="20"/>
        </w:rPr>
        <w:t>tight orbital syndrome</w:t>
      </w:r>
      <w:r w:rsidR="000C7AB3" w:rsidRPr="00DA371B">
        <w:rPr>
          <w:rFonts w:ascii="Times New Roman" w:eastAsia="標楷體" w:hAnsi="Times New Roman" w:cs="Times New Roman"/>
          <w:sz w:val="20"/>
          <w:szCs w:val="20"/>
        </w:rPr>
        <w:t>），導致眼壓</w:t>
      </w:r>
      <w:r w:rsidR="000A61CB" w:rsidRPr="00DA371B">
        <w:rPr>
          <w:rFonts w:ascii="Times New Roman" w:eastAsia="標楷體" w:hAnsi="Times New Roman" w:cs="Times New Roman" w:hint="eastAsia"/>
          <w:sz w:val="20"/>
          <w:szCs w:val="20"/>
        </w:rPr>
        <w:t>量測</w:t>
      </w:r>
      <w:r w:rsidR="000C7AB3" w:rsidRPr="00DA371B">
        <w:rPr>
          <w:rFonts w:ascii="Times New Roman" w:eastAsia="標楷體" w:hAnsi="Times New Roman" w:cs="Times New Roman"/>
          <w:sz w:val="20"/>
          <w:szCs w:val="20"/>
        </w:rPr>
        <w:t>困難及濾過手術成功率下降，成為青光眼長期治療的一大障礙。現有研究主要將</w:t>
      </w:r>
      <w:r w:rsidR="000C7AB3" w:rsidRPr="00DA371B">
        <w:rPr>
          <w:rFonts w:ascii="Times New Roman" w:eastAsia="標楷體" w:hAnsi="Times New Roman" w:cs="Times New Roman"/>
          <w:sz w:val="20"/>
          <w:szCs w:val="20"/>
        </w:rPr>
        <w:t>PAP</w:t>
      </w:r>
      <w:r w:rsidR="000C7AB3" w:rsidRPr="00DA371B">
        <w:rPr>
          <w:rFonts w:ascii="Times New Roman" w:eastAsia="標楷體" w:hAnsi="Times New Roman" w:cs="Times New Roman"/>
          <w:sz w:val="20"/>
          <w:szCs w:val="20"/>
        </w:rPr>
        <w:t>歸因於眼眶周圍脂肪萎縮與脂肪生成減少，但這一機制無法完全解釋</w:t>
      </w:r>
      <w:r w:rsidR="000C7AB3" w:rsidRPr="00DA371B">
        <w:rPr>
          <w:rFonts w:ascii="Times New Roman" w:eastAsia="標楷體" w:hAnsi="Times New Roman" w:cs="Times New Roman"/>
          <w:sz w:val="20"/>
          <w:szCs w:val="20"/>
        </w:rPr>
        <w:t>tight orbital syndrome</w:t>
      </w:r>
      <w:r w:rsidR="000C7AB3" w:rsidRPr="00DA371B">
        <w:rPr>
          <w:rFonts w:ascii="Times New Roman" w:eastAsia="標楷體" w:hAnsi="Times New Roman" w:cs="Times New Roman"/>
          <w:sz w:val="20"/>
          <w:szCs w:val="20"/>
        </w:rPr>
        <w:t>的形成及病患之間嚴重程度的差異，顯示背後可能尚有其他未明的調控機制。</w:t>
      </w:r>
    </w:p>
    <w:p w14:paraId="7ED2966F" w14:textId="5133C703" w:rsidR="000C7AB3" w:rsidRPr="00DA371B" w:rsidRDefault="000C7AB3" w:rsidP="00AE6C63">
      <w:pPr>
        <w:spacing w:after="240" w:line="10" w:lineRule="atLeast"/>
        <w:ind w:firstLine="480"/>
        <w:rPr>
          <w:rFonts w:ascii="Times New Roman" w:eastAsia="標楷體" w:hAnsi="Times New Roman" w:cs="Times New Roman"/>
          <w:sz w:val="20"/>
          <w:szCs w:val="20"/>
        </w:rPr>
      </w:pPr>
      <w:r w:rsidRPr="00DA371B">
        <w:rPr>
          <w:rFonts w:ascii="Times New Roman" w:eastAsia="標楷體" w:hAnsi="Times New Roman" w:cs="Times New Roman"/>
          <w:sz w:val="20"/>
          <w:szCs w:val="20"/>
        </w:rPr>
        <w:t>文獻指出，</w:t>
      </w:r>
      <w:r w:rsidRPr="00DA371B">
        <w:rPr>
          <w:rFonts w:ascii="Times New Roman" w:eastAsia="標楷體" w:hAnsi="Times New Roman" w:cs="Times New Roman"/>
          <w:sz w:val="20"/>
          <w:szCs w:val="20"/>
        </w:rPr>
        <w:t>CD90</w:t>
      </w:r>
      <w:r w:rsidR="000A61CB" w:rsidRPr="00DA371B">
        <w:rPr>
          <w:rFonts w:ascii="Times New Roman" w:eastAsia="標楷體" w:hAnsi="Times New Roman" w:cs="Times New Roman" w:hint="eastAsia"/>
          <w:sz w:val="20"/>
          <w:szCs w:val="20"/>
        </w:rPr>
        <w:t>（又稱</w:t>
      </w:r>
      <w:r w:rsidR="000A61CB" w:rsidRPr="00DA371B">
        <w:rPr>
          <w:rFonts w:ascii="Times New Roman" w:eastAsia="標楷體" w:hAnsi="Times New Roman" w:cs="Times New Roman"/>
          <w:sz w:val="20"/>
          <w:szCs w:val="20"/>
        </w:rPr>
        <w:t>Thy-1</w:t>
      </w:r>
      <w:r w:rsidR="00CC6079" w:rsidRPr="00DA371B">
        <w:rPr>
          <w:rFonts w:ascii="Times New Roman" w:eastAsia="標楷體" w:hAnsi="Times New Roman" w:cs="Times New Roman" w:hint="eastAsia"/>
          <w:sz w:val="20"/>
          <w:szCs w:val="20"/>
        </w:rPr>
        <w:t>）</w:t>
      </w:r>
      <w:r w:rsidRPr="00DA371B">
        <w:rPr>
          <w:rFonts w:ascii="Times New Roman" w:eastAsia="標楷體" w:hAnsi="Times New Roman" w:cs="Times New Roman"/>
          <w:sz w:val="20"/>
          <w:szCs w:val="20"/>
        </w:rPr>
        <w:t>在</w:t>
      </w:r>
      <w:r w:rsidR="00CC6079" w:rsidRPr="00DA371B">
        <w:rPr>
          <w:rFonts w:ascii="Times New Roman" w:eastAsia="標楷體" w:hAnsi="Times New Roman" w:cs="Times New Roman" w:hint="eastAsia"/>
          <w:sz w:val="20"/>
          <w:szCs w:val="20"/>
        </w:rPr>
        <w:t>眼周組織具有抑制</w:t>
      </w:r>
      <w:r w:rsidRPr="00DA371B">
        <w:rPr>
          <w:rFonts w:ascii="Times New Roman" w:eastAsia="標楷體" w:hAnsi="Times New Roman" w:cs="Times New Roman"/>
          <w:sz w:val="20"/>
          <w:szCs w:val="20"/>
        </w:rPr>
        <w:t>脂肪生成和</w:t>
      </w:r>
      <w:r w:rsidR="000A61CB" w:rsidRPr="00DA371B">
        <w:rPr>
          <w:rFonts w:ascii="Times New Roman" w:eastAsia="標楷體" w:hAnsi="Times New Roman" w:cs="Times New Roman" w:hint="eastAsia"/>
          <w:sz w:val="20"/>
          <w:szCs w:val="20"/>
        </w:rPr>
        <w:t>促進肌成</w:t>
      </w:r>
      <w:r w:rsidRPr="00DA371B">
        <w:rPr>
          <w:rFonts w:ascii="Times New Roman" w:eastAsia="標楷體" w:hAnsi="Times New Roman" w:cs="Times New Roman"/>
          <w:sz w:val="20"/>
          <w:szCs w:val="20"/>
        </w:rPr>
        <w:t>纖維細胞</w:t>
      </w:r>
      <w:r w:rsidR="000A61CB" w:rsidRPr="00DA371B">
        <w:rPr>
          <w:rFonts w:ascii="Times New Roman" w:eastAsia="標楷體" w:hAnsi="Times New Roman" w:cs="Times New Roman" w:hint="eastAsia"/>
          <w:sz w:val="20"/>
          <w:szCs w:val="20"/>
        </w:rPr>
        <w:t>（</w:t>
      </w:r>
      <w:r w:rsidR="000A61CB" w:rsidRPr="00DA371B">
        <w:rPr>
          <w:rFonts w:ascii="Times New Roman" w:eastAsia="標楷體" w:hAnsi="Times New Roman" w:cs="Times New Roman"/>
          <w:sz w:val="20"/>
          <w:szCs w:val="20"/>
        </w:rPr>
        <w:t>myofibroblast</w:t>
      </w:r>
      <w:r w:rsidR="000A61CB" w:rsidRPr="00DA371B">
        <w:rPr>
          <w:rFonts w:ascii="Times New Roman" w:eastAsia="標楷體" w:hAnsi="Times New Roman" w:cs="Times New Roman" w:hint="eastAsia"/>
          <w:sz w:val="20"/>
          <w:szCs w:val="20"/>
        </w:rPr>
        <w:t>）分化</w:t>
      </w:r>
      <w:r w:rsidRPr="00DA371B">
        <w:rPr>
          <w:rFonts w:ascii="Times New Roman" w:eastAsia="標楷體" w:hAnsi="Times New Roman" w:cs="Times New Roman" w:hint="eastAsia"/>
          <w:sz w:val="20"/>
          <w:szCs w:val="20"/>
        </w:rPr>
        <w:t>的</w:t>
      </w:r>
      <w:r w:rsidRPr="00DA371B">
        <w:rPr>
          <w:rFonts w:ascii="Times New Roman" w:eastAsia="標楷體" w:hAnsi="Times New Roman" w:cs="Times New Roman"/>
          <w:sz w:val="20"/>
          <w:szCs w:val="20"/>
        </w:rPr>
        <w:t>作用</w:t>
      </w:r>
      <w:r w:rsidR="00CC6079" w:rsidRPr="00DA371B">
        <w:rPr>
          <w:rFonts w:ascii="Times New Roman" w:eastAsia="標楷體" w:hAnsi="Times New Roman" w:cs="Times New Roman" w:hint="eastAsia"/>
          <w:sz w:val="20"/>
          <w:szCs w:val="20"/>
        </w:rPr>
        <w:t>。本研究假設</w:t>
      </w:r>
      <w:r w:rsidR="00E00447" w:rsidRPr="00DA371B">
        <w:rPr>
          <w:rFonts w:ascii="Times New Roman" w:eastAsia="標楷體" w:hAnsi="Times New Roman" w:cs="Times New Roman"/>
          <w:sz w:val="20"/>
          <w:szCs w:val="20"/>
        </w:rPr>
        <w:t>PAP</w:t>
      </w:r>
      <w:r w:rsidRPr="00DA371B">
        <w:rPr>
          <w:rFonts w:ascii="Times New Roman" w:eastAsia="標楷體" w:hAnsi="Times New Roman" w:cs="Times New Roman"/>
          <w:sz w:val="20"/>
          <w:szCs w:val="20"/>
        </w:rPr>
        <w:t>可能涉及脂肪生成與纖維化之間的相互作用，</w:t>
      </w:r>
      <w:r w:rsidRPr="00DA371B">
        <w:rPr>
          <w:rFonts w:ascii="Times New Roman" w:eastAsia="標楷體" w:hAnsi="Times New Roman" w:cs="Times New Roman" w:hint="eastAsia"/>
          <w:sz w:val="20"/>
          <w:szCs w:val="20"/>
        </w:rPr>
        <w:t>其</w:t>
      </w:r>
      <w:r w:rsidRPr="00DA371B">
        <w:rPr>
          <w:rFonts w:ascii="Times New Roman" w:eastAsia="標楷體" w:hAnsi="Times New Roman" w:cs="Times New Roman"/>
          <w:sz w:val="20"/>
          <w:szCs w:val="20"/>
        </w:rPr>
        <w:t>中</w:t>
      </w:r>
      <w:r w:rsidRPr="00DA371B">
        <w:rPr>
          <w:rFonts w:ascii="Times New Roman" w:eastAsia="標楷體" w:hAnsi="Times New Roman" w:cs="Times New Roman"/>
          <w:sz w:val="20"/>
          <w:szCs w:val="20"/>
        </w:rPr>
        <w:t>CD90</w:t>
      </w:r>
      <w:r w:rsidRPr="00DA371B">
        <w:rPr>
          <w:rFonts w:ascii="Times New Roman" w:eastAsia="標楷體" w:hAnsi="Times New Roman" w:cs="Times New Roman"/>
          <w:sz w:val="20"/>
          <w:szCs w:val="20"/>
        </w:rPr>
        <w:t>扮演著重要的調控角色</w:t>
      </w:r>
      <w:r w:rsidR="006D5EFC" w:rsidRPr="00DA371B">
        <w:rPr>
          <w:rFonts w:ascii="Times New Roman" w:eastAsia="標楷體" w:hAnsi="Times New Roman" w:cs="Times New Roman" w:hint="eastAsia"/>
          <w:sz w:val="20"/>
          <w:szCs w:val="20"/>
        </w:rPr>
        <w:t>。</w:t>
      </w:r>
      <w:r w:rsidR="000A61CB" w:rsidRPr="00DA371B">
        <w:rPr>
          <w:rFonts w:ascii="Times New Roman" w:eastAsia="標楷體" w:hAnsi="Times New Roman" w:cs="Times New Roman" w:hint="eastAsia"/>
          <w:sz w:val="20"/>
          <w:szCs w:val="20"/>
        </w:rPr>
        <w:t>另外，</w:t>
      </w:r>
      <w:r w:rsidR="006D5EFC" w:rsidRPr="00DA371B">
        <w:rPr>
          <w:rFonts w:ascii="Times New Roman" w:eastAsia="標楷體" w:hAnsi="Times New Roman" w:cs="Times New Roman"/>
          <w:sz w:val="20"/>
          <w:szCs w:val="20"/>
        </w:rPr>
        <w:t>脂肪細胞間質轉</w:t>
      </w:r>
      <w:r w:rsidR="00481706" w:rsidRPr="00DA371B">
        <w:rPr>
          <w:rFonts w:ascii="Times New Roman" w:eastAsia="標楷體" w:hAnsi="Times New Roman" w:cs="Times New Roman" w:hint="eastAsia"/>
          <w:sz w:val="20"/>
          <w:szCs w:val="20"/>
        </w:rPr>
        <w:t>化</w:t>
      </w:r>
      <w:r w:rsidR="006D5EFC" w:rsidRPr="00DA371B">
        <w:rPr>
          <w:rFonts w:ascii="Times New Roman" w:eastAsia="標楷體" w:hAnsi="Times New Roman" w:cs="Times New Roman"/>
          <w:sz w:val="20"/>
          <w:szCs w:val="20"/>
        </w:rPr>
        <w:t>（</w:t>
      </w:r>
      <w:r w:rsidR="00481706" w:rsidRPr="00DA371B">
        <w:rPr>
          <w:rFonts w:ascii="Times New Roman" w:eastAsia="標楷體" w:hAnsi="Times New Roman" w:cs="Times New Roman"/>
          <w:sz w:val="20"/>
          <w:szCs w:val="20"/>
        </w:rPr>
        <w:t>adipocyte mesenchymal transition, AM</w:t>
      </w:r>
      <w:r w:rsidR="006D5EFC" w:rsidRPr="00DA371B">
        <w:rPr>
          <w:rFonts w:ascii="Times New Roman" w:eastAsia="標楷體" w:hAnsi="Times New Roman" w:cs="Times New Roman"/>
          <w:sz w:val="20"/>
          <w:szCs w:val="20"/>
        </w:rPr>
        <w:t>T</w:t>
      </w:r>
      <w:r w:rsidR="006D5EFC" w:rsidRPr="00DA371B">
        <w:rPr>
          <w:rFonts w:ascii="Times New Roman" w:eastAsia="標楷體" w:hAnsi="Times New Roman" w:cs="Times New Roman"/>
          <w:sz w:val="20"/>
          <w:szCs w:val="20"/>
        </w:rPr>
        <w:t>）</w:t>
      </w:r>
      <w:r w:rsidR="00AE6C63" w:rsidRPr="00DA371B">
        <w:rPr>
          <w:rFonts w:ascii="Times New Roman" w:eastAsia="標楷體" w:hAnsi="Times New Roman" w:cs="Times New Roman" w:hint="eastAsia"/>
          <w:sz w:val="20"/>
          <w:szCs w:val="20"/>
        </w:rPr>
        <w:t>是一個新興的概念，</w:t>
      </w:r>
      <w:r w:rsidR="006D5EFC" w:rsidRPr="00DA371B">
        <w:rPr>
          <w:rFonts w:ascii="Times New Roman" w:eastAsia="標楷體" w:hAnsi="Times New Roman" w:cs="Times New Roman"/>
          <w:sz w:val="20"/>
          <w:szCs w:val="20"/>
        </w:rPr>
        <w:t>用來描述脂肪細胞經纖維化程序後，轉變為肌成纖維細胞</w:t>
      </w:r>
      <w:r w:rsidR="001930CA" w:rsidRPr="00DA371B">
        <w:rPr>
          <w:rFonts w:ascii="Times New Roman" w:eastAsia="標楷體" w:hAnsi="Times New Roman" w:cs="Times New Roman" w:hint="eastAsia"/>
          <w:sz w:val="20"/>
          <w:szCs w:val="20"/>
        </w:rPr>
        <w:t>(m</w:t>
      </w:r>
      <w:r w:rsidR="001930CA" w:rsidRPr="00DA371B">
        <w:rPr>
          <w:rFonts w:ascii="Times New Roman" w:eastAsia="標楷體" w:hAnsi="Times New Roman" w:cs="Times New Roman"/>
          <w:sz w:val="20"/>
          <w:szCs w:val="20"/>
        </w:rPr>
        <w:t>yofibroblast</w:t>
      </w:r>
      <w:r w:rsidR="001930CA" w:rsidRPr="00DA371B">
        <w:rPr>
          <w:rFonts w:ascii="Times New Roman" w:eastAsia="標楷體" w:hAnsi="Times New Roman" w:cs="Times New Roman" w:hint="eastAsia"/>
          <w:sz w:val="20"/>
          <w:szCs w:val="20"/>
        </w:rPr>
        <w:t>)</w:t>
      </w:r>
      <w:r w:rsidR="006D5EFC" w:rsidRPr="00DA371B">
        <w:rPr>
          <w:rFonts w:ascii="Times New Roman" w:eastAsia="標楷體" w:hAnsi="Times New Roman" w:cs="Times New Roman"/>
          <w:sz w:val="20"/>
          <w:szCs w:val="20"/>
        </w:rPr>
        <w:t>表型。這種轉化會導致脂肪組織的流失並形成纖維化組織，在皮膚纖維化、肺纖維化與脂肪纖維化中都扮演關鍵角色。</w:t>
      </w:r>
      <w:r w:rsidR="006D5EFC" w:rsidRPr="00DA371B">
        <w:rPr>
          <w:rFonts w:ascii="Times New Roman" w:eastAsia="標楷體" w:hAnsi="Times New Roman" w:cs="Times New Roman"/>
          <w:sz w:val="20"/>
          <w:szCs w:val="20"/>
        </w:rPr>
        <w:t>AMT</w:t>
      </w:r>
      <w:r w:rsidR="000A61CB" w:rsidRPr="00DA371B">
        <w:rPr>
          <w:rFonts w:ascii="Times New Roman" w:eastAsia="標楷體" w:hAnsi="Times New Roman" w:cs="Times New Roman" w:hint="eastAsia"/>
          <w:sz w:val="20"/>
          <w:szCs w:val="20"/>
        </w:rPr>
        <w:t>在過去的文獻被證實與</w:t>
      </w:r>
      <w:r w:rsidR="006D5EFC" w:rsidRPr="00DA371B">
        <w:rPr>
          <w:rFonts w:ascii="Times New Roman" w:eastAsia="標楷體" w:hAnsi="Times New Roman" w:cs="Times New Roman"/>
          <w:sz w:val="20"/>
          <w:szCs w:val="20"/>
        </w:rPr>
        <w:t>硬皮症（</w:t>
      </w:r>
      <w:r w:rsidR="006D5EFC" w:rsidRPr="00DA371B">
        <w:rPr>
          <w:rFonts w:ascii="Times New Roman" w:eastAsia="標楷體" w:hAnsi="Times New Roman" w:cs="Times New Roman"/>
          <w:sz w:val="20"/>
          <w:szCs w:val="20"/>
        </w:rPr>
        <w:t>scleroderma</w:t>
      </w:r>
      <w:r w:rsidR="006D5EFC" w:rsidRPr="00DA371B">
        <w:rPr>
          <w:rFonts w:ascii="Times New Roman" w:eastAsia="標楷體" w:hAnsi="Times New Roman" w:cs="Times New Roman"/>
          <w:sz w:val="20"/>
          <w:szCs w:val="20"/>
        </w:rPr>
        <w:t>）的致病過程</w:t>
      </w:r>
      <w:r w:rsidR="000A61CB" w:rsidRPr="00DA371B">
        <w:rPr>
          <w:rFonts w:ascii="Times New Roman" w:eastAsia="標楷體" w:hAnsi="Times New Roman" w:cs="Times New Roman" w:hint="eastAsia"/>
          <w:sz w:val="20"/>
          <w:szCs w:val="20"/>
        </w:rPr>
        <w:t>有關</w:t>
      </w:r>
      <w:r w:rsidR="006D5EFC" w:rsidRPr="00DA371B">
        <w:rPr>
          <w:rFonts w:ascii="Times New Roman" w:eastAsia="標楷體" w:hAnsi="Times New Roman" w:cs="Times New Roman"/>
          <w:sz w:val="20"/>
          <w:szCs w:val="20"/>
        </w:rPr>
        <w:t>。</w:t>
      </w:r>
      <w:r w:rsidR="00AE6C63" w:rsidRPr="00DA371B">
        <w:rPr>
          <w:rFonts w:ascii="Times New Roman" w:eastAsia="標楷體" w:hAnsi="Times New Roman" w:cs="Times New Roman" w:hint="eastAsia"/>
          <w:sz w:val="20"/>
          <w:szCs w:val="20"/>
        </w:rPr>
        <w:t>硬皮症</w:t>
      </w:r>
      <w:r w:rsidR="006D5EFC" w:rsidRPr="00DA371B">
        <w:rPr>
          <w:rFonts w:ascii="Times New Roman" w:eastAsia="標楷體" w:hAnsi="Times New Roman" w:cs="Times New Roman"/>
          <w:sz w:val="20"/>
          <w:szCs w:val="20"/>
        </w:rPr>
        <w:t>小鼠</w:t>
      </w:r>
      <w:r w:rsidR="00AE6C63" w:rsidRPr="00DA371B">
        <w:rPr>
          <w:rFonts w:ascii="Times New Roman" w:eastAsia="標楷體" w:hAnsi="Times New Roman" w:cs="Times New Roman" w:hint="eastAsia"/>
          <w:sz w:val="20"/>
          <w:szCs w:val="20"/>
        </w:rPr>
        <w:t>模型</w:t>
      </w:r>
      <w:r w:rsidR="006D5EFC" w:rsidRPr="00DA371B">
        <w:rPr>
          <w:rFonts w:ascii="Times New Roman" w:eastAsia="標楷體" w:hAnsi="Times New Roman" w:cs="Times New Roman"/>
          <w:sz w:val="20"/>
          <w:szCs w:val="20"/>
        </w:rPr>
        <w:t>的</w:t>
      </w:r>
      <w:r w:rsidR="00671D9E" w:rsidRPr="00DA371B">
        <w:rPr>
          <w:rFonts w:ascii="Times New Roman" w:eastAsia="標楷體" w:hAnsi="Times New Roman" w:cs="Times New Roman" w:hint="eastAsia"/>
          <w:sz w:val="20"/>
          <w:szCs w:val="20"/>
        </w:rPr>
        <w:t>脂肪譜系</w:t>
      </w:r>
      <w:r w:rsidR="006D5EFC" w:rsidRPr="00DA371B">
        <w:rPr>
          <w:rFonts w:ascii="Times New Roman" w:eastAsia="標楷體" w:hAnsi="Times New Roman" w:cs="Times New Roman"/>
          <w:sz w:val="20"/>
          <w:szCs w:val="20"/>
        </w:rPr>
        <w:t>追蹤與離體分化實驗顯示，真皮內的脂肪細胞會喪失其特定標誌（</w:t>
      </w:r>
      <w:r w:rsidR="006D5EFC" w:rsidRPr="00DA371B">
        <w:rPr>
          <w:rFonts w:ascii="Times New Roman" w:eastAsia="標楷體" w:hAnsi="Times New Roman" w:cs="Times New Roman"/>
          <w:sz w:val="20"/>
          <w:szCs w:val="20"/>
        </w:rPr>
        <w:t>perilipin</w:t>
      </w:r>
      <w:r w:rsidR="00AE6C63" w:rsidRPr="00DA371B">
        <w:rPr>
          <w:rFonts w:ascii="Times New Roman" w:eastAsia="標楷體" w:hAnsi="Times New Roman" w:cs="Times New Roman"/>
          <w:sz w:val="20"/>
          <w:szCs w:val="20"/>
        </w:rPr>
        <w:t>-1</w:t>
      </w:r>
      <w:r w:rsidR="0063734E">
        <w:rPr>
          <w:rFonts w:ascii="Times New Roman" w:eastAsia="標楷體" w:hAnsi="Times New Roman" w:cs="Times New Roman"/>
          <w:sz w:val="20"/>
          <w:szCs w:val="20"/>
        </w:rPr>
        <w:t>, PLIN1</w:t>
      </w:r>
      <w:r w:rsidR="006D5EFC" w:rsidRPr="00DA371B">
        <w:rPr>
          <w:rFonts w:ascii="Times New Roman" w:eastAsia="標楷體" w:hAnsi="Times New Roman" w:cs="Times New Roman" w:hint="eastAsia"/>
          <w:sz w:val="20"/>
          <w:szCs w:val="20"/>
        </w:rPr>
        <w:t>）</w:t>
      </w:r>
      <w:r w:rsidR="006D5EFC" w:rsidRPr="00DA371B">
        <w:rPr>
          <w:rFonts w:ascii="Times New Roman" w:eastAsia="標楷體" w:hAnsi="Times New Roman" w:cs="Times New Roman"/>
          <w:sz w:val="20"/>
          <w:szCs w:val="20"/>
        </w:rPr>
        <w:t>，並</w:t>
      </w:r>
      <w:r w:rsidR="000A61CB" w:rsidRPr="00DA371B">
        <w:rPr>
          <w:rFonts w:ascii="Times New Roman" w:eastAsia="標楷體" w:hAnsi="Times New Roman" w:cs="Times New Roman" w:hint="eastAsia"/>
          <w:sz w:val="20"/>
          <w:szCs w:val="20"/>
        </w:rPr>
        <w:t>表達</w:t>
      </w:r>
      <w:r w:rsidR="006D5EFC" w:rsidRPr="00DA371B">
        <w:rPr>
          <w:rFonts w:ascii="Times New Roman" w:eastAsia="標楷體" w:hAnsi="Times New Roman" w:cs="Times New Roman"/>
          <w:sz w:val="20"/>
          <w:szCs w:val="20"/>
        </w:rPr>
        <w:t>肌成纖維細胞</w:t>
      </w:r>
      <w:r w:rsidR="00E00447" w:rsidRPr="00DA371B">
        <w:rPr>
          <w:rFonts w:ascii="Times New Roman" w:eastAsia="標楷體" w:hAnsi="Times New Roman" w:cs="Times New Roman" w:hint="eastAsia"/>
          <w:sz w:val="20"/>
          <w:szCs w:val="20"/>
        </w:rPr>
        <w:t>特異性蛋白</w:t>
      </w:r>
      <w:r w:rsidR="006D5EFC" w:rsidRPr="00DA371B">
        <w:rPr>
          <w:rFonts w:ascii="Times New Roman" w:eastAsia="標楷體" w:hAnsi="Times New Roman" w:cs="Times New Roman"/>
          <w:sz w:val="20"/>
          <w:szCs w:val="20"/>
        </w:rPr>
        <w:t>（</w:t>
      </w:r>
      <w:r w:rsidR="00AE6C63" w:rsidRPr="00DA371B">
        <w:rPr>
          <w:rFonts w:ascii="Times New Roman" w:eastAsia="標楷體" w:hAnsi="Times New Roman" w:cs="Times New Roman"/>
          <w:sz w:val="20"/>
          <w:szCs w:val="20"/>
        </w:rPr>
        <w:t xml:space="preserve">alpha- smooth muscle actin, </w:t>
      </w:r>
      <w:r w:rsidR="006D5EFC" w:rsidRPr="00DA371B">
        <w:rPr>
          <w:rFonts w:ascii="Times New Roman" w:eastAsia="標楷體" w:hAnsi="Times New Roman" w:cs="Times New Roman"/>
          <w:sz w:val="20"/>
          <w:szCs w:val="20"/>
        </w:rPr>
        <w:t>α-SMA</w:t>
      </w:r>
      <w:r w:rsidR="006D5EFC" w:rsidRPr="00DA371B">
        <w:rPr>
          <w:rFonts w:ascii="Times New Roman" w:eastAsia="標楷體" w:hAnsi="Times New Roman" w:cs="Times New Roman" w:hint="eastAsia"/>
          <w:sz w:val="20"/>
          <w:szCs w:val="20"/>
        </w:rPr>
        <w:t>）</w:t>
      </w:r>
      <w:r w:rsidR="006D5EFC" w:rsidRPr="00DA371B">
        <w:rPr>
          <w:rFonts w:ascii="Times New Roman" w:eastAsia="標楷體" w:hAnsi="Times New Roman" w:cs="Times New Roman"/>
          <w:sz w:val="20"/>
          <w:szCs w:val="20"/>
        </w:rPr>
        <w:t>，代表脂肪細胞透</w:t>
      </w:r>
      <w:r w:rsidR="00AE6C63" w:rsidRPr="00DA371B">
        <w:rPr>
          <w:rFonts w:ascii="Times New Roman" w:eastAsia="標楷體" w:hAnsi="Times New Roman" w:cs="Times New Roman" w:hint="eastAsia"/>
          <w:sz w:val="20"/>
          <w:szCs w:val="20"/>
        </w:rPr>
        <w:t>過</w:t>
      </w:r>
      <w:r w:rsidR="006D5EFC" w:rsidRPr="00DA371B">
        <w:rPr>
          <w:rFonts w:ascii="Times New Roman" w:eastAsia="標楷體" w:hAnsi="Times New Roman" w:cs="Times New Roman"/>
          <w:sz w:val="20"/>
          <w:szCs w:val="20"/>
        </w:rPr>
        <w:t>AMT</w:t>
      </w:r>
      <w:r w:rsidR="006D5EFC" w:rsidRPr="00DA371B">
        <w:rPr>
          <w:rFonts w:ascii="Times New Roman" w:eastAsia="標楷體" w:hAnsi="Times New Roman" w:cs="Times New Roman"/>
          <w:sz w:val="20"/>
          <w:szCs w:val="20"/>
        </w:rPr>
        <w:t>轉變為肌成纖維細胞。</w:t>
      </w:r>
      <w:r w:rsidR="006D5EFC" w:rsidRPr="00DA371B">
        <w:rPr>
          <w:rFonts w:ascii="Times New Roman" w:eastAsia="標楷體" w:hAnsi="Times New Roman" w:cs="Times New Roman"/>
          <w:sz w:val="20"/>
          <w:szCs w:val="20"/>
        </w:rPr>
        <w:t>AMT</w:t>
      </w:r>
      <w:r w:rsidR="006D5EFC" w:rsidRPr="00DA371B">
        <w:rPr>
          <w:rFonts w:ascii="Times New Roman" w:eastAsia="標楷體" w:hAnsi="Times New Roman" w:cs="Times New Roman"/>
          <w:sz w:val="20"/>
          <w:szCs w:val="20"/>
        </w:rPr>
        <w:t>過程中，脂肪細胞會接受到如轉化生長因子</w:t>
      </w:r>
      <w:r w:rsidR="006D5EFC" w:rsidRPr="00DA371B">
        <w:rPr>
          <w:rFonts w:ascii="Times New Roman" w:eastAsia="標楷體" w:hAnsi="Times New Roman" w:cs="Times New Roman"/>
          <w:sz w:val="20"/>
          <w:szCs w:val="20"/>
        </w:rPr>
        <w:t xml:space="preserve"> β</w:t>
      </w:r>
      <w:r w:rsidR="006D5EFC" w:rsidRPr="00DA371B">
        <w:rPr>
          <w:rFonts w:ascii="Times New Roman" w:eastAsia="標楷體" w:hAnsi="Times New Roman" w:cs="Times New Roman"/>
          <w:sz w:val="20"/>
          <w:szCs w:val="20"/>
        </w:rPr>
        <w:t>（</w:t>
      </w:r>
      <w:r w:rsidR="006D5EFC" w:rsidRPr="00DA371B">
        <w:rPr>
          <w:rFonts w:ascii="Times New Roman" w:eastAsia="標楷體" w:hAnsi="Times New Roman" w:cs="Times New Roman"/>
          <w:sz w:val="20"/>
          <w:szCs w:val="20"/>
        </w:rPr>
        <w:t>TGF-β</w:t>
      </w:r>
      <w:r w:rsidR="006D5EFC" w:rsidRPr="00DA371B">
        <w:rPr>
          <w:rFonts w:ascii="Times New Roman" w:eastAsia="標楷體" w:hAnsi="Times New Roman" w:cs="Times New Roman"/>
          <w:sz w:val="20"/>
          <w:szCs w:val="20"/>
        </w:rPr>
        <w:t>）等纖維化訊號，導致脂肪生成基因（</w:t>
      </w:r>
      <w:r w:rsidR="000A61CB" w:rsidRPr="00DA371B">
        <w:rPr>
          <w:rFonts w:ascii="Times New Roman" w:eastAsia="標楷體" w:hAnsi="Times New Roman" w:cs="Times New Roman" w:hint="eastAsia"/>
          <w:sz w:val="20"/>
          <w:szCs w:val="20"/>
        </w:rPr>
        <w:t>如</w:t>
      </w:r>
      <w:r w:rsidR="006D5EFC" w:rsidRPr="00DA371B">
        <w:rPr>
          <w:rFonts w:ascii="Times New Roman" w:eastAsia="標楷體" w:hAnsi="Times New Roman" w:cs="Times New Roman"/>
          <w:sz w:val="20"/>
          <w:szCs w:val="20"/>
        </w:rPr>
        <w:t>PPAR-γ</w:t>
      </w:r>
      <w:r w:rsidR="006D5EFC" w:rsidRPr="00DA371B">
        <w:rPr>
          <w:rFonts w:ascii="Times New Roman" w:eastAsia="標楷體" w:hAnsi="Times New Roman" w:cs="Times New Roman"/>
          <w:sz w:val="20"/>
          <w:szCs w:val="20"/>
        </w:rPr>
        <w:t>）逐漸下調。</w:t>
      </w:r>
      <w:r w:rsidR="006D5EFC" w:rsidRPr="00DA371B">
        <w:rPr>
          <w:rFonts w:ascii="Times New Roman" w:eastAsia="標楷體" w:hAnsi="Times New Roman" w:cs="Times New Roman"/>
          <w:sz w:val="20"/>
          <w:szCs w:val="20"/>
        </w:rPr>
        <w:t>AMT</w:t>
      </w:r>
      <w:r w:rsidR="006D5EFC" w:rsidRPr="00DA371B">
        <w:rPr>
          <w:rFonts w:ascii="Times New Roman" w:eastAsia="標楷體" w:hAnsi="Times New Roman" w:cs="Times New Roman"/>
          <w:sz w:val="20"/>
          <w:szCs w:val="20"/>
        </w:rPr>
        <w:t>的概念與臨床上於</w:t>
      </w:r>
      <w:r w:rsidR="006D5EFC" w:rsidRPr="00DA371B">
        <w:rPr>
          <w:rFonts w:ascii="Times New Roman" w:eastAsia="標楷體" w:hAnsi="Times New Roman" w:cs="Times New Roman"/>
          <w:sz w:val="20"/>
          <w:szCs w:val="20"/>
        </w:rPr>
        <w:t xml:space="preserve"> PAP</w:t>
      </w:r>
      <w:r w:rsidR="006D5EFC" w:rsidRPr="00DA371B">
        <w:rPr>
          <w:rFonts w:ascii="Times New Roman" w:eastAsia="標楷體" w:hAnsi="Times New Roman" w:cs="Times New Roman"/>
          <w:sz w:val="20"/>
          <w:szCs w:val="20"/>
        </w:rPr>
        <w:t>觀察到的組織改變非常類似，特別是</w:t>
      </w:r>
      <w:r w:rsidR="00671D9E" w:rsidRPr="00DA371B">
        <w:rPr>
          <w:rFonts w:ascii="Times New Roman" w:eastAsia="標楷體" w:hAnsi="Times New Roman" w:cs="Times New Roman" w:hint="eastAsia"/>
          <w:sz w:val="20"/>
          <w:szCs w:val="20"/>
        </w:rPr>
        <w:t>眼</w:t>
      </w:r>
      <w:r w:rsidR="006D5EFC" w:rsidRPr="00DA371B">
        <w:rPr>
          <w:rFonts w:ascii="Times New Roman" w:eastAsia="標楷體" w:hAnsi="Times New Roman" w:cs="Times New Roman"/>
          <w:sz w:val="20"/>
          <w:szCs w:val="20"/>
        </w:rPr>
        <w:t>周組織的脂肪萎縮與</w:t>
      </w:r>
      <w:r w:rsidR="00671D9E" w:rsidRPr="00DA371B">
        <w:rPr>
          <w:rFonts w:ascii="Times New Roman" w:eastAsia="標楷體" w:hAnsi="Times New Roman" w:cs="Times New Roman" w:hint="eastAsia"/>
          <w:sz w:val="20"/>
          <w:szCs w:val="20"/>
        </w:rPr>
        <w:t>纖維化</w:t>
      </w:r>
      <w:r w:rsidR="006D5EFC" w:rsidRPr="00DA371B">
        <w:rPr>
          <w:rFonts w:ascii="Times New Roman" w:eastAsia="標楷體" w:hAnsi="Times New Roman" w:cs="Times New Roman"/>
          <w:sz w:val="20"/>
          <w:szCs w:val="20"/>
        </w:rPr>
        <w:t>。有鑑於此，我們假</w:t>
      </w:r>
      <w:r w:rsidR="004C7BF7" w:rsidRPr="00DA371B">
        <w:rPr>
          <w:rFonts w:ascii="Times New Roman" w:eastAsia="標楷體" w:hAnsi="Times New Roman" w:cs="Times New Roman" w:hint="eastAsia"/>
          <w:sz w:val="20"/>
          <w:szCs w:val="20"/>
        </w:rPr>
        <w:t>設</w:t>
      </w:r>
      <w:r w:rsidR="00E00447" w:rsidRPr="00DA371B">
        <w:rPr>
          <w:rFonts w:ascii="Times New Roman" w:eastAsia="標楷體" w:hAnsi="Times New Roman" w:cs="Times New Roman"/>
          <w:sz w:val="20"/>
          <w:szCs w:val="20"/>
        </w:rPr>
        <w:t>PAP</w:t>
      </w:r>
      <w:r w:rsidR="006D5EFC" w:rsidRPr="00DA371B">
        <w:rPr>
          <w:rFonts w:ascii="Times New Roman" w:eastAsia="標楷體" w:hAnsi="Times New Roman" w:cs="Times New Roman"/>
          <w:sz w:val="20"/>
          <w:szCs w:val="20"/>
        </w:rPr>
        <w:t>可能是</w:t>
      </w:r>
      <w:r w:rsidR="006D5EFC" w:rsidRPr="00DA371B">
        <w:rPr>
          <w:rFonts w:ascii="Times New Roman" w:eastAsia="標楷體" w:hAnsi="Times New Roman" w:cs="Times New Roman"/>
          <w:sz w:val="20"/>
          <w:szCs w:val="20"/>
        </w:rPr>
        <w:t>AMT</w:t>
      </w:r>
      <w:r w:rsidR="006D5EFC" w:rsidRPr="00DA371B">
        <w:rPr>
          <w:rFonts w:ascii="Times New Roman" w:eastAsia="標楷體" w:hAnsi="Times New Roman" w:cs="Times New Roman"/>
          <w:sz w:val="20"/>
          <w:szCs w:val="20"/>
        </w:rPr>
        <w:t>的一種表現形式。</w:t>
      </w:r>
      <w:r w:rsidR="00E00447" w:rsidRPr="00DA371B">
        <w:rPr>
          <w:rFonts w:ascii="Times New Roman" w:eastAsia="標楷體" w:hAnsi="Times New Roman" w:cs="Times New Roman" w:hint="eastAsia"/>
          <w:sz w:val="20"/>
          <w:szCs w:val="20"/>
        </w:rPr>
        <w:t>基於以上臨床觀察與文獻回顧，本研究旨在探討</w:t>
      </w:r>
      <w:r w:rsidR="00E00447" w:rsidRPr="00DA371B">
        <w:rPr>
          <w:rFonts w:ascii="Times New Roman" w:eastAsia="標楷體" w:hAnsi="Times New Roman" w:cs="Times New Roman"/>
          <w:sz w:val="20"/>
          <w:szCs w:val="20"/>
        </w:rPr>
        <w:t>CD90</w:t>
      </w:r>
      <w:r w:rsidR="00EC662E" w:rsidRPr="00DA371B">
        <w:rPr>
          <w:rFonts w:ascii="Times New Roman" w:eastAsia="標楷體" w:hAnsi="Times New Roman" w:cs="Times New Roman" w:hint="eastAsia"/>
          <w:sz w:val="20"/>
          <w:szCs w:val="20"/>
        </w:rPr>
        <w:t>及</w:t>
      </w:r>
      <w:r w:rsidR="00E00447" w:rsidRPr="00DA371B">
        <w:rPr>
          <w:rFonts w:ascii="Times New Roman" w:eastAsia="標楷體" w:hAnsi="Times New Roman" w:cs="Times New Roman" w:hint="eastAsia"/>
          <w:sz w:val="20"/>
          <w:szCs w:val="20"/>
        </w:rPr>
        <w:t>A</w:t>
      </w:r>
      <w:r w:rsidR="00E00447" w:rsidRPr="00DA371B">
        <w:rPr>
          <w:rFonts w:ascii="Times New Roman" w:eastAsia="標楷體" w:hAnsi="Times New Roman" w:cs="Times New Roman"/>
          <w:sz w:val="20"/>
          <w:szCs w:val="20"/>
        </w:rPr>
        <w:t>MT</w:t>
      </w:r>
      <w:r w:rsidR="00E00447" w:rsidRPr="00DA371B">
        <w:rPr>
          <w:rFonts w:ascii="Times New Roman" w:eastAsia="標楷體" w:hAnsi="Times New Roman" w:cs="Times New Roman" w:hint="eastAsia"/>
          <w:sz w:val="20"/>
          <w:szCs w:val="20"/>
        </w:rPr>
        <w:t>於</w:t>
      </w:r>
      <w:r w:rsidR="00E00447" w:rsidRPr="00DA371B">
        <w:rPr>
          <w:rFonts w:ascii="Times New Roman" w:eastAsia="標楷體" w:hAnsi="Times New Roman" w:cs="Times New Roman"/>
          <w:sz w:val="20"/>
          <w:szCs w:val="20"/>
        </w:rPr>
        <w:t>PAP</w:t>
      </w:r>
      <w:r w:rsidR="00E00447" w:rsidRPr="00DA371B">
        <w:rPr>
          <w:rFonts w:ascii="Times New Roman" w:eastAsia="標楷體" w:hAnsi="Times New Roman" w:cs="Times New Roman" w:hint="eastAsia"/>
          <w:sz w:val="20"/>
          <w:szCs w:val="20"/>
        </w:rPr>
        <w:t>的致病機轉，若能找到預防或減輕</w:t>
      </w:r>
      <w:r w:rsidR="00E00447" w:rsidRPr="00DA371B">
        <w:rPr>
          <w:rFonts w:ascii="Times New Roman" w:eastAsia="標楷體" w:hAnsi="Times New Roman" w:cs="Times New Roman" w:hint="eastAsia"/>
          <w:sz w:val="20"/>
          <w:szCs w:val="20"/>
        </w:rPr>
        <w:t>PAP</w:t>
      </w:r>
      <w:r w:rsidR="00E00447" w:rsidRPr="00DA371B">
        <w:rPr>
          <w:rFonts w:ascii="Times New Roman" w:eastAsia="標楷體" w:hAnsi="Times New Roman" w:cs="Times New Roman" w:hint="eastAsia"/>
          <w:sz w:val="20"/>
          <w:szCs w:val="20"/>
        </w:rPr>
        <w:t>纖維化的關鍵，將能根本性地提升青光眼患者的照護品質。</w:t>
      </w:r>
    </w:p>
    <w:p w14:paraId="6FE20972" w14:textId="2D2235E6" w:rsidR="006C5FDD" w:rsidRPr="00DA371B" w:rsidRDefault="006C5FDD" w:rsidP="00AE6C63">
      <w:pPr>
        <w:pStyle w:val="a3"/>
        <w:numPr>
          <w:ilvl w:val="0"/>
          <w:numId w:val="1"/>
        </w:numPr>
        <w:spacing w:after="240" w:line="10" w:lineRule="atLeast"/>
        <w:ind w:leftChars="0"/>
        <w:rPr>
          <w:rFonts w:ascii="Times New Roman" w:eastAsia="標楷體" w:hAnsi="Times New Roman" w:cs="Times New Roman"/>
          <w:b/>
          <w:bCs/>
          <w:sz w:val="20"/>
          <w:szCs w:val="20"/>
        </w:rPr>
      </w:pPr>
      <w:r w:rsidRPr="00DA371B">
        <w:rPr>
          <w:rFonts w:ascii="Times New Roman" w:eastAsia="標楷體" w:hAnsi="Times New Roman" w:cs="Times New Roman"/>
          <w:b/>
          <w:bCs/>
          <w:sz w:val="20"/>
          <w:szCs w:val="20"/>
        </w:rPr>
        <w:t>先期結果</w:t>
      </w:r>
    </w:p>
    <w:p w14:paraId="4D91549F" w14:textId="58C808B9" w:rsidR="004E6F41" w:rsidRPr="00DA371B" w:rsidRDefault="00591037" w:rsidP="00C61192">
      <w:pPr>
        <w:spacing w:after="240" w:line="10" w:lineRule="atLeast"/>
        <w:ind w:firstLine="480"/>
        <w:rPr>
          <w:rFonts w:ascii="Times New Roman" w:eastAsia="標楷體" w:hAnsi="Times New Roman" w:cs="Times New Roman"/>
          <w:sz w:val="20"/>
          <w:szCs w:val="20"/>
        </w:rPr>
      </w:pPr>
      <w:r>
        <w:rPr>
          <w:rFonts w:ascii="Times New Roman" w:eastAsia="標楷體" w:hAnsi="Times New Roman" w:cs="Times New Roman"/>
          <w:noProof/>
          <w:sz w:val="20"/>
          <w:szCs w:val="20"/>
        </w:rPr>
        <mc:AlternateContent>
          <mc:Choice Requires="wps">
            <w:drawing>
              <wp:anchor distT="0" distB="0" distL="114300" distR="114300" simplePos="0" relativeHeight="251662336" behindDoc="0" locked="0" layoutInCell="1" allowOverlap="1" wp14:anchorId="6519EC33" wp14:editId="05D872B4">
                <wp:simplePos x="0" y="0"/>
                <wp:positionH relativeFrom="column">
                  <wp:posOffset>2967990</wp:posOffset>
                </wp:positionH>
                <wp:positionV relativeFrom="paragraph">
                  <wp:posOffset>3839845</wp:posOffset>
                </wp:positionV>
                <wp:extent cx="636815" cy="353060"/>
                <wp:effectExtent l="0" t="0" r="0" b="0"/>
                <wp:wrapNone/>
                <wp:docPr id="158369890" name="文字方塊 7"/>
                <wp:cNvGraphicFramePr/>
                <a:graphic xmlns:a="http://schemas.openxmlformats.org/drawingml/2006/main">
                  <a:graphicData uri="http://schemas.microsoft.com/office/word/2010/wordprocessingShape">
                    <wps:wsp>
                      <wps:cNvSpPr txBox="1"/>
                      <wps:spPr>
                        <a:xfrm>
                          <a:off x="0" y="0"/>
                          <a:ext cx="636815" cy="353060"/>
                        </a:xfrm>
                        <a:prstGeom prst="rect">
                          <a:avLst/>
                        </a:prstGeom>
                        <a:noFill/>
                        <a:ln w="6350">
                          <a:noFill/>
                        </a:ln>
                      </wps:spPr>
                      <wps:txbx>
                        <w:txbxContent>
                          <w:p w14:paraId="29BC23BF" w14:textId="54083AEE" w:rsidR="00DA371B" w:rsidRPr="00DA371B" w:rsidRDefault="00C330F1" w:rsidP="00C330F1">
                            <w:pPr>
                              <w:jc w:val="center"/>
                              <w:rPr>
                                <w:sz w:val="32"/>
                                <w:szCs w:val="28"/>
                              </w:rPr>
                            </w:pPr>
                            <w:r>
                              <w:rPr>
                                <w:rFonts w:ascii="Times New Roman" w:eastAsia="標楷體" w:hAnsi="Times New Roman" w:cs="Times New Roman"/>
                                <w:sz w:val="22"/>
                              </w:rPr>
                              <w:t>(</w:t>
                            </w:r>
                            <w:r w:rsidR="00DA371B" w:rsidRPr="00DA371B">
                              <w:rPr>
                                <w:rFonts w:ascii="Times New Roman" w:eastAsia="標楷體" w:hAnsi="Times New Roman" w:cs="Times New Roman" w:hint="eastAsia"/>
                                <w:sz w:val="22"/>
                              </w:rPr>
                              <w:t>圖一</w:t>
                            </w:r>
                            <w:r>
                              <w:rPr>
                                <w:rFonts w:ascii="Times New Roman" w:eastAsia="標楷體" w:hAnsi="Times New Roman" w:cs="Times New Roman"/>
                                <w:sz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19EC33" id="_x0000_t202" coordsize="21600,21600" o:spt="202" path="m,l,21600r21600,l21600,xe">
                <v:stroke joinstyle="miter"/>
                <v:path gradientshapeok="t" o:connecttype="rect"/>
              </v:shapetype>
              <v:shape id="文字方塊 7" o:spid="_x0000_s1026" type="#_x0000_t202" style="position:absolute;left:0;text-align:left;margin-left:233.7pt;margin-top:302.35pt;width:50.15pt;height:2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" filled="f" stroked="f" strokeweight=".5pt">
                <v:textbox>
                  <w:txbxContent>
                    <w:p w14:paraId="29BC23BF" w14:textId="54083AEE" w:rsidR="00DA371B" w:rsidRPr="00DA371B" w:rsidRDefault="00C330F1" w:rsidP="00C330F1">
                      <w:pPr>
                        <w:jc w:val="center"/>
                        <w:rPr>
                          <w:sz w:val="32"/>
                          <w:szCs w:val="28"/>
                        </w:rPr>
                      </w:pPr>
                      <w:r>
                        <w:rPr>
                          <w:rFonts w:ascii="Times New Roman" w:eastAsia="標楷體" w:hAnsi="Times New Roman" w:cs="Times New Roman"/>
                          <w:sz w:val="22"/>
                        </w:rPr>
                        <w:t>(</w:t>
                      </w:r>
                      <w:r w:rsidR="00DA371B" w:rsidRPr="00DA371B">
                        <w:rPr>
                          <w:rFonts w:ascii="Times New Roman" w:eastAsia="標楷體" w:hAnsi="Times New Roman" w:cs="Times New Roman" w:hint="eastAsia"/>
                          <w:sz w:val="22"/>
                        </w:rPr>
                        <w:t>圖一</w:t>
                      </w:r>
                      <w:r>
                        <w:rPr>
                          <w:rFonts w:ascii="Times New Roman" w:eastAsia="標楷體" w:hAnsi="Times New Roman" w:cs="Times New Roman"/>
                          <w:sz w:val="22"/>
                        </w:rPr>
                        <w:t>)</w:t>
                      </w:r>
                    </w:p>
                  </w:txbxContent>
                </v:textbox>
              </v:shape>
            </w:pict>
          </mc:Fallback>
        </mc:AlternateContent>
      </w:r>
      <w:r>
        <w:rPr>
          <w:rFonts w:ascii="Times New Roman" w:eastAsia="標楷體" w:hAnsi="Times New Roman" w:cs="Times New Roman"/>
          <w:noProof/>
          <w:sz w:val="20"/>
          <w:szCs w:val="20"/>
        </w:rPr>
        <w:drawing>
          <wp:anchor distT="0" distB="0" distL="114300" distR="114300" simplePos="0" relativeHeight="251665408" behindDoc="0" locked="0" layoutInCell="1" allowOverlap="1" wp14:anchorId="10525D6B" wp14:editId="5BB52972">
            <wp:simplePos x="0" y="0"/>
            <wp:positionH relativeFrom="column">
              <wp:posOffset>523875</wp:posOffset>
            </wp:positionH>
            <wp:positionV relativeFrom="paragraph">
              <wp:posOffset>909955</wp:posOffset>
            </wp:positionV>
            <wp:extent cx="5657850" cy="2992120"/>
            <wp:effectExtent l="0" t="0" r="6350" b="5080"/>
            <wp:wrapTopAndBottom/>
            <wp:docPr id="2013160286" name="圖片 9" descr="一張含有 文字, 圖表, 方案, 工程製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60286" name="圖片 9" descr="一張含有 文字, 圖表, 方案, 工程製圖 的圖片&#10;&#10;自動產生的描述"/>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57850" cy="2992120"/>
                    </a:xfrm>
                    <a:prstGeom prst="rect">
                      <a:avLst/>
                    </a:prstGeom>
                  </pic:spPr>
                </pic:pic>
              </a:graphicData>
            </a:graphic>
            <wp14:sizeRelH relativeFrom="page">
              <wp14:pctWidth>0</wp14:pctWidth>
            </wp14:sizeRelH>
            <wp14:sizeRelV relativeFrom="page">
              <wp14:pctHeight>0</wp14:pctHeight>
            </wp14:sizeRelV>
          </wp:anchor>
        </w:drawing>
      </w:r>
      <w:r w:rsidR="004E6F41" w:rsidRPr="00DA371B">
        <w:rPr>
          <w:rFonts w:ascii="Times New Roman" w:eastAsia="標楷體" w:hAnsi="Times New Roman" w:cs="Times New Roman"/>
          <w:sz w:val="20"/>
          <w:szCs w:val="20"/>
        </w:rPr>
        <w:t>在</w:t>
      </w:r>
      <w:r w:rsidR="004E6F41" w:rsidRPr="00DA371B">
        <w:rPr>
          <w:rFonts w:ascii="Times New Roman" w:eastAsia="標楷體" w:hAnsi="Times New Roman" w:cs="Times New Roman"/>
          <w:sz w:val="20"/>
          <w:szCs w:val="20"/>
        </w:rPr>
        <w:t>PAP</w:t>
      </w:r>
      <w:r w:rsidR="004E6F41" w:rsidRPr="00DA371B">
        <w:rPr>
          <w:rFonts w:ascii="Times New Roman" w:eastAsia="標楷體" w:hAnsi="Times New Roman" w:cs="Times New Roman"/>
          <w:sz w:val="20"/>
          <w:szCs w:val="20"/>
        </w:rPr>
        <w:t>細胞模型中，使用</w:t>
      </w:r>
      <w:r w:rsidR="004E6F41" w:rsidRPr="00DA371B">
        <w:rPr>
          <w:rFonts w:ascii="Times New Roman" w:eastAsia="標楷體" w:hAnsi="Times New Roman" w:cs="Times New Roman"/>
          <w:sz w:val="20"/>
          <w:szCs w:val="20"/>
        </w:rPr>
        <w:t>3T3-L1</w:t>
      </w:r>
      <w:r w:rsidR="004E6F41" w:rsidRPr="00DA371B">
        <w:rPr>
          <w:rFonts w:ascii="Times New Roman" w:eastAsia="標楷體" w:hAnsi="Times New Roman" w:cs="Times New Roman"/>
          <w:sz w:val="20"/>
          <w:szCs w:val="20"/>
        </w:rPr>
        <w:t>脂肪前驅細胞並滴加</w:t>
      </w:r>
      <w:r w:rsidR="004E6F41" w:rsidRPr="00DA371B">
        <w:rPr>
          <w:rFonts w:ascii="Times New Roman" w:eastAsia="標楷體" w:hAnsi="Times New Roman" w:cs="Times New Roman"/>
          <w:sz w:val="20"/>
          <w:szCs w:val="20"/>
        </w:rPr>
        <w:t>Bimatoprost</w:t>
      </w:r>
      <w:r w:rsidR="004E6F41" w:rsidRPr="00DA371B">
        <w:rPr>
          <w:rFonts w:ascii="Times New Roman" w:eastAsia="標楷體" w:hAnsi="Times New Roman" w:cs="Times New Roman"/>
          <w:sz w:val="20"/>
          <w:szCs w:val="20"/>
        </w:rPr>
        <w:t>後，</w:t>
      </w:r>
      <w:r w:rsidR="004E6F41" w:rsidRPr="00DA371B">
        <w:rPr>
          <w:rFonts w:ascii="Times New Roman" w:eastAsia="標楷體" w:hAnsi="Times New Roman" w:cs="Times New Roman"/>
          <w:sz w:val="20"/>
          <w:szCs w:val="20"/>
        </w:rPr>
        <w:t>CD90</w:t>
      </w:r>
      <w:r w:rsidR="00936F6F" w:rsidRPr="00DA371B">
        <w:rPr>
          <w:rFonts w:ascii="Times New Roman" w:eastAsia="標楷體" w:hAnsi="Times New Roman" w:cs="Times New Roman" w:hint="eastAsia"/>
          <w:sz w:val="20"/>
          <w:szCs w:val="20"/>
        </w:rPr>
        <w:t>及</w:t>
      </w:r>
      <w:r w:rsidR="004E6F41" w:rsidRPr="00DA371B">
        <w:rPr>
          <w:rFonts w:ascii="Times New Roman" w:eastAsia="標楷體" w:hAnsi="Times New Roman" w:cs="Times New Roman"/>
          <w:sz w:val="20"/>
          <w:szCs w:val="20"/>
        </w:rPr>
        <w:t>α-SM</w:t>
      </w:r>
      <w:r w:rsidR="00936F6F" w:rsidRPr="00DA371B">
        <w:rPr>
          <w:rFonts w:ascii="Times New Roman" w:eastAsia="標楷體" w:hAnsi="Times New Roman" w:cs="Times New Roman"/>
          <w:sz w:val="20"/>
          <w:szCs w:val="20"/>
        </w:rPr>
        <w:t>A</w:t>
      </w:r>
      <w:r w:rsidR="004E6F41" w:rsidRPr="00DA371B">
        <w:rPr>
          <w:rFonts w:ascii="Times New Roman" w:eastAsia="標楷體" w:hAnsi="Times New Roman" w:cs="Times New Roman" w:hint="eastAsia"/>
          <w:sz w:val="20"/>
          <w:szCs w:val="20"/>
        </w:rPr>
        <w:t>的</w:t>
      </w:r>
      <w:r w:rsidR="004E6F41" w:rsidRPr="00DA371B">
        <w:rPr>
          <w:rFonts w:ascii="Times New Roman" w:eastAsia="標楷體" w:hAnsi="Times New Roman" w:cs="Times New Roman"/>
          <w:sz w:val="20"/>
          <w:szCs w:val="20"/>
        </w:rPr>
        <w:t>基因與蛋白表達</w:t>
      </w:r>
      <w:r w:rsidR="00D92D69" w:rsidRPr="00DA371B">
        <w:rPr>
          <w:rFonts w:ascii="Times New Roman" w:eastAsia="標楷體" w:hAnsi="Times New Roman" w:cs="Times New Roman" w:hint="eastAsia"/>
          <w:sz w:val="20"/>
          <w:szCs w:val="20"/>
        </w:rPr>
        <w:t>均</w:t>
      </w:r>
      <w:r w:rsidR="004E6F41" w:rsidRPr="00DA371B">
        <w:rPr>
          <w:rFonts w:ascii="Times New Roman" w:eastAsia="標楷體" w:hAnsi="Times New Roman" w:cs="Times New Roman"/>
          <w:sz w:val="20"/>
          <w:szCs w:val="20"/>
        </w:rPr>
        <w:t>顯著增加</w:t>
      </w:r>
      <w:r w:rsidR="00C61192" w:rsidRPr="00DA371B">
        <w:rPr>
          <w:rFonts w:ascii="Times New Roman" w:eastAsia="標楷體" w:hAnsi="Times New Roman" w:cs="Times New Roman" w:hint="eastAsia"/>
          <w:sz w:val="20"/>
          <w:szCs w:val="20"/>
        </w:rPr>
        <w:t>（</w:t>
      </w:r>
      <w:r w:rsidR="00C330F1" w:rsidRPr="00DA371B">
        <w:rPr>
          <w:rFonts w:ascii="Times New Roman" w:eastAsia="標楷體" w:hAnsi="Times New Roman" w:cs="Times New Roman" w:hint="eastAsia"/>
          <w:sz w:val="20"/>
          <w:szCs w:val="20"/>
        </w:rPr>
        <w:t>圖一</w:t>
      </w:r>
      <w:r w:rsidR="00C61192" w:rsidRPr="00DA371B">
        <w:rPr>
          <w:rFonts w:ascii="Times New Roman" w:eastAsia="標楷體" w:hAnsi="Times New Roman" w:cs="Times New Roman"/>
          <w:sz w:val="20"/>
          <w:szCs w:val="20"/>
        </w:rPr>
        <w:t>B&amp;C</w:t>
      </w:r>
      <w:r w:rsidR="00C61192" w:rsidRPr="00DA371B">
        <w:rPr>
          <w:rFonts w:ascii="Times New Roman" w:eastAsia="標楷體" w:hAnsi="Times New Roman" w:cs="Times New Roman" w:hint="eastAsia"/>
          <w:sz w:val="20"/>
          <w:szCs w:val="20"/>
        </w:rPr>
        <w:t>）</w:t>
      </w:r>
      <w:r w:rsidR="00936F6F" w:rsidRPr="00DA371B">
        <w:rPr>
          <w:rFonts w:ascii="Times New Roman" w:eastAsia="標楷體" w:hAnsi="Times New Roman" w:cs="Times New Roman" w:hint="eastAsia"/>
          <w:sz w:val="20"/>
          <w:szCs w:val="20"/>
        </w:rPr>
        <w:t>。</w:t>
      </w:r>
      <w:r w:rsidR="00936F6F" w:rsidRPr="00DA371B">
        <w:rPr>
          <w:rFonts w:ascii="Times New Roman" w:eastAsia="標楷體" w:hAnsi="Times New Roman" w:cs="Times New Roman"/>
          <w:sz w:val="20"/>
          <w:szCs w:val="20"/>
        </w:rPr>
        <w:t>此外，</w:t>
      </w:r>
      <w:r w:rsidR="00936F6F" w:rsidRPr="00DA371B">
        <w:rPr>
          <w:rFonts w:ascii="Times New Roman" w:eastAsia="標楷體" w:hAnsi="Times New Roman" w:cs="Times New Roman" w:hint="eastAsia"/>
          <w:sz w:val="20"/>
          <w:szCs w:val="20"/>
        </w:rPr>
        <w:t>本研究使用</w:t>
      </w:r>
      <w:r w:rsidR="00936F6F" w:rsidRPr="00DA371B">
        <w:rPr>
          <w:rFonts w:ascii="Times New Roman" w:eastAsia="標楷體" w:hAnsi="Times New Roman" w:cs="Times New Roman"/>
          <w:sz w:val="20"/>
          <w:szCs w:val="20"/>
        </w:rPr>
        <w:t>RNA</w:t>
      </w:r>
      <w:r w:rsidR="00936F6F" w:rsidRPr="00DA371B">
        <w:rPr>
          <w:rFonts w:ascii="Times New Roman" w:eastAsia="標楷體" w:hAnsi="Times New Roman" w:cs="Times New Roman" w:hint="eastAsia"/>
          <w:sz w:val="20"/>
          <w:szCs w:val="20"/>
        </w:rPr>
        <w:t>定序（</w:t>
      </w:r>
      <w:r w:rsidR="00936F6F" w:rsidRPr="00DA371B">
        <w:rPr>
          <w:rFonts w:ascii="Times New Roman" w:eastAsia="標楷體" w:hAnsi="Times New Roman" w:cs="Times New Roman"/>
          <w:sz w:val="20"/>
          <w:szCs w:val="20"/>
        </w:rPr>
        <w:t>RNA-sequencing</w:t>
      </w:r>
      <w:r w:rsidR="00936F6F" w:rsidRPr="00DA371B">
        <w:rPr>
          <w:rFonts w:ascii="Times New Roman" w:eastAsia="標楷體" w:hAnsi="Times New Roman" w:cs="Times New Roman" w:hint="eastAsia"/>
          <w:sz w:val="20"/>
          <w:szCs w:val="20"/>
        </w:rPr>
        <w:t>）對差異表現基因進行</w:t>
      </w:r>
      <w:r w:rsidR="00936F6F" w:rsidRPr="00DA371B">
        <w:rPr>
          <w:rFonts w:ascii="Times New Roman" w:eastAsia="標楷體" w:hAnsi="Times New Roman" w:cs="Times New Roman"/>
          <w:sz w:val="20"/>
          <w:szCs w:val="20"/>
        </w:rPr>
        <w:t>富集分析（</w:t>
      </w:r>
      <w:r w:rsidR="00936F6F" w:rsidRPr="00DA371B">
        <w:rPr>
          <w:rFonts w:ascii="Times New Roman" w:eastAsia="標楷體" w:hAnsi="Times New Roman" w:cs="Times New Roman"/>
          <w:sz w:val="20"/>
          <w:szCs w:val="20"/>
        </w:rPr>
        <w:t>Gene Set Enrichment Analysis, GSEA</w:t>
      </w:r>
      <w:r w:rsidR="00936F6F" w:rsidRPr="00DA371B">
        <w:rPr>
          <w:rFonts w:ascii="Times New Roman" w:eastAsia="標楷體" w:hAnsi="Times New Roman" w:cs="Times New Roman" w:hint="eastAsia"/>
          <w:sz w:val="20"/>
          <w:szCs w:val="20"/>
        </w:rPr>
        <w:t>）</w:t>
      </w:r>
      <w:r w:rsidR="00936F6F" w:rsidRPr="00DA371B">
        <w:rPr>
          <w:rFonts w:ascii="Times New Roman" w:eastAsia="標楷體" w:hAnsi="Times New Roman" w:cs="Times New Roman"/>
          <w:sz w:val="20"/>
          <w:szCs w:val="20"/>
        </w:rPr>
        <w:t>，</w:t>
      </w:r>
      <w:r w:rsidR="00936F6F" w:rsidRPr="00DA371B">
        <w:rPr>
          <w:rFonts w:ascii="Times New Roman" w:eastAsia="標楷體" w:hAnsi="Times New Roman" w:cs="Times New Roman" w:hint="eastAsia"/>
          <w:sz w:val="20"/>
          <w:szCs w:val="20"/>
        </w:rPr>
        <w:t>結果顯示</w:t>
      </w:r>
      <w:r w:rsidR="001930CA" w:rsidRPr="00DA371B">
        <w:rPr>
          <w:rFonts w:ascii="Times New Roman" w:eastAsia="標楷體" w:hAnsi="Times New Roman" w:cs="Times New Roman"/>
          <w:sz w:val="20"/>
          <w:szCs w:val="20"/>
        </w:rPr>
        <w:t>Bimatoprost</w:t>
      </w:r>
      <w:r w:rsidR="001930CA" w:rsidRPr="00DA371B">
        <w:rPr>
          <w:rFonts w:ascii="Times New Roman" w:eastAsia="標楷體" w:hAnsi="Times New Roman" w:cs="Times New Roman" w:hint="eastAsia"/>
          <w:sz w:val="20"/>
          <w:szCs w:val="20"/>
        </w:rPr>
        <w:t>處理後</w:t>
      </w:r>
      <w:r w:rsidR="00936F6F" w:rsidRPr="00DA371B">
        <w:rPr>
          <w:rFonts w:ascii="Times New Roman" w:eastAsia="標楷體" w:hAnsi="Times New Roman" w:cs="Times New Roman"/>
          <w:sz w:val="20"/>
          <w:szCs w:val="20"/>
        </w:rPr>
        <w:t>纖維</w:t>
      </w:r>
      <w:r w:rsidR="006D5EFC" w:rsidRPr="00DA371B">
        <w:rPr>
          <w:rFonts w:ascii="Times New Roman" w:eastAsia="標楷體" w:hAnsi="Times New Roman" w:cs="Times New Roman" w:hint="eastAsia"/>
          <w:sz w:val="20"/>
          <w:szCs w:val="20"/>
        </w:rPr>
        <w:t>化</w:t>
      </w:r>
      <w:r w:rsidR="00936F6F" w:rsidRPr="00DA371B">
        <w:rPr>
          <w:rFonts w:ascii="Times New Roman" w:eastAsia="標楷體" w:hAnsi="Times New Roman" w:cs="Times New Roman"/>
          <w:sz w:val="20"/>
          <w:szCs w:val="20"/>
        </w:rPr>
        <w:t>生成</w:t>
      </w:r>
      <w:r w:rsidR="00936F6F" w:rsidRPr="00DA371B">
        <w:rPr>
          <w:rFonts w:ascii="Times New Roman" w:eastAsia="標楷體" w:hAnsi="Times New Roman" w:cs="Times New Roman" w:hint="eastAsia"/>
          <w:sz w:val="20"/>
          <w:szCs w:val="20"/>
        </w:rPr>
        <w:t>相關的基因表現量提高，</w:t>
      </w:r>
      <w:r w:rsidR="00936F6F" w:rsidRPr="00DA371B">
        <w:rPr>
          <w:rFonts w:ascii="Times New Roman" w:eastAsia="標楷體" w:hAnsi="Times New Roman" w:cs="Times New Roman"/>
          <w:sz w:val="20"/>
          <w:szCs w:val="20"/>
        </w:rPr>
        <w:t>而脂肪生成</w:t>
      </w:r>
      <w:r w:rsidR="00936F6F" w:rsidRPr="00DA371B">
        <w:rPr>
          <w:rFonts w:ascii="Times New Roman" w:eastAsia="標楷體" w:hAnsi="Times New Roman" w:cs="Times New Roman" w:hint="eastAsia"/>
          <w:sz w:val="20"/>
          <w:szCs w:val="20"/>
        </w:rPr>
        <w:t>相關的基因表現量減少</w:t>
      </w:r>
      <w:r w:rsidR="00C61192" w:rsidRPr="00DA371B">
        <w:rPr>
          <w:rFonts w:ascii="Times New Roman" w:eastAsia="標楷體" w:hAnsi="Times New Roman" w:cs="Times New Roman" w:hint="eastAsia"/>
          <w:sz w:val="20"/>
          <w:szCs w:val="20"/>
        </w:rPr>
        <w:t>（圖一</w:t>
      </w:r>
      <w:r w:rsidR="00C61192" w:rsidRPr="00DA371B">
        <w:rPr>
          <w:rFonts w:ascii="Times New Roman" w:eastAsia="標楷體" w:hAnsi="Times New Roman" w:cs="Times New Roman"/>
          <w:sz w:val="20"/>
          <w:szCs w:val="20"/>
        </w:rPr>
        <w:t>D&amp;E</w:t>
      </w:r>
      <w:r w:rsidR="00C61192" w:rsidRPr="00DA371B">
        <w:rPr>
          <w:rFonts w:ascii="Times New Roman" w:eastAsia="標楷體" w:hAnsi="Times New Roman" w:cs="Times New Roman" w:hint="eastAsia"/>
          <w:sz w:val="20"/>
          <w:szCs w:val="20"/>
        </w:rPr>
        <w:t>）</w:t>
      </w:r>
      <w:r w:rsidR="00936F6F" w:rsidRPr="00DA371B">
        <w:rPr>
          <w:rFonts w:ascii="Times New Roman" w:eastAsia="標楷體" w:hAnsi="Times New Roman" w:cs="Times New Roman"/>
          <w:sz w:val="20"/>
          <w:szCs w:val="20"/>
        </w:rPr>
        <w:t>。</w:t>
      </w:r>
    </w:p>
    <w:p w14:paraId="360A3CF5" w14:textId="35E659BD" w:rsidR="00C95A58" w:rsidRPr="00DA371B" w:rsidRDefault="007C2F09" w:rsidP="00DA371B">
      <w:pPr>
        <w:spacing w:after="240" w:line="10" w:lineRule="atLeast"/>
        <w:ind w:firstLine="480"/>
        <w:rPr>
          <w:rFonts w:ascii="Times New Roman" w:eastAsia="標楷體" w:hAnsi="Times New Roman" w:cs="Times New Roman"/>
          <w:sz w:val="20"/>
          <w:szCs w:val="20"/>
        </w:rPr>
      </w:pPr>
      <w:r>
        <w:rPr>
          <w:rFonts w:ascii="Times New Roman" w:eastAsia="標楷體" w:hAnsi="Times New Roman" w:cs="Times New Roman"/>
          <w:noProof/>
          <w:sz w:val="20"/>
          <w:szCs w:val="20"/>
        </w:rPr>
        <w:lastRenderedPageBreak/>
        <mc:AlternateContent>
          <mc:Choice Requires="wps">
            <w:drawing>
              <wp:anchor distT="0" distB="0" distL="114300" distR="114300" simplePos="0" relativeHeight="251664384" behindDoc="0" locked="0" layoutInCell="1" allowOverlap="1" wp14:anchorId="2277D0C3" wp14:editId="48AC28AB">
                <wp:simplePos x="0" y="0"/>
                <wp:positionH relativeFrom="column">
                  <wp:posOffset>2903220</wp:posOffset>
                </wp:positionH>
                <wp:positionV relativeFrom="paragraph">
                  <wp:posOffset>3720757</wp:posOffset>
                </wp:positionV>
                <wp:extent cx="636815" cy="353060"/>
                <wp:effectExtent l="0" t="0" r="0" b="0"/>
                <wp:wrapNone/>
                <wp:docPr id="1501232906" name="文字方塊 7"/>
                <wp:cNvGraphicFramePr/>
                <a:graphic xmlns:a="http://schemas.openxmlformats.org/drawingml/2006/main">
                  <a:graphicData uri="http://schemas.microsoft.com/office/word/2010/wordprocessingShape">
                    <wps:wsp>
                      <wps:cNvSpPr txBox="1"/>
                      <wps:spPr>
                        <a:xfrm>
                          <a:off x="0" y="0"/>
                          <a:ext cx="636815" cy="353060"/>
                        </a:xfrm>
                        <a:prstGeom prst="rect">
                          <a:avLst/>
                        </a:prstGeom>
                        <a:noFill/>
                        <a:ln w="6350">
                          <a:noFill/>
                        </a:ln>
                      </wps:spPr>
                      <wps:txbx>
                        <w:txbxContent>
                          <w:p w14:paraId="106A8867" w14:textId="23012B7F" w:rsidR="007C2F09" w:rsidRPr="00DA371B" w:rsidRDefault="007C2F09" w:rsidP="007C2F09">
                            <w:pPr>
                              <w:jc w:val="center"/>
                              <w:rPr>
                                <w:sz w:val="32"/>
                                <w:szCs w:val="28"/>
                              </w:rPr>
                            </w:pPr>
                            <w:r>
                              <w:rPr>
                                <w:rFonts w:ascii="Times New Roman" w:eastAsia="標楷體" w:hAnsi="Times New Roman" w:cs="Times New Roman"/>
                                <w:sz w:val="22"/>
                              </w:rPr>
                              <w:t>(</w:t>
                            </w:r>
                            <w:r w:rsidRPr="00DA371B">
                              <w:rPr>
                                <w:rFonts w:ascii="Times New Roman" w:eastAsia="標楷體" w:hAnsi="Times New Roman" w:cs="Times New Roman" w:hint="eastAsia"/>
                                <w:sz w:val="22"/>
                              </w:rPr>
                              <w:t>圖</w:t>
                            </w:r>
                            <w:r>
                              <w:rPr>
                                <w:rFonts w:ascii="Times New Roman" w:eastAsia="標楷體" w:hAnsi="Times New Roman" w:cs="Times New Roman" w:hint="eastAsia"/>
                                <w:sz w:val="22"/>
                              </w:rPr>
                              <w:t>二</w:t>
                            </w:r>
                            <w:r>
                              <w:rPr>
                                <w:rFonts w:ascii="Times New Roman" w:eastAsia="標楷體" w:hAnsi="Times New Roman" w:cs="Times New Roman"/>
                                <w:sz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7D0C3" id="_x0000_s1027" type="#_x0000_t202" style="position:absolute;left:0;text-align:left;margin-left:228.6pt;margin-top:292.95pt;width:50.15pt;height:2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" filled="f" stroked="f" strokeweight=".5pt">
                <v:textbox>
                  <w:txbxContent>
                    <w:p w14:paraId="106A8867" w14:textId="23012B7F" w:rsidR="007C2F09" w:rsidRPr="00DA371B" w:rsidRDefault="007C2F09" w:rsidP="007C2F09">
                      <w:pPr>
                        <w:jc w:val="center"/>
                        <w:rPr>
                          <w:sz w:val="32"/>
                          <w:szCs w:val="28"/>
                        </w:rPr>
                      </w:pPr>
                      <w:r>
                        <w:rPr>
                          <w:rFonts w:ascii="Times New Roman" w:eastAsia="標楷體" w:hAnsi="Times New Roman" w:cs="Times New Roman"/>
                          <w:sz w:val="22"/>
                        </w:rPr>
                        <w:t>(</w:t>
                      </w:r>
                      <w:r w:rsidRPr="00DA371B">
                        <w:rPr>
                          <w:rFonts w:ascii="Times New Roman" w:eastAsia="標楷體" w:hAnsi="Times New Roman" w:cs="Times New Roman" w:hint="eastAsia"/>
                          <w:sz w:val="22"/>
                        </w:rPr>
                        <w:t>圖</w:t>
                      </w:r>
                      <w:r>
                        <w:rPr>
                          <w:rFonts w:ascii="Times New Roman" w:eastAsia="標楷體" w:hAnsi="Times New Roman" w:cs="Times New Roman" w:hint="eastAsia"/>
                          <w:sz w:val="22"/>
                        </w:rPr>
                        <w:t>二</w:t>
                      </w:r>
                      <w:r>
                        <w:rPr>
                          <w:rFonts w:ascii="Times New Roman" w:eastAsia="標楷體" w:hAnsi="Times New Roman" w:cs="Times New Roman"/>
                          <w:sz w:val="22"/>
                        </w:rPr>
                        <w:t>)</w:t>
                      </w:r>
                    </w:p>
                  </w:txbxContent>
                </v:textbox>
              </v:shape>
            </w:pict>
          </mc:Fallback>
        </mc:AlternateContent>
      </w:r>
      <w:r w:rsidR="004E6F41" w:rsidRPr="00DA371B">
        <w:rPr>
          <w:rFonts w:ascii="Times New Roman" w:eastAsia="標楷體" w:hAnsi="Times New Roman" w:cs="Times New Roman"/>
          <w:sz w:val="20"/>
          <w:szCs w:val="20"/>
        </w:rPr>
        <w:t>在</w:t>
      </w:r>
      <w:r w:rsidR="004E6F41" w:rsidRPr="00DA371B">
        <w:rPr>
          <w:rFonts w:ascii="Times New Roman" w:eastAsia="標楷體" w:hAnsi="Times New Roman" w:cs="Times New Roman"/>
          <w:sz w:val="20"/>
          <w:szCs w:val="20"/>
        </w:rPr>
        <w:t>PAP</w:t>
      </w:r>
      <w:r w:rsidR="004E6F41" w:rsidRPr="00DA371B">
        <w:rPr>
          <w:rFonts w:ascii="Times New Roman" w:eastAsia="標楷體" w:hAnsi="Times New Roman" w:cs="Times New Roman"/>
          <w:sz w:val="20"/>
          <w:szCs w:val="20"/>
        </w:rPr>
        <w:t>動物模型中，使用</w:t>
      </w:r>
      <w:r w:rsidR="004E6F41" w:rsidRPr="00DA371B">
        <w:rPr>
          <w:rFonts w:ascii="Times New Roman" w:eastAsia="標楷體" w:hAnsi="Times New Roman" w:cs="Times New Roman"/>
          <w:sz w:val="20"/>
          <w:szCs w:val="20"/>
        </w:rPr>
        <w:t>C57BL/6J</w:t>
      </w:r>
      <w:r w:rsidR="004E6F41" w:rsidRPr="00DA371B">
        <w:rPr>
          <w:rFonts w:ascii="Times New Roman" w:eastAsia="標楷體" w:hAnsi="Times New Roman" w:cs="Times New Roman"/>
          <w:sz w:val="20"/>
          <w:szCs w:val="20"/>
        </w:rPr>
        <w:t>小鼠並滴加</w:t>
      </w:r>
      <w:r w:rsidR="004E6F41" w:rsidRPr="00DA371B">
        <w:rPr>
          <w:rFonts w:ascii="Times New Roman" w:eastAsia="標楷體" w:hAnsi="Times New Roman" w:cs="Times New Roman"/>
          <w:sz w:val="20"/>
          <w:szCs w:val="20"/>
        </w:rPr>
        <w:t>Bimatoprost</w:t>
      </w:r>
      <w:r w:rsidR="004E6F41" w:rsidRPr="00DA371B">
        <w:rPr>
          <w:rFonts w:ascii="Times New Roman" w:eastAsia="標楷體" w:hAnsi="Times New Roman" w:cs="Times New Roman"/>
          <w:sz w:val="20"/>
          <w:szCs w:val="20"/>
        </w:rPr>
        <w:t>眼藥水</w:t>
      </w:r>
      <w:r w:rsidR="00601AC2" w:rsidRPr="00DA371B">
        <w:rPr>
          <w:rFonts w:ascii="Times New Roman" w:eastAsia="標楷體" w:hAnsi="Times New Roman" w:cs="Times New Roman" w:hint="eastAsia"/>
          <w:sz w:val="20"/>
          <w:szCs w:val="20"/>
        </w:rPr>
        <w:t>，小鼠</w:t>
      </w:r>
      <w:r w:rsidR="004E6F41" w:rsidRPr="00DA371B">
        <w:rPr>
          <w:rFonts w:ascii="Times New Roman" w:eastAsia="標楷體" w:hAnsi="Times New Roman" w:cs="Times New Roman"/>
          <w:sz w:val="20"/>
          <w:szCs w:val="20"/>
        </w:rPr>
        <w:t>眼瞼中</w:t>
      </w:r>
      <w:r w:rsidR="004E6F41" w:rsidRPr="00DA371B">
        <w:rPr>
          <w:rFonts w:ascii="Times New Roman" w:eastAsia="標楷體" w:hAnsi="Times New Roman" w:cs="Times New Roman"/>
          <w:sz w:val="20"/>
          <w:szCs w:val="20"/>
        </w:rPr>
        <w:t>CD90</w:t>
      </w:r>
      <w:r w:rsidR="004E6F41" w:rsidRPr="00DA371B">
        <w:rPr>
          <w:rFonts w:ascii="Times New Roman" w:eastAsia="標楷體" w:hAnsi="Times New Roman" w:cs="Times New Roman" w:hint="eastAsia"/>
          <w:sz w:val="20"/>
          <w:szCs w:val="20"/>
        </w:rPr>
        <w:t>的</w:t>
      </w:r>
      <w:r w:rsidR="004E6F41" w:rsidRPr="00DA371B">
        <w:rPr>
          <w:rFonts w:ascii="Times New Roman" w:eastAsia="標楷體" w:hAnsi="Times New Roman" w:cs="Times New Roman"/>
          <w:sz w:val="20"/>
          <w:szCs w:val="20"/>
        </w:rPr>
        <w:t>免疫</w:t>
      </w:r>
      <w:r w:rsidR="00601AC2" w:rsidRPr="00DA371B">
        <w:rPr>
          <w:rFonts w:ascii="Times New Roman" w:eastAsia="標楷體" w:hAnsi="Times New Roman" w:cs="Times New Roman" w:hint="eastAsia"/>
          <w:sz w:val="20"/>
          <w:szCs w:val="20"/>
        </w:rPr>
        <w:t>染色</w:t>
      </w:r>
      <w:r w:rsidR="004E6F41" w:rsidRPr="00DA371B">
        <w:rPr>
          <w:rFonts w:ascii="Times New Roman" w:eastAsia="標楷體" w:hAnsi="Times New Roman" w:cs="Times New Roman"/>
          <w:sz w:val="20"/>
          <w:szCs w:val="20"/>
        </w:rPr>
        <w:t>增強</w:t>
      </w:r>
      <w:r w:rsidR="00CC6079" w:rsidRPr="00DA371B">
        <w:rPr>
          <w:rFonts w:ascii="Times New Roman" w:eastAsia="標楷體" w:hAnsi="Times New Roman" w:cs="Times New Roman" w:hint="eastAsia"/>
          <w:sz w:val="20"/>
          <w:szCs w:val="20"/>
        </w:rPr>
        <w:t>、</w:t>
      </w:r>
      <w:r w:rsidR="00CC6079" w:rsidRPr="00DA371B">
        <w:rPr>
          <w:rFonts w:ascii="Times New Roman" w:eastAsia="標楷體" w:hAnsi="Times New Roman" w:cs="Times New Roman"/>
          <w:sz w:val="20"/>
          <w:szCs w:val="20"/>
        </w:rPr>
        <w:t>脂肪</w:t>
      </w:r>
      <w:r w:rsidR="00CC6079" w:rsidRPr="00DA371B">
        <w:rPr>
          <w:rFonts w:ascii="Times New Roman" w:eastAsia="標楷體" w:hAnsi="Times New Roman" w:cs="Times New Roman" w:hint="eastAsia"/>
          <w:sz w:val="20"/>
          <w:szCs w:val="20"/>
        </w:rPr>
        <w:t>組織</w:t>
      </w:r>
      <w:r w:rsidR="00CC6079" w:rsidRPr="00DA371B">
        <w:rPr>
          <w:rFonts w:ascii="Times New Roman" w:eastAsia="標楷體" w:hAnsi="Times New Roman" w:cs="Times New Roman"/>
          <w:sz w:val="20"/>
          <w:szCs w:val="20"/>
        </w:rPr>
        <w:t>萎縮</w:t>
      </w:r>
      <w:r w:rsidR="00CC6079" w:rsidRPr="00DA371B">
        <w:rPr>
          <w:rFonts w:ascii="Times New Roman" w:eastAsia="標楷體" w:hAnsi="Times New Roman" w:cs="Times New Roman" w:hint="eastAsia"/>
          <w:sz w:val="20"/>
          <w:szCs w:val="20"/>
        </w:rPr>
        <w:t>、且真皮層</w:t>
      </w:r>
      <w:r w:rsidR="004E6F41" w:rsidRPr="00DA371B">
        <w:rPr>
          <w:rFonts w:ascii="Times New Roman" w:eastAsia="標楷體" w:hAnsi="Times New Roman" w:cs="Times New Roman"/>
          <w:sz w:val="20"/>
          <w:szCs w:val="20"/>
        </w:rPr>
        <w:t>膠原纖維</w:t>
      </w:r>
      <w:r w:rsidR="00CC6079" w:rsidRPr="00DA371B">
        <w:rPr>
          <w:rFonts w:ascii="Times New Roman" w:eastAsia="標楷體" w:hAnsi="Times New Roman" w:cs="Times New Roman" w:hint="eastAsia"/>
          <w:sz w:val="20"/>
          <w:szCs w:val="20"/>
        </w:rPr>
        <w:t>厚度</w:t>
      </w:r>
      <w:r w:rsidR="004E6F41" w:rsidRPr="00DA371B">
        <w:rPr>
          <w:rFonts w:ascii="Times New Roman" w:eastAsia="標楷體" w:hAnsi="Times New Roman" w:cs="Times New Roman"/>
          <w:sz w:val="20"/>
          <w:szCs w:val="20"/>
        </w:rPr>
        <w:t>增加</w:t>
      </w:r>
      <w:r>
        <w:rPr>
          <w:rFonts w:ascii="Times New Roman" w:eastAsia="標楷體" w:hAnsi="Times New Roman" w:cs="Times New Roman" w:hint="eastAsia"/>
          <w:sz w:val="20"/>
          <w:szCs w:val="20"/>
        </w:rPr>
        <w:t>（圖二）</w:t>
      </w:r>
      <w:r w:rsidR="004E6F41" w:rsidRPr="00DA371B">
        <w:rPr>
          <w:rFonts w:ascii="Times New Roman" w:eastAsia="標楷體" w:hAnsi="Times New Roman" w:cs="Times New Roman"/>
          <w:sz w:val="20"/>
          <w:szCs w:val="20"/>
        </w:rPr>
        <w:t>。這些先期結果顯示，</w:t>
      </w:r>
      <w:r w:rsidR="004E6F41" w:rsidRPr="00DA371B">
        <w:rPr>
          <w:rFonts w:ascii="Times New Roman" w:eastAsia="標楷體" w:hAnsi="Times New Roman" w:cs="Times New Roman"/>
          <w:sz w:val="20"/>
          <w:szCs w:val="20"/>
        </w:rPr>
        <w:t>Bimatoprost</w:t>
      </w:r>
      <w:r w:rsidR="004E6F41" w:rsidRPr="00DA371B">
        <w:rPr>
          <w:rFonts w:ascii="Times New Roman" w:eastAsia="標楷體" w:hAnsi="Times New Roman" w:cs="Times New Roman"/>
          <w:sz w:val="20"/>
          <w:szCs w:val="20"/>
        </w:rPr>
        <w:t>可能透過</w:t>
      </w:r>
      <w:r w:rsidR="006E11B7">
        <w:rPr>
          <w:rFonts w:ascii="Times New Roman" w:eastAsia="標楷體" w:hAnsi="Times New Roman" w:cs="Times New Roman"/>
          <w:sz w:val="20"/>
          <w:szCs w:val="20"/>
        </w:rPr>
        <w:t>AMT</w:t>
      </w:r>
      <w:r w:rsidR="004E6F41" w:rsidRPr="00DA371B">
        <w:rPr>
          <w:rFonts w:ascii="Times New Roman" w:eastAsia="標楷體" w:hAnsi="Times New Roman" w:cs="Times New Roman"/>
          <w:sz w:val="20"/>
          <w:szCs w:val="20"/>
        </w:rPr>
        <w:t>誘導</w:t>
      </w:r>
      <w:r w:rsidR="006D5EFC" w:rsidRPr="00DA371B">
        <w:rPr>
          <w:rFonts w:ascii="Times New Roman" w:eastAsia="標楷體" w:hAnsi="Times New Roman" w:cs="Times New Roman" w:hint="eastAsia"/>
          <w:sz w:val="20"/>
          <w:szCs w:val="20"/>
        </w:rPr>
        <w:t>眼周</w:t>
      </w:r>
      <w:r w:rsidR="004E6F41" w:rsidRPr="00DA371B">
        <w:rPr>
          <w:rFonts w:ascii="Times New Roman" w:eastAsia="標楷體" w:hAnsi="Times New Roman" w:cs="Times New Roman"/>
          <w:sz w:val="20"/>
          <w:szCs w:val="20"/>
        </w:rPr>
        <w:t>組織的纖維化與脂肪萎縮，從而</w:t>
      </w:r>
      <w:r w:rsidR="00CC6079" w:rsidRPr="00DA371B">
        <w:rPr>
          <w:rFonts w:ascii="Times New Roman" w:eastAsia="標楷體" w:hAnsi="Times New Roman" w:cs="Times New Roman" w:hint="eastAsia"/>
          <w:sz w:val="20"/>
          <w:szCs w:val="20"/>
        </w:rPr>
        <w:t>導致</w:t>
      </w:r>
      <w:r w:rsidR="004E6F41" w:rsidRPr="00DA371B">
        <w:rPr>
          <w:rFonts w:ascii="Times New Roman" w:eastAsia="標楷體" w:hAnsi="Times New Roman" w:cs="Times New Roman"/>
          <w:sz w:val="20"/>
          <w:szCs w:val="20"/>
        </w:rPr>
        <w:t>PAP</w:t>
      </w:r>
      <w:r w:rsidR="00CC6079" w:rsidRPr="00DA371B">
        <w:rPr>
          <w:rFonts w:ascii="Times New Roman" w:eastAsia="標楷體" w:hAnsi="Times New Roman" w:cs="Times New Roman" w:hint="eastAsia"/>
          <w:sz w:val="20"/>
          <w:szCs w:val="20"/>
        </w:rPr>
        <w:t>的產生</w:t>
      </w:r>
      <w:r w:rsidR="004E6F41" w:rsidRPr="00DA371B">
        <w:rPr>
          <w:rFonts w:ascii="Times New Roman" w:eastAsia="標楷體" w:hAnsi="Times New Roman" w:cs="Times New Roman" w:hint="eastAsia"/>
          <w:sz w:val="20"/>
          <w:szCs w:val="20"/>
        </w:rPr>
        <w:t>。</w:t>
      </w:r>
      <w:r w:rsidR="00DA371B">
        <w:rPr>
          <w:rFonts w:ascii="Times New Roman" w:eastAsia="標楷體" w:hAnsi="Times New Roman" w:cs="Times New Roman" w:hint="eastAsia"/>
          <w:noProof/>
          <w:sz w:val="20"/>
          <w:szCs w:val="20"/>
        </w:rPr>
        <w:drawing>
          <wp:inline distT="0" distB="0" distL="0" distR="0" wp14:anchorId="084789EA" wp14:editId="20EB2687">
            <wp:extent cx="6645910" cy="2974340"/>
            <wp:effectExtent l="0" t="0" r="0" b="0"/>
            <wp:docPr id="388577749" name="圖片 8" descr="一張含有 文字, 螢幕擷取畫面, 鮮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77749" name="圖片 8" descr="一張含有 文字, 螢幕擷取畫面, 鮮豔 的圖片&#10;&#10;自動產生的描述"/>
                    <pic:cNvPicPr/>
                  </pic:nvPicPr>
                  <pic:blipFill>
                    <a:blip r:embed="rId8">
                      <a:extLst>
                        <a:ext uri="{28A0092B-C50C-407E-A947-70E740481C1C}">
                          <a14:useLocalDpi xmlns:a14="http://schemas.microsoft.com/office/drawing/2010/main" val="0"/>
                        </a:ext>
                      </a:extLst>
                    </a:blip>
                    <a:stretch>
                      <a:fillRect/>
                    </a:stretch>
                  </pic:blipFill>
                  <pic:spPr>
                    <a:xfrm>
                      <a:off x="0" y="0"/>
                      <a:ext cx="6645910" cy="2974340"/>
                    </a:xfrm>
                    <a:prstGeom prst="rect">
                      <a:avLst/>
                    </a:prstGeom>
                  </pic:spPr>
                </pic:pic>
              </a:graphicData>
            </a:graphic>
          </wp:inline>
        </w:drawing>
      </w:r>
    </w:p>
    <w:p w14:paraId="48BF218C" w14:textId="3F29358C" w:rsidR="00C7582F" w:rsidRPr="00DA371B" w:rsidRDefault="006C5FDD" w:rsidP="00AE6C63">
      <w:pPr>
        <w:pStyle w:val="a3"/>
        <w:numPr>
          <w:ilvl w:val="0"/>
          <w:numId w:val="1"/>
        </w:numPr>
        <w:spacing w:after="240" w:line="10" w:lineRule="atLeast"/>
        <w:ind w:leftChars="0"/>
        <w:rPr>
          <w:rFonts w:ascii="Times New Roman" w:eastAsia="標楷體" w:hAnsi="Times New Roman" w:cs="Times New Roman"/>
          <w:b/>
          <w:bCs/>
          <w:sz w:val="20"/>
          <w:szCs w:val="20"/>
        </w:rPr>
      </w:pPr>
      <w:r w:rsidRPr="00DA371B">
        <w:rPr>
          <w:rFonts w:ascii="Times New Roman" w:eastAsia="標楷體" w:hAnsi="Times New Roman" w:cs="Times New Roman"/>
          <w:b/>
          <w:bCs/>
          <w:sz w:val="20"/>
          <w:szCs w:val="20"/>
        </w:rPr>
        <w:t>實驗</w:t>
      </w:r>
      <w:r w:rsidR="00E60FE6">
        <w:rPr>
          <w:rFonts w:ascii="Times New Roman" w:eastAsia="標楷體" w:hAnsi="Times New Roman" w:cs="Times New Roman" w:hint="eastAsia"/>
          <w:b/>
          <w:bCs/>
          <w:sz w:val="20"/>
          <w:szCs w:val="20"/>
        </w:rPr>
        <w:t>內容</w:t>
      </w:r>
    </w:p>
    <w:p w14:paraId="71F891C9" w14:textId="77777777" w:rsidR="00AE5D11" w:rsidRPr="00DA371B" w:rsidRDefault="0006670F" w:rsidP="00AE5D11">
      <w:pPr>
        <w:pStyle w:val="a3"/>
        <w:numPr>
          <w:ilvl w:val="0"/>
          <w:numId w:val="7"/>
        </w:numPr>
        <w:spacing w:line="10" w:lineRule="atLeast"/>
        <w:ind w:leftChars="100" w:left="720"/>
        <w:rPr>
          <w:rFonts w:ascii="Times New Roman" w:eastAsia="標楷體" w:hAnsi="Times New Roman" w:cs="Times New Roman"/>
          <w:b/>
          <w:bCs/>
          <w:sz w:val="20"/>
          <w:szCs w:val="20"/>
        </w:rPr>
      </w:pPr>
      <w:r w:rsidRPr="00DA371B">
        <w:rPr>
          <w:rFonts w:ascii="Times New Roman" w:eastAsia="標楷體" w:hAnsi="Times New Roman" w:cs="Times New Roman" w:hint="eastAsia"/>
          <w:b/>
          <w:bCs/>
          <w:sz w:val="20"/>
          <w:szCs w:val="20"/>
        </w:rPr>
        <w:t>利用</w:t>
      </w:r>
      <w:r w:rsidR="00F618FE" w:rsidRPr="00DA371B">
        <w:rPr>
          <w:rFonts w:ascii="Times New Roman" w:eastAsia="標楷體" w:hAnsi="Times New Roman" w:cs="Times New Roman" w:hint="eastAsia"/>
          <w:b/>
          <w:bCs/>
          <w:sz w:val="20"/>
          <w:szCs w:val="20"/>
        </w:rPr>
        <w:t>人類脂肪</w:t>
      </w:r>
      <w:r w:rsidRPr="00DA371B">
        <w:rPr>
          <w:rFonts w:ascii="Times New Roman" w:eastAsia="標楷體" w:hAnsi="Times New Roman" w:cs="Times New Roman" w:hint="eastAsia"/>
          <w:b/>
          <w:bCs/>
          <w:sz w:val="20"/>
          <w:szCs w:val="20"/>
        </w:rPr>
        <w:t>細胞模型</w:t>
      </w:r>
      <w:r w:rsidR="00072568" w:rsidRPr="00DA371B">
        <w:rPr>
          <w:rFonts w:ascii="Times New Roman" w:eastAsia="標楷體" w:hAnsi="Times New Roman" w:cs="Times New Roman"/>
          <w:b/>
          <w:bCs/>
          <w:sz w:val="20"/>
          <w:szCs w:val="20"/>
        </w:rPr>
        <w:t>探討</w:t>
      </w:r>
      <w:r w:rsidR="00072568" w:rsidRPr="00DA371B">
        <w:rPr>
          <w:rFonts w:ascii="Times New Roman" w:eastAsia="標楷體" w:hAnsi="Times New Roman" w:cs="Times New Roman"/>
          <w:b/>
          <w:bCs/>
          <w:sz w:val="20"/>
          <w:szCs w:val="20"/>
        </w:rPr>
        <w:t>AMT</w:t>
      </w:r>
      <w:r w:rsidR="00072568" w:rsidRPr="00DA371B">
        <w:rPr>
          <w:rFonts w:ascii="Times New Roman" w:eastAsia="標楷體" w:hAnsi="Times New Roman" w:cs="Times New Roman" w:hint="eastAsia"/>
          <w:b/>
          <w:bCs/>
          <w:sz w:val="20"/>
          <w:szCs w:val="20"/>
        </w:rPr>
        <w:t>在</w:t>
      </w:r>
      <w:r w:rsidR="00072568" w:rsidRPr="00DA371B">
        <w:rPr>
          <w:rFonts w:ascii="Times New Roman" w:eastAsia="標楷體" w:hAnsi="Times New Roman" w:cs="Times New Roman"/>
          <w:b/>
          <w:bCs/>
          <w:sz w:val="20"/>
          <w:szCs w:val="20"/>
        </w:rPr>
        <w:t>PAP</w:t>
      </w:r>
      <w:r w:rsidR="00072568" w:rsidRPr="00DA371B">
        <w:rPr>
          <w:rFonts w:ascii="Times New Roman" w:eastAsia="標楷體" w:hAnsi="Times New Roman" w:cs="Times New Roman"/>
          <w:b/>
          <w:bCs/>
          <w:sz w:val="20"/>
          <w:szCs w:val="20"/>
        </w:rPr>
        <w:t>的角色</w:t>
      </w:r>
    </w:p>
    <w:p w14:paraId="533DDE5F" w14:textId="29AE7BF1" w:rsidR="00C8760C" w:rsidRPr="00DA371B" w:rsidRDefault="00C8760C" w:rsidP="006B5202">
      <w:pPr>
        <w:pStyle w:val="a3"/>
        <w:numPr>
          <w:ilvl w:val="0"/>
          <w:numId w:val="8"/>
        </w:numPr>
        <w:spacing w:line="10" w:lineRule="atLeast"/>
        <w:ind w:leftChars="0"/>
        <w:rPr>
          <w:rFonts w:ascii="Times New Roman" w:eastAsia="標楷體" w:hAnsi="Times New Roman" w:cs="Times New Roman"/>
          <w:sz w:val="20"/>
          <w:szCs w:val="20"/>
        </w:rPr>
      </w:pPr>
      <w:r w:rsidRPr="00DA371B">
        <w:rPr>
          <w:rFonts w:ascii="Times New Roman" w:eastAsia="標楷體" w:hAnsi="Times New Roman" w:cs="Times New Roman" w:hint="eastAsia"/>
          <w:sz w:val="20"/>
          <w:szCs w:val="20"/>
          <w:u w:val="single"/>
        </w:rPr>
        <w:t>建</w:t>
      </w:r>
      <w:r w:rsidRPr="00DA371B">
        <w:rPr>
          <w:rFonts w:ascii="Times New Roman" w:eastAsia="標楷體" w:hAnsi="Times New Roman" w:cs="Times New Roman"/>
          <w:sz w:val="20"/>
          <w:szCs w:val="20"/>
          <w:u w:val="single"/>
        </w:rPr>
        <w:t>立</w:t>
      </w:r>
      <w:r w:rsidRPr="00DA371B">
        <w:rPr>
          <w:rFonts w:ascii="Times New Roman" w:eastAsia="標楷體" w:hAnsi="Times New Roman" w:cs="Times New Roman"/>
          <w:sz w:val="20"/>
          <w:szCs w:val="20"/>
          <w:u w:val="single"/>
        </w:rPr>
        <w:t>PA</w:t>
      </w:r>
      <w:r w:rsidR="00FA2D25" w:rsidRPr="00DA371B">
        <w:rPr>
          <w:rFonts w:ascii="Times New Roman" w:eastAsia="標楷體" w:hAnsi="Times New Roman" w:cs="Times New Roman"/>
          <w:sz w:val="20"/>
          <w:szCs w:val="20"/>
          <w:u w:val="single"/>
        </w:rPr>
        <w:t>P-</w:t>
      </w:r>
      <w:r w:rsidR="003C257A" w:rsidRPr="00DA371B">
        <w:rPr>
          <w:rFonts w:ascii="Times New Roman" w:eastAsia="標楷體" w:hAnsi="Times New Roman" w:cs="Times New Roman" w:hint="eastAsia"/>
          <w:sz w:val="20"/>
          <w:szCs w:val="20"/>
          <w:u w:val="single"/>
        </w:rPr>
        <w:t>人類脂肪</w:t>
      </w:r>
      <w:r w:rsidRPr="00DA371B">
        <w:rPr>
          <w:rFonts w:ascii="Times New Roman" w:eastAsia="標楷體" w:hAnsi="Times New Roman" w:cs="Times New Roman" w:hint="eastAsia"/>
          <w:sz w:val="20"/>
          <w:szCs w:val="20"/>
          <w:u w:val="single"/>
        </w:rPr>
        <w:t>細</w:t>
      </w:r>
      <w:r w:rsidRPr="00DA371B">
        <w:rPr>
          <w:rFonts w:ascii="Times New Roman" w:eastAsia="標楷體" w:hAnsi="Times New Roman" w:cs="Times New Roman"/>
          <w:sz w:val="20"/>
          <w:szCs w:val="20"/>
          <w:u w:val="single"/>
        </w:rPr>
        <w:t>胞模型</w:t>
      </w:r>
      <w:r w:rsidRPr="00DA371B">
        <w:rPr>
          <w:rFonts w:ascii="Times New Roman" w:eastAsia="標楷體" w:hAnsi="Times New Roman" w:cs="Times New Roman"/>
          <w:sz w:val="20"/>
          <w:szCs w:val="20"/>
        </w:rPr>
        <w:t>：</w:t>
      </w:r>
      <w:r w:rsidR="00AE5D11" w:rsidRPr="00DA371B">
        <w:rPr>
          <w:rFonts w:ascii="Times New Roman" w:eastAsia="標楷體" w:hAnsi="Times New Roman" w:cs="Times New Roman" w:hint="eastAsia"/>
          <w:sz w:val="20"/>
          <w:szCs w:val="20"/>
        </w:rPr>
        <w:t>將</w:t>
      </w:r>
      <w:r w:rsidR="00C95A58" w:rsidRPr="00DA371B">
        <w:rPr>
          <w:rFonts w:ascii="Times New Roman" w:eastAsia="標楷體" w:hAnsi="Times New Roman" w:cs="Times New Roman" w:hint="eastAsia"/>
          <w:color w:val="000000" w:themeColor="text1"/>
          <w:sz w:val="20"/>
          <w:szCs w:val="20"/>
        </w:rPr>
        <w:t>P</w:t>
      </w:r>
      <w:r w:rsidR="00C95A58" w:rsidRPr="00DA371B">
        <w:rPr>
          <w:rFonts w:ascii="Times New Roman" w:eastAsia="標楷體" w:hAnsi="Times New Roman" w:cs="Times New Roman"/>
          <w:color w:val="000000" w:themeColor="text1"/>
          <w:sz w:val="20"/>
          <w:szCs w:val="20"/>
        </w:rPr>
        <w:t>rimary preadipocytes (ATCC PCS-210-010)</w:t>
      </w:r>
      <w:r w:rsidR="00AE5D11" w:rsidRPr="00DA371B">
        <w:rPr>
          <w:rFonts w:ascii="Times New Roman" w:eastAsia="標楷體" w:hAnsi="Times New Roman" w:cs="Times New Roman" w:hint="eastAsia"/>
          <w:sz w:val="20"/>
          <w:szCs w:val="20"/>
        </w:rPr>
        <w:t>與</w:t>
      </w:r>
      <w:r w:rsidR="00AE5D11" w:rsidRPr="00DA371B">
        <w:rPr>
          <w:rFonts w:ascii="Times New Roman" w:eastAsia="標楷體" w:hAnsi="Times New Roman" w:cs="Times New Roman"/>
          <w:sz w:val="20"/>
          <w:szCs w:val="20"/>
        </w:rPr>
        <w:t>Adipose-Derived Mesenchymal Stem Cells; Normal, Human</w:t>
      </w:r>
      <w:r w:rsidR="00AE5D11" w:rsidRPr="00DA371B">
        <w:rPr>
          <w:rFonts w:ascii="Times New Roman" w:eastAsia="標楷體" w:hAnsi="Times New Roman" w:cs="Times New Roman" w:hint="eastAsia"/>
          <w:sz w:val="20"/>
          <w:szCs w:val="20"/>
        </w:rPr>
        <w:t xml:space="preserve"> </w:t>
      </w:r>
      <w:r w:rsidR="00AE5D11" w:rsidRPr="00DA371B">
        <w:rPr>
          <w:rFonts w:ascii="Times New Roman" w:eastAsia="標楷體" w:hAnsi="Times New Roman" w:cs="Times New Roman"/>
          <w:sz w:val="20"/>
          <w:szCs w:val="20"/>
        </w:rPr>
        <w:t>(ATCC PCS-500-011)</w:t>
      </w:r>
      <w:r w:rsidR="00AE5D11" w:rsidRPr="00DA371B">
        <w:rPr>
          <w:rFonts w:ascii="Times New Roman" w:eastAsia="標楷體" w:hAnsi="Times New Roman" w:cs="Times New Roman" w:hint="eastAsia"/>
          <w:sz w:val="20"/>
          <w:szCs w:val="20"/>
        </w:rPr>
        <w:t>分化為人類脂肪細胞</w:t>
      </w:r>
      <w:r w:rsidR="006B5202" w:rsidRPr="00DA371B">
        <w:rPr>
          <w:rFonts w:ascii="Times New Roman" w:eastAsia="標楷體" w:hAnsi="Times New Roman" w:cs="Times New Roman" w:hint="eastAsia"/>
          <w:sz w:val="20"/>
          <w:szCs w:val="20"/>
        </w:rPr>
        <w:t>，並各自</w:t>
      </w:r>
      <w:r w:rsidRPr="00DA371B">
        <w:rPr>
          <w:rFonts w:ascii="Times New Roman" w:eastAsia="標楷體" w:hAnsi="Times New Roman" w:cs="Times New Roman"/>
          <w:sz w:val="20"/>
          <w:szCs w:val="20"/>
        </w:rPr>
        <w:t>分為三組：實驗組添加</w:t>
      </w:r>
      <w:r w:rsidRPr="00DA371B">
        <w:rPr>
          <w:rFonts w:ascii="Times New Roman" w:eastAsia="標楷體" w:hAnsi="Times New Roman" w:cs="Times New Roman"/>
          <w:sz w:val="20"/>
          <w:szCs w:val="20"/>
        </w:rPr>
        <w:t>Bimatoprost</w:t>
      </w:r>
      <w:r w:rsidR="00502D74" w:rsidRPr="00DA371B">
        <w:rPr>
          <w:rFonts w:ascii="Times New Roman" w:eastAsia="標楷體" w:hAnsi="Times New Roman" w:cs="Times New Roman"/>
          <w:sz w:val="20"/>
          <w:szCs w:val="20"/>
        </w:rPr>
        <w:t>（產生</w:t>
      </w:r>
      <w:r w:rsidR="00502D74" w:rsidRPr="00DA371B">
        <w:rPr>
          <w:rFonts w:ascii="Times New Roman" w:eastAsia="標楷體" w:hAnsi="Times New Roman" w:cs="Times New Roman"/>
          <w:sz w:val="20"/>
          <w:szCs w:val="20"/>
        </w:rPr>
        <w:t>PAP</w:t>
      </w:r>
      <w:r w:rsidR="00502D74" w:rsidRPr="00DA371B">
        <w:rPr>
          <w:rFonts w:ascii="Times New Roman" w:eastAsia="標楷體" w:hAnsi="Times New Roman" w:cs="Times New Roman"/>
          <w:sz w:val="20"/>
          <w:szCs w:val="20"/>
        </w:rPr>
        <w:t>）</w:t>
      </w:r>
      <w:r w:rsidRPr="00DA371B">
        <w:rPr>
          <w:rFonts w:ascii="Times New Roman" w:eastAsia="標楷體" w:hAnsi="Times New Roman" w:cs="Times New Roman"/>
          <w:sz w:val="20"/>
          <w:szCs w:val="20"/>
        </w:rPr>
        <w:t>+ DMSO</w:t>
      </w:r>
      <w:r w:rsidRPr="00DA371B">
        <w:rPr>
          <w:rFonts w:ascii="Times New Roman" w:eastAsia="標楷體" w:hAnsi="Times New Roman" w:cs="Times New Roman"/>
          <w:sz w:val="20"/>
          <w:szCs w:val="20"/>
        </w:rPr>
        <w:t>，兩組對照組分別添加</w:t>
      </w:r>
      <w:r w:rsidRPr="00DA371B">
        <w:rPr>
          <w:rFonts w:ascii="Times New Roman" w:eastAsia="標楷體" w:hAnsi="Times New Roman" w:cs="Times New Roman"/>
          <w:sz w:val="20"/>
          <w:szCs w:val="20"/>
        </w:rPr>
        <w:t>Omidenepag isopropyl</w:t>
      </w:r>
      <w:r w:rsidR="00502D74" w:rsidRPr="00DA371B">
        <w:rPr>
          <w:rFonts w:ascii="Times New Roman" w:eastAsia="標楷體" w:hAnsi="Times New Roman" w:cs="Times New Roman"/>
          <w:sz w:val="20"/>
          <w:szCs w:val="20"/>
        </w:rPr>
        <w:t>（不產生</w:t>
      </w:r>
      <w:r w:rsidR="00502D74" w:rsidRPr="00DA371B">
        <w:rPr>
          <w:rFonts w:ascii="Times New Roman" w:eastAsia="標楷體" w:hAnsi="Times New Roman" w:cs="Times New Roman"/>
          <w:sz w:val="20"/>
          <w:szCs w:val="20"/>
        </w:rPr>
        <w:t>PAP</w:t>
      </w:r>
      <w:r w:rsidR="00502D74" w:rsidRPr="00DA371B">
        <w:rPr>
          <w:rFonts w:ascii="Times New Roman" w:eastAsia="標楷體" w:hAnsi="Times New Roman" w:cs="Times New Roman"/>
          <w:sz w:val="20"/>
          <w:szCs w:val="20"/>
        </w:rPr>
        <w:t>）</w:t>
      </w:r>
      <w:r w:rsidRPr="00DA371B">
        <w:rPr>
          <w:rFonts w:ascii="Times New Roman" w:eastAsia="標楷體" w:hAnsi="Times New Roman" w:cs="Times New Roman"/>
          <w:sz w:val="20"/>
          <w:szCs w:val="20"/>
        </w:rPr>
        <w:t xml:space="preserve"> + DMSO</w:t>
      </w:r>
      <w:r w:rsidRPr="00DA371B">
        <w:rPr>
          <w:rFonts w:ascii="Times New Roman" w:eastAsia="標楷體" w:hAnsi="Times New Roman" w:cs="Times New Roman"/>
          <w:sz w:val="20"/>
          <w:szCs w:val="20"/>
        </w:rPr>
        <w:t>及</w:t>
      </w:r>
      <w:r w:rsidRPr="00DA371B">
        <w:rPr>
          <w:rFonts w:ascii="Times New Roman" w:eastAsia="標楷體" w:hAnsi="Times New Roman" w:cs="Times New Roman"/>
          <w:sz w:val="20"/>
          <w:szCs w:val="20"/>
        </w:rPr>
        <w:t>DMSO</w:t>
      </w:r>
      <w:r w:rsidRPr="00DA371B">
        <w:rPr>
          <w:rFonts w:ascii="Times New Roman" w:eastAsia="標楷體" w:hAnsi="Times New Roman" w:cs="Times New Roman"/>
          <w:sz w:val="20"/>
          <w:szCs w:val="20"/>
        </w:rPr>
        <w:t>（溶劑對照）。</w:t>
      </w:r>
    </w:p>
    <w:p w14:paraId="56E8A2E9" w14:textId="77777777" w:rsidR="006724C3" w:rsidRPr="00DA371B" w:rsidRDefault="006724C3" w:rsidP="006724C3">
      <w:pPr>
        <w:pStyle w:val="a3"/>
        <w:numPr>
          <w:ilvl w:val="0"/>
          <w:numId w:val="8"/>
        </w:numPr>
        <w:spacing w:line="10" w:lineRule="atLeast"/>
        <w:ind w:leftChars="300"/>
        <w:rPr>
          <w:rFonts w:ascii="Times New Roman" w:eastAsia="標楷體" w:hAnsi="Times New Roman" w:cs="Times New Roman"/>
          <w:sz w:val="20"/>
          <w:szCs w:val="20"/>
        </w:rPr>
      </w:pPr>
      <w:r w:rsidRPr="00E60FE6">
        <w:rPr>
          <w:rFonts w:ascii="Times New Roman" w:eastAsia="標楷體" w:hAnsi="Times New Roman" w:cs="Times New Roman" w:hint="eastAsia"/>
          <w:sz w:val="20"/>
          <w:szCs w:val="20"/>
          <w:u w:val="single"/>
        </w:rPr>
        <w:t>R</w:t>
      </w:r>
      <w:r w:rsidRPr="00E60FE6">
        <w:rPr>
          <w:rFonts w:ascii="Times New Roman" w:eastAsia="標楷體" w:hAnsi="Times New Roman" w:cs="Times New Roman"/>
          <w:sz w:val="20"/>
          <w:szCs w:val="20"/>
          <w:u w:val="single"/>
        </w:rPr>
        <w:t>T-qPCR</w:t>
      </w:r>
      <w:r>
        <w:rPr>
          <w:rFonts w:ascii="Times New Roman" w:eastAsia="標楷體" w:hAnsi="Times New Roman" w:cs="Times New Roman" w:hint="eastAsia"/>
          <w:sz w:val="20"/>
          <w:szCs w:val="20"/>
          <w:u w:val="single"/>
        </w:rPr>
        <w:t>與</w:t>
      </w:r>
      <w:r w:rsidRPr="00E60FE6">
        <w:rPr>
          <w:rFonts w:ascii="Times New Roman" w:eastAsia="標楷體" w:hAnsi="Times New Roman" w:cs="Times New Roman" w:hint="eastAsia"/>
          <w:sz w:val="20"/>
          <w:szCs w:val="20"/>
          <w:u w:val="single"/>
        </w:rPr>
        <w:t>W</w:t>
      </w:r>
      <w:r w:rsidRPr="00E60FE6">
        <w:rPr>
          <w:rFonts w:ascii="Times New Roman" w:eastAsia="標楷體" w:hAnsi="Times New Roman" w:cs="Times New Roman"/>
          <w:sz w:val="20"/>
          <w:szCs w:val="20"/>
          <w:u w:val="single"/>
        </w:rPr>
        <w:t>estern blot</w:t>
      </w:r>
      <w:r>
        <w:rPr>
          <w:rFonts w:ascii="Times New Roman" w:eastAsia="標楷體" w:hAnsi="Times New Roman" w:cs="Times New Roman" w:hint="eastAsia"/>
          <w:sz w:val="20"/>
          <w:szCs w:val="20"/>
        </w:rPr>
        <w:t>：</w:t>
      </w:r>
      <w:r w:rsidRPr="00DA371B">
        <w:rPr>
          <w:rFonts w:ascii="Times New Roman" w:eastAsia="標楷體" w:hAnsi="Times New Roman" w:cs="Times New Roman"/>
          <w:sz w:val="20"/>
          <w:szCs w:val="20"/>
        </w:rPr>
        <w:t>分析</w:t>
      </w:r>
      <w:r w:rsidRPr="00DA371B">
        <w:rPr>
          <w:rFonts w:ascii="Times New Roman" w:eastAsia="標楷體" w:hAnsi="Times New Roman" w:cs="Times New Roman" w:hint="eastAsia"/>
          <w:sz w:val="20"/>
          <w:szCs w:val="20"/>
        </w:rPr>
        <w:t>脂肪生成（如</w:t>
      </w:r>
      <w:proofErr w:type="spellStart"/>
      <w:r w:rsidRPr="00DA371B">
        <w:rPr>
          <w:rFonts w:ascii="Times New Roman" w:eastAsia="標楷體" w:hAnsi="Times New Roman" w:cs="Times New Roman"/>
          <w:i/>
          <w:iCs/>
          <w:sz w:val="20"/>
          <w:szCs w:val="20"/>
        </w:rPr>
        <w:t>Pparg</w:t>
      </w:r>
      <w:proofErr w:type="spellEnd"/>
      <w:r w:rsidRPr="00DA371B">
        <w:rPr>
          <w:rFonts w:ascii="Times New Roman" w:eastAsia="標楷體" w:hAnsi="Times New Roman" w:cs="Times New Roman"/>
          <w:i/>
          <w:iCs/>
          <w:sz w:val="20"/>
          <w:szCs w:val="20"/>
        </w:rPr>
        <w:t xml:space="preserve">, </w:t>
      </w:r>
      <w:proofErr w:type="spellStart"/>
      <w:r w:rsidRPr="00DA371B">
        <w:rPr>
          <w:rFonts w:ascii="Times New Roman" w:eastAsia="標楷體" w:hAnsi="Times New Roman" w:cs="Times New Roman"/>
          <w:i/>
          <w:iCs/>
          <w:sz w:val="20"/>
          <w:szCs w:val="20"/>
        </w:rPr>
        <w:t>Cebpa</w:t>
      </w:r>
      <w:proofErr w:type="spellEnd"/>
      <w:r w:rsidRPr="00DA371B">
        <w:rPr>
          <w:rFonts w:ascii="Times New Roman" w:eastAsia="標楷體" w:hAnsi="Times New Roman" w:cs="Times New Roman"/>
          <w:i/>
          <w:iCs/>
          <w:sz w:val="20"/>
          <w:szCs w:val="20"/>
        </w:rPr>
        <w:t xml:space="preserve">, Fabp4, </w:t>
      </w:r>
      <w:proofErr w:type="spellStart"/>
      <w:r w:rsidRPr="00DA371B">
        <w:rPr>
          <w:rFonts w:ascii="Times New Roman" w:eastAsia="標楷體" w:hAnsi="Times New Roman" w:cs="Times New Roman"/>
          <w:i/>
          <w:iCs/>
          <w:sz w:val="20"/>
          <w:szCs w:val="20"/>
        </w:rPr>
        <w:t>Adipoq</w:t>
      </w:r>
      <w:proofErr w:type="spellEnd"/>
      <w:r w:rsidRPr="00DA371B">
        <w:rPr>
          <w:rFonts w:ascii="Times New Roman" w:eastAsia="標楷體" w:hAnsi="Times New Roman" w:cs="Times New Roman"/>
          <w:i/>
          <w:iCs/>
          <w:sz w:val="20"/>
          <w:szCs w:val="20"/>
        </w:rPr>
        <w:t>, Plin1</w:t>
      </w:r>
      <w:r w:rsidRPr="00DA371B">
        <w:rPr>
          <w:rFonts w:ascii="Times New Roman" w:eastAsia="標楷體" w:hAnsi="Times New Roman" w:cs="Times New Roman" w:hint="eastAsia"/>
          <w:sz w:val="20"/>
          <w:szCs w:val="20"/>
        </w:rPr>
        <w:t>）與纖維化（如</w:t>
      </w:r>
      <w:r w:rsidRPr="00DA371B">
        <w:rPr>
          <w:rFonts w:ascii="Times New Roman" w:eastAsia="標楷體" w:hAnsi="Times New Roman" w:cs="Times New Roman"/>
          <w:i/>
          <w:iCs/>
          <w:sz w:val="20"/>
          <w:szCs w:val="20"/>
        </w:rPr>
        <w:t>Acta2, Fn1, Cola1, Col3a1, Vim</w:t>
      </w:r>
      <w:r w:rsidRPr="00DA371B">
        <w:rPr>
          <w:rFonts w:ascii="Times New Roman" w:eastAsia="標楷體" w:hAnsi="Times New Roman" w:cs="Times New Roman" w:hint="eastAsia"/>
          <w:sz w:val="20"/>
          <w:szCs w:val="20"/>
        </w:rPr>
        <w:t>）相關基</w:t>
      </w:r>
      <w:r w:rsidRPr="00DA371B">
        <w:rPr>
          <w:rFonts w:ascii="Times New Roman" w:eastAsia="標楷體" w:hAnsi="Times New Roman" w:cs="Times New Roman"/>
          <w:sz w:val="20"/>
          <w:szCs w:val="20"/>
        </w:rPr>
        <w:t>因及蛋白</w:t>
      </w:r>
      <w:r w:rsidRPr="00DA371B">
        <w:rPr>
          <w:rFonts w:ascii="Times New Roman" w:eastAsia="標楷體" w:hAnsi="Times New Roman" w:cs="Times New Roman" w:hint="eastAsia"/>
          <w:sz w:val="20"/>
          <w:szCs w:val="20"/>
        </w:rPr>
        <w:t>的</w:t>
      </w:r>
      <w:r w:rsidRPr="00DA371B">
        <w:rPr>
          <w:rFonts w:ascii="Times New Roman" w:eastAsia="標楷體" w:hAnsi="Times New Roman" w:cs="Times New Roman"/>
          <w:sz w:val="20"/>
          <w:szCs w:val="20"/>
        </w:rPr>
        <w:t>表達。</w:t>
      </w:r>
    </w:p>
    <w:p w14:paraId="4F08EEE9" w14:textId="58FA179B" w:rsidR="00E60FE6" w:rsidRPr="00E60FE6" w:rsidRDefault="00C8760C" w:rsidP="00E60FE6">
      <w:pPr>
        <w:pStyle w:val="a3"/>
        <w:numPr>
          <w:ilvl w:val="0"/>
          <w:numId w:val="8"/>
        </w:numPr>
        <w:spacing w:line="10" w:lineRule="atLeast"/>
        <w:ind w:leftChars="300"/>
        <w:rPr>
          <w:rFonts w:ascii="Times New Roman" w:eastAsia="標楷體" w:hAnsi="Times New Roman" w:cs="Times New Roman"/>
          <w:sz w:val="20"/>
          <w:szCs w:val="20"/>
        </w:rPr>
      </w:pPr>
      <w:r w:rsidRPr="00E60FE6">
        <w:rPr>
          <w:rFonts w:ascii="Times New Roman" w:eastAsia="標楷體" w:hAnsi="Times New Roman" w:cs="Times New Roman"/>
          <w:sz w:val="20"/>
          <w:szCs w:val="20"/>
          <w:u w:val="single"/>
        </w:rPr>
        <w:t>免疫螢光染</w:t>
      </w:r>
      <w:r w:rsidR="00C61192" w:rsidRPr="00E60FE6">
        <w:rPr>
          <w:rFonts w:ascii="Times New Roman" w:eastAsia="標楷體" w:hAnsi="Times New Roman" w:cs="Times New Roman" w:hint="eastAsia"/>
          <w:sz w:val="20"/>
          <w:szCs w:val="20"/>
          <w:u w:val="single"/>
        </w:rPr>
        <w:t>色</w:t>
      </w:r>
      <w:r w:rsidR="00E60FE6">
        <w:rPr>
          <w:rFonts w:ascii="Times New Roman" w:eastAsia="標楷體" w:hAnsi="Times New Roman" w:cs="Times New Roman" w:hint="eastAsia"/>
          <w:sz w:val="20"/>
          <w:szCs w:val="20"/>
        </w:rPr>
        <w:t>：</w:t>
      </w:r>
      <w:r w:rsidR="006724C3">
        <w:rPr>
          <w:rFonts w:ascii="Times New Roman" w:eastAsia="標楷體" w:hAnsi="Times New Roman" w:cs="Times New Roman" w:hint="eastAsia"/>
          <w:sz w:val="20"/>
          <w:szCs w:val="20"/>
        </w:rPr>
        <w:t>藉</w:t>
      </w:r>
      <w:proofErr w:type="gramStart"/>
      <w:r w:rsidR="006724C3">
        <w:rPr>
          <w:rFonts w:ascii="Times New Roman" w:eastAsia="標楷體" w:hAnsi="Times New Roman" w:cs="Times New Roman" w:hint="eastAsia"/>
          <w:sz w:val="20"/>
          <w:szCs w:val="20"/>
        </w:rPr>
        <w:t>由</w:t>
      </w:r>
      <w:r w:rsidR="006724C3" w:rsidRPr="006724C3">
        <w:rPr>
          <w:rFonts w:ascii="Times New Roman" w:eastAsia="標楷體" w:hAnsi="Times New Roman" w:cs="Times New Roman" w:hint="eastAsia"/>
          <w:sz w:val="20"/>
          <w:szCs w:val="20"/>
        </w:rPr>
        <w:t>肌動</w:t>
      </w:r>
      <w:proofErr w:type="gramEnd"/>
      <w:r w:rsidR="006724C3" w:rsidRPr="006724C3">
        <w:rPr>
          <w:rFonts w:ascii="Times New Roman" w:eastAsia="標楷體" w:hAnsi="Times New Roman" w:cs="Times New Roman" w:hint="eastAsia"/>
          <w:sz w:val="20"/>
          <w:szCs w:val="20"/>
        </w:rPr>
        <w:t>蛋白絲</w:t>
      </w:r>
      <w:r w:rsidR="006724C3">
        <w:rPr>
          <w:rFonts w:ascii="Times New Roman" w:eastAsia="標楷體" w:hAnsi="Times New Roman" w:cs="Times New Roman" w:hint="eastAsia"/>
          <w:sz w:val="20"/>
          <w:szCs w:val="20"/>
        </w:rPr>
        <w:t>（</w:t>
      </w:r>
      <w:r w:rsidR="006724C3">
        <w:rPr>
          <w:rFonts w:ascii="Times New Roman" w:eastAsia="標楷體" w:hAnsi="Times New Roman" w:cs="Times New Roman"/>
          <w:sz w:val="20"/>
          <w:szCs w:val="20"/>
        </w:rPr>
        <w:t>Phalloidin</w:t>
      </w:r>
      <w:r w:rsidR="006724C3">
        <w:rPr>
          <w:rFonts w:ascii="Times New Roman" w:eastAsia="標楷體" w:hAnsi="Times New Roman" w:cs="Times New Roman" w:hint="eastAsia"/>
          <w:sz w:val="20"/>
          <w:szCs w:val="20"/>
        </w:rPr>
        <w:t>）與脂肪特異性蛋白（</w:t>
      </w:r>
      <w:r w:rsidR="006724C3">
        <w:rPr>
          <w:rFonts w:ascii="Times New Roman" w:eastAsia="標楷體" w:hAnsi="Times New Roman" w:cs="Times New Roman"/>
          <w:sz w:val="20"/>
          <w:szCs w:val="20"/>
        </w:rPr>
        <w:t>PLIN1</w:t>
      </w:r>
      <w:r w:rsidR="006724C3">
        <w:rPr>
          <w:rFonts w:ascii="Times New Roman" w:eastAsia="標楷體" w:hAnsi="Times New Roman" w:cs="Times New Roman" w:hint="eastAsia"/>
          <w:sz w:val="20"/>
          <w:szCs w:val="20"/>
        </w:rPr>
        <w:t>）的染色，瞭解脂肪細胞中基因及蛋白表達的</w:t>
      </w:r>
      <w:r w:rsidR="006724C3" w:rsidRPr="006724C3">
        <w:rPr>
          <w:rFonts w:ascii="Times New Roman" w:eastAsia="標楷體" w:hAnsi="Times New Roman" w:cs="Times New Roman" w:hint="eastAsia"/>
          <w:sz w:val="20"/>
          <w:szCs w:val="20"/>
        </w:rPr>
        <w:t>變化是否</w:t>
      </w:r>
      <w:r w:rsidR="006724C3" w:rsidRPr="003279A6">
        <w:rPr>
          <w:rFonts w:ascii="Times New Roman" w:eastAsia="標楷體" w:hAnsi="Times New Roman" w:cs="Times New Roman" w:hint="eastAsia"/>
          <w:strike/>
          <w:color w:val="FF0000"/>
          <w:sz w:val="20"/>
          <w:szCs w:val="20"/>
        </w:rPr>
        <w:t>伴</w:t>
      </w:r>
      <w:r w:rsidR="003279A6" w:rsidRPr="003279A6">
        <w:rPr>
          <w:rFonts w:ascii="Times New Roman" w:eastAsia="標楷體" w:hAnsi="Times New Roman" w:cs="Times New Roman" w:hint="eastAsia"/>
          <w:color w:val="FF0000"/>
          <w:sz w:val="20"/>
          <w:szCs w:val="20"/>
        </w:rPr>
        <w:t>指向</w:t>
      </w:r>
      <w:r w:rsidR="006724C3" w:rsidRPr="006724C3">
        <w:rPr>
          <w:rFonts w:ascii="Times New Roman" w:eastAsia="標楷體" w:hAnsi="Times New Roman" w:cs="Times New Roman" w:hint="eastAsia"/>
          <w:sz w:val="20"/>
          <w:szCs w:val="20"/>
        </w:rPr>
        <w:t>細胞</w:t>
      </w:r>
      <w:r w:rsidR="006724C3">
        <w:rPr>
          <w:rFonts w:ascii="Times New Roman" w:eastAsia="標楷體" w:hAnsi="Times New Roman" w:cs="Times New Roman" w:hint="eastAsia"/>
          <w:sz w:val="20"/>
          <w:szCs w:val="20"/>
        </w:rPr>
        <w:t>重塑</w:t>
      </w:r>
      <w:r w:rsidR="006724C3" w:rsidRPr="006724C3">
        <w:rPr>
          <w:rFonts w:ascii="Times New Roman" w:eastAsia="標楷體" w:hAnsi="Times New Roman" w:cs="Times New Roman" w:hint="eastAsia"/>
          <w:sz w:val="20"/>
          <w:szCs w:val="20"/>
        </w:rPr>
        <w:t>，並獲得</w:t>
      </w:r>
      <w:proofErr w:type="gramStart"/>
      <w:r w:rsidR="006724C3" w:rsidRPr="006724C3">
        <w:rPr>
          <w:rFonts w:ascii="Times New Roman" w:eastAsia="標楷體" w:hAnsi="Times New Roman" w:cs="Times New Roman" w:hint="eastAsia"/>
          <w:sz w:val="20"/>
          <w:szCs w:val="20"/>
        </w:rPr>
        <w:t>部分肌成纖維</w:t>
      </w:r>
      <w:proofErr w:type="gramEnd"/>
      <w:r w:rsidR="006724C3" w:rsidRPr="006724C3">
        <w:rPr>
          <w:rFonts w:ascii="Times New Roman" w:eastAsia="標楷體" w:hAnsi="Times New Roman" w:cs="Times New Roman" w:hint="eastAsia"/>
          <w:sz w:val="20"/>
          <w:szCs w:val="20"/>
        </w:rPr>
        <w:t>細胞的特徵。</w:t>
      </w:r>
    </w:p>
    <w:p w14:paraId="41A40C26" w14:textId="16BA9448" w:rsidR="00C61192" w:rsidRDefault="00C61192" w:rsidP="00242A55">
      <w:pPr>
        <w:pStyle w:val="a3"/>
        <w:numPr>
          <w:ilvl w:val="0"/>
          <w:numId w:val="8"/>
        </w:numPr>
        <w:spacing w:line="10" w:lineRule="atLeast"/>
        <w:ind w:leftChars="300"/>
        <w:rPr>
          <w:rFonts w:ascii="Times New Roman" w:eastAsia="標楷體" w:hAnsi="Times New Roman" w:cs="Times New Roman"/>
          <w:sz w:val="20"/>
          <w:szCs w:val="20"/>
        </w:rPr>
      </w:pPr>
      <w:r w:rsidRPr="00B41C2D">
        <w:rPr>
          <w:rFonts w:ascii="Times New Roman" w:eastAsia="標楷體" w:hAnsi="Times New Roman" w:cs="Times New Roman"/>
          <w:sz w:val="20"/>
          <w:szCs w:val="20"/>
          <w:u w:val="single"/>
        </w:rPr>
        <w:t>RN</w:t>
      </w:r>
      <w:r w:rsidR="002C38A6">
        <w:rPr>
          <w:rFonts w:ascii="Times New Roman" w:eastAsia="標楷體" w:hAnsi="Times New Roman" w:cs="Times New Roman"/>
          <w:sz w:val="20"/>
          <w:szCs w:val="20"/>
          <w:u w:val="single"/>
        </w:rPr>
        <w:t>A</w:t>
      </w:r>
      <w:r w:rsidR="003A4BE5">
        <w:rPr>
          <w:rFonts w:ascii="Times New Roman" w:eastAsia="標楷體" w:hAnsi="Times New Roman" w:cs="Times New Roman" w:hint="eastAsia"/>
          <w:sz w:val="20"/>
          <w:szCs w:val="20"/>
          <w:u w:val="single"/>
        </w:rPr>
        <w:t>定序</w:t>
      </w:r>
      <w:r w:rsidR="00B41C2D">
        <w:rPr>
          <w:rFonts w:ascii="Times New Roman" w:eastAsia="標楷體" w:hAnsi="Times New Roman" w:cs="Times New Roman" w:hint="eastAsia"/>
          <w:sz w:val="20"/>
          <w:szCs w:val="20"/>
        </w:rPr>
        <w:t>：</w:t>
      </w:r>
      <w:r w:rsidR="00D80C23">
        <w:rPr>
          <w:rFonts w:ascii="Times New Roman" w:eastAsia="標楷體" w:hAnsi="Times New Roman" w:cs="Times New Roman" w:hint="eastAsia"/>
          <w:sz w:val="20"/>
          <w:szCs w:val="20"/>
        </w:rPr>
        <w:t>探討</w:t>
      </w:r>
      <w:r w:rsidR="003A4BE5" w:rsidRPr="003A4BE5">
        <w:rPr>
          <w:rFonts w:ascii="Times New Roman" w:eastAsia="標楷體" w:hAnsi="Times New Roman" w:cs="Times New Roman" w:hint="eastAsia"/>
          <w:sz w:val="20"/>
          <w:szCs w:val="20"/>
        </w:rPr>
        <w:t>經</w:t>
      </w:r>
      <w:proofErr w:type="spellStart"/>
      <w:r w:rsidR="003279A6" w:rsidRPr="003279A6">
        <w:rPr>
          <w:rFonts w:ascii="Times New Roman" w:eastAsia="標楷體" w:hAnsi="Times New Roman" w:cs="Times New Roman" w:hint="eastAsia"/>
          <w:color w:val="FF0000"/>
          <w:sz w:val="20"/>
          <w:szCs w:val="20"/>
        </w:rPr>
        <w:t>Bimatoprost</w:t>
      </w:r>
      <w:proofErr w:type="spellEnd"/>
      <w:r w:rsidR="003A4BE5" w:rsidRPr="003A4BE5">
        <w:rPr>
          <w:rFonts w:ascii="Times New Roman" w:eastAsia="標楷體" w:hAnsi="Times New Roman" w:cs="Times New Roman" w:hint="eastAsia"/>
          <w:sz w:val="20"/>
          <w:szCs w:val="20"/>
        </w:rPr>
        <w:t>處理後</w:t>
      </w:r>
      <w:r w:rsidR="00AD470C">
        <w:rPr>
          <w:rFonts w:ascii="Times New Roman" w:eastAsia="標楷體" w:hAnsi="Times New Roman" w:cs="Times New Roman" w:hint="eastAsia"/>
          <w:sz w:val="20"/>
          <w:szCs w:val="20"/>
        </w:rPr>
        <w:t>，</w:t>
      </w:r>
      <w:r w:rsidR="003A4BE5" w:rsidRPr="003A4BE5">
        <w:rPr>
          <w:rFonts w:ascii="Times New Roman" w:eastAsia="標楷體" w:hAnsi="Times New Roman" w:cs="Times New Roman" w:hint="eastAsia"/>
          <w:sz w:val="20"/>
          <w:szCs w:val="20"/>
        </w:rPr>
        <w:t>脂肪細胞的全基因組轉錄體</w:t>
      </w:r>
      <w:proofErr w:type="gramStart"/>
      <w:r w:rsidR="003A4BE5" w:rsidRPr="003A4BE5">
        <w:rPr>
          <w:rFonts w:ascii="Times New Roman" w:eastAsia="標楷體" w:hAnsi="Times New Roman" w:cs="Times New Roman" w:hint="eastAsia"/>
          <w:sz w:val="20"/>
          <w:szCs w:val="20"/>
        </w:rPr>
        <w:t>表現譜</w:t>
      </w:r>
      <w:r w:rsidR="00D80C23">
        <w:rPr>
          <w:rFonts w:ascii="Times New Roman" w:eastAsia="標楷體" w:hAnsi="Times New Roman" w:cs="Times New Roman" w:hint="eastAsia"/>
          <w:sz w:val="20"/>
          <w:szCs w:val="20"/>
        </w:rPr>
        <w:t>。</w:t>
      </w:r>
      <w:proofErr w:type="gramEnd"/>
    </w:p>
    <w:p w14:paraId="25A5F26F" w14:textId="5CE9BBE7" w:rsidR="00E60FE6" w:rsidRPr="00DA371B" w:rsidRDefault="003A4BE5" w:rsidP="00242A55">
      <w:pPr>
        <w:pStyle w:val="a3"/>
        <w:numPr>
          <w:ilvl w:val="0"/>
          <w:numId w:val="8"/>
        </w:numPr>
        <w:spacing w:line="10" w:lineRule="atLeast"/>
        <w:ind w:leftChars="300"/>
        <w:rPr>
          <w:rFonts w:ascii="Times New Roman" w:eastAsia="標楷體" w:hAnsi="Times New Roman" w:cs="Times New Roman"/>
          <w:sz w:val="20"/>
          <w:szCs w:val="20"/>
        </w:rPr>
      </w:pPr>
      <w:r w:rsidRPr="003A4BE5">
        <w:rPr>
          <w:rFonts w:ascii="Times New Roman" w:eastAsia="標楷體" w:hAnsi="Times New Roman" w:cs="Times New Roman" w:hint="eastAsia"/>
          <w:sz w:val="20"/>
          <w:szCs w:val="20"/>
          <w:u w:val="single"/>
        </w:rPr>
        <w:t>染色質免疫沉澱</w:t>
      </w:r>
      <w:r>
        <w:rPr>
          <w:rFonts w:ascii="Times New Roman" w:eastAsia="標楷體" w:hAnsi="Times New Roman" w:cs="Times New Roman" w:hint="eastAsia"/>
          <w:sz w:val="20"/>
          <w:szCs w:val="20"/>
          <w:u w:val="single"/>
        </w:rPr>
        <w:t>定序</w:t>
      </w:r>
      <w:r>
        <w:rPr>
          <w:rFonts w:ascii="Times New Roman" w:eastAsia="標楷體" w:hAnsi="Times New Roman" w:cs="Times New Roman"/>
          <w:sz w:val="20"/>
          <w:szCs w:val="20"/>
          <w:u w:val="single"/>
        </w:rPr>
        <w:t>(Ch</w:t>
      </w:r>
      <w:r w:rsidR="00E60FE6" w:rsidRPr="00B41C2D">
        <w:rPr>
          <w:rFonts w:ascii="Times New Roman" w:eastAsia="標楷體" w:hAnsi="Times New Roman" w:cs="Times New Roman" w:hint="eastAsia"/>
          <w:sz w:val="20"/>
          <w:szCs w:val="20"/>
          <w:u w:val="single"/>
        </w:rPr>
        <w:t>I</w:t>
      </w:r>
      <w:r>
        <w:rPr>
          <w:rFonts w:ascii="Times New Roman" w:eastAsia="標楷體" w:hAnsi="Times New Roman" w:cs="Times New Roman"/>
          <w:sz w:val="20"/>
          <w:szCs w:val="20"/>
          <w:u w:val="single"/>
        </w:rPr>
        <w:t>P-seq)</w:t>
      </w:r>
      <w:r>
        <w:rPr>
          <w:rFonts w:ascii="Times New Roman" w:eastAsia="標楷體" w:hAnsi="Times New Roman" w:cs="Times New Roman" w:hint="eastAsia"/>
          <w:sz w:val="20"/>
          <w:szCs w:val="20"/>
        </w:rPr>
        <w:t>：對脂肪細胞進行</w:t>
      </w:r>
      <w:r>
        <w:rPr>
          <w:rFonts w:ascii="Times New Roman" w:eastAsia="標楷體" w:hAnsi="Times New Roman" w:cs="Times New Roman" w:hint="eastAsia"/>
          <w:sz w:val="20"/>
          <w:szCs w:val="20"/>
        </w:rPr>
        <w:t>H</w:t>
      </w:r>
      <w:r>
        <w:rPr>
          <w:rFonts w:ascii="Times New Roman" w:eastAsia="標楷體" w:hAnsi="Times New Roman" w:cs="Times New Roman"/>
          <w:sz w:val="20"/>
          <w:szCs w:val="20"/>
        </w:rPr>
        <w:t>3K27ac</w:t>
      </w:r>
      <w:r>
        <w:rPr>
          <w:rFonts w:ascii="Times New Roman" w:eastAsia="標楷體" w:hAnsi="Times New Roman" w:cs="Times New Roman" w:hint="eastAsia"/>
          <w:sz w:val="20"/>
          <w:szCs w:val="20"/>
        </w:rPr>
        <w:t>的</w:t>
      </w:r>
      <w:r>
        <w:rPr>
          <w:rFonts w:ascii="Times New Roman" w:eastAsia="標楷體" w:hAnsi="Times New Roman" w:cs="Times New Roman"/>
          <w:sz w:val="20"/>
          <w:szCs w:val="20"/>
        </w:rPr>
        <w:t>ChIP-seq</w:t>
      </w:r>
      <w:r>
        <w:rPr>
          <w:rFonts w:ascii="Times New Roman" w:eastAsia="標楷體" w:hAnsi="Times New Roman" w:cs="Times New Roman" w:hint="eastAsia"/>
          <w:sz w:val="20"/>
          <w:szCs w:val="20"/>
        </w:rPr>
        <w:t>，</w:t>
      </w:r>
      <w:r w:rsidR="00AD470C">
        <w:rPr>
          <w:rFonts w:ascii="Times New Roman" w:eastAsia="標楷體" w:hAnsi="Times New Roman" w:cs="Times New Roman" w:hint="eastAsia"/>
          <w:sz w:val="20"/>
          <w:szCs w:val="20"/>
        </w:rPr>
        <w:t>識別</w:t>
      </w:r>
      <w:r w:rsidR="00AD470C" w:rsidRPr="00AD470C">
        <w:rPr>
          <w:rFonts w:ascii="Times New Roman" w:eastAsia="標楷體" w:hAnsi="Times New Roman" w:cs="Times New Roman" w:hint="eastAsia"/>
          <w:sz w:val="20"/>
          <w:szCs w:val="20"/>
        </w:rPr>
        <w:t>脂肪細胞中基因表達增強</w:t>
      </w:r>
      <w:r w:rsidR="00745776">
        <w:rPr>
          <w:rFonts w:ascii="Times New Roman" w:eastAsia="標楷體" w:hAnsi="Times New Roman" w:cs="Times New Roman"/>
          <w:sz w:val="20"/>
          <w:szCs w:val="20"/>
        </w:rPr>
        <w:t>/</w:t>
      </w:r>
      <w:r w:rsidR="00F664A5">
        <w:rPr>
          <w:rFonts w:ascii="Times New Roman" w:eastAsia="標楷體" w:hAnsi="Times New Roman" w:cs="Times New Roman" w:hint="eastAsia"/>
          <w:sz w:val="20"/>
          <w:szCs w:val="20"/>
        </w:rPr>
        <w:t>減弱</w:t>
      </w:r>
      <w:r w:rsidR="00AD470C" w:rsidRPr="00AD470C">
        <w:rPr>
          <w:rFonts w:ascii="Times New Roman" w:eastAsia="標楷體" w:hAnsi="Times New Roman" w:cs="Times New Roman" w:hint="eastAsia"/>
          <w:sz w:val="20"/>
          <w:szCs w:val="20"/>
        </w:rPr>
        <w:t>所涉及的潛在轉錄因子</w:t>
      </w:r>
      <w:r w:rsidR="00AD470C">
        <w:rPr>
          <w:rFonts w:ascii="Times New Roman" w:eastAsia="標楷體" w:hAnsi="Times New Roman" w:cs="Times New Roman" w:hint="eastAsia"/>
          <w:sz w:val="20"/>
          <w:szCs w:val="20"/>
        </w:rPr>
        <w:t>（</w:t>
      </w:r>
      <w:r w:rsidR="00AD470C">
        <w:rPr>
          <w:rFonts w:ascii="Times New Roman" w:eastAsia="標楷體" w:hAnsi="Times New Roman" w:cs="Times New Roman"/>
          <w:sz w:val="20"/>
          <w:szCs w:val="20"/>
        </w:rPr>
        <w:t>transcriptional factor</w:t>
      </w:r>
      <w:r w:rsidR="00AD470C">
        <w:rPr>
          <w:rFonts w:ascii="Times New Roman" w:eastAsia="標楷體" w:hAnsi="Times New Roman" w:cs="Times New Roman" w:hint="eastAsia"/>
          <w:sz w:val="20"/>
          <w:szCs w:val="20"/>
        </w:rPr>
        <w:t>）</w:t>
      </w:r>
      <w:r w:rsidR="006564DA">
        <w:rPr>
          <w:rFonts w:ascii="Times New Roman" w:eastAsia="標楷體" w:hAnsi="Times New Roman" w:cs="Times New Roman" w:hint="eastAsia"/>
          <w:sz w:val="20"/>
          <w:szCs w:val="20"/>
        </w:rPr>
        <w:t>。</w:t>
      </w:r>
    </w:p>
    <w:p w14:paraId="589EFF85" w14:textId="28CEB7A9" w:rsidR="009946ED" w:rsidRPr="00DA371B" w:rsidRDefault="00296B48" w:rsidP="00AE6C63">
      <w:pPr>
        <w:pStyle w:val="a3"/>
        <w:numPr>
          <w:ilvl w:val="0"/>
          <w:numId w:val="7"/>
        </w:numPr>
        <w:spacing w:line="10" w:lineRule="atLeast"/>
        <w:ind w:leftChars="100" w:left="720"/>
        <w:rPr>
          <w:rFonts w:ascii="Times New Roman" w:eastAsia="標楷體" w:hAnsi="Times New Roman" w:cs="Times New Roman"/>
          <w:b/>
          <w:bCs/>
          <w:kern w:val="0"/>
          <w:sz w:val="20"/>
          <w:szCs w:val="20"/>
        </w:rPr>
      </w:pPr>
      <w:r w:rsidRPr="00DA371B">
        <w:rPr>
          <w:rFonts w:ascii="Times New Roman" w:eastAsia="標楷體" w:hAnsi="Times New Roman" w:cs="Times New Roman" w:hint="eastAsia"/>
          <w:b/>
          <w:bCs/>
          <w:sz w:val="20"/>
          <w:szCs w:val="20"/>
        </w:rPr>
        <w:t>探討</w:t>
      </w:r>
      <w:r w:rsidRPr="00DA371B">
        <w:rPr>
          <w:rFonts w:ascii="Times New Roman" w:eastAsia="標楷體" w:hAnsi="Times New Roman" w:cs="Times New Roman" w:hint="eastAsia"/>
          <w:b/>
          <w:bCs/>
          <w:sz w:val="20"/>
          <w:szCs w:val="20"/>
        </w:rPr>
        <w:t>AMT</w:t>
      </w:r>
      <w:r w:rsidRPr="00DA371B">
        <w:rPr>
          <w:rFonts w:ascii="Times New Roman" w:eastAsia="標楷體" w:hAnsi="Times New Roman" w:cs="Times New Roman" w:hint="eastAsia"/>
          <w:b/>
          <w:bCs/>
          <w:sz w:val="20"/>
          <w:szCs w:val="20"/>
        </w:rPr>
        <w:t>在</w:t>
      </w:r>
      <w:r w:rsidRPr="00DA371B">
        <w:rPr>
          <w:rFonts w:ascii="Times New Roman" w:eastAsia="標楷體" w:hAnsi="Times New Roman" w:cs="Times New Roman" w:hint="eastAsia"/>
          <w:b/>
          <w:bCs/>
          <w:sz w:val="20"/>
          <w:szCs w:val="20"/>
        </w:rPr>
        <w:t>PAP</w:t>
      </w:r>
      <w:r w:rsidRPr="00DA371B">
        <w:rPr>
          <w:rFonts w:ascii="Times New Roman" w:eastAsia="標楷體" w:hAnsi="Times New Roman" w:cs="Times New Roman" w:hint="eastAsia"/>
          <w:b/>
          <w:bCs/>
          <w:sz w:val="20"/>
          <w:szCs w:val="20"/>
        </w:rPr>
        <w:t>病患眼瞼及眼周脂肪組織的作用</w:t>
      </w:r>
    </w:p>
    <w:p w14:paraId="66BD7472" w14:textId="19A4B7AB" w:rsidR="00296B48" w:rsidRPr="00DA371B" w:rsidRDefault="00832450" w:rsidP="00AE6C63">
      <w:pPr>
        <w:pStyle w:val="a3"/>
        <w:numPr>
          <w:ilvl w:val="0"/>
          <w:numId w:val="12"/>
        </w:numPr>
        <w:spacing w:line="10" w:lineRule="atLeast"/>
        <w:ind w:leftChars="0"/>
        <w:rPr>
          <w:rFonts w:ascii="Times New Roman" w:eastAsia="標楷體" w:hAnsi="Times New Roman" w:cs="Times New Roman"/>
          <w:bCs/>
          <w:kern w:val="0"/>
          <w:sz w:val="20"/>
          <w:szCs w:val="20"/>
        </w:rPr>
      </w:pPr>
      <w:r w:rsidRPr="00DA371B">
        <w:rPr>
          <w:rFonts w:ascii="Times New Roman" w:eastAsia="標楷體" w:hAnsi="Times New Roman" w:cs="Times New Roman" w:hint="eastAsia"/>
          <w:kern w:val="0"/>
          <w:sz w:val="20"/>
          <w:szCs w:val="20"/>
          <w:u w:val="single"/>
        </w:rPr>
        <w:t>蒐集</w:t>
      </w:r>
      <w:r w:rsidR="00E51409" w:rsidRPr="00DA371B">
        <w:rPr>
          <w:rFonts w:ascii="Times New Roman" w:eastAsia="標楷體" w:hAnsi="Times New Roman" w:cs="Times New Roman" w:hint="eastAsia"/>
          <w:kern w:val="0"/>
          <w:sz w:val="20"/>
          <w:szCs w:val="20"/>
          <w:u w:val="single"/>
        </w:rPr>
        <w:t>病患</w:t>
      </w:r>
      <w:r w:rsidRPr="00DA371B">
        <w:rPr>
          <w:rFonts w:ascii="Times New Roman" w:eastAsia="標楷體" w:hAnsi="Times New Roman" w:cs="Times New Roman" w:hint="eastAsia"/>
          <w:kern w:val="0"/>
          <w:sz w:val="20"/>
          <w:szCs w:val="20"/>
          <w:u w:val="single"/>
        </w:rPr>
        <w:t>檢體</w:t>
      </w:r>
      <w:r w:rsidRPr="00DA371B">
        <w:rPr>
          <w:rFonts w:ascii="Times New Roman" w:eastAsia="標楷體" w:hAnsi="Times New Roman" w:cs="Times New Roman" w:hint="eastAsia"/>
          <w:kern w:val="0"/>
          <w:sz w:val="20"/>
          <w:szCs w:val="20"/>
        </w:rPr>
        <w:t>：在接受眼瞼手術的病患中，</w:t>
      </w:r>
      <w:r w:rsidRPr="00DA371B">
        <w:rPr>
          <w:rFonts w:ascii="Times New Roman" w:eastAsia="標楷體" w:hAnsi="Times New Roman" w:cs="Times New Roman"/>
          <w:kern w:val="0"/>
          <w:sz w:val="20"/>
          <w:szCs w:val="20"/>
        </w:rPr>
        <w:t>招募</w:t>
      </w:r>
      <w:r w:rsidRPr="00DA371B">
        <w:rPr>
          <w:rFonts w:ascii="Times New Roman" w:eastAsia="標楷體" w:hAnsi="Times New Roman" w:cs="Times New Roman" w:hint="eastAsia"/>
          <w:kern w:val="0"/>
          <w:sz w:val="20"/>
          <w:szCs w:val="20"/>
        </w:rPr>
        <w:t>有</w:t>
      </w:r>
      <w:r w:rsidRPr="00DA371B">
        <w:rPr>
          <w:rFonts w:ascii="Times New Roman" w:eastAsia="標楷體" w:hAnsi="Times New Roman" w:cs="Times New Roman" w:hint="eastAsia"/>
          <w:kern w:val="0"/>
          <w:sz w:val="20"/>
          <w:szCs w:val="20"/>
        </w:rPr>
        <w:t>PAP</w:t>
      </w:r>
      <w:r w:rsidRPr="00DA371B">
        <w:rPr>
          <w:rFonts w:ascii="Times New Roman" w:eastAsia="標楷體" w:hAnsi="Times New Roman" w:cs="Times New Roman" w:hint="eastAsia"/>
          <w:kern w:val="0"/>
          <w:sz w:val="20"/>
          <w:szCs w:val="20"/>
        </w:rPr>
        <w:t>的</w:t>
      </w:r>
      <w:r w:rsidRPr="00DA371B">
        <w:rPr>
          <w:rFonts w:ascii="Times New Roman" w:eastAsia="標楷體" w:hAnsi="Times New Roman" w:cs="Times New Roman"/>
          <w:kern w:val="0"/>
          <w:sz w:val="20"/>
          <w:szCs w:val="20"/>
        </w:rPr>
        <w:t>青光眼患者</w:t>
      </w:r>
      <w:r w:rsidRPr="00DA371B">
        <w:rPr>
          <w:rFonts w:ascii="Times New Roman" w:eastAsia="標楷體" w:hAnsi="Times New Roman" w:cs="Times New Roman" w:hint="eastAsia"/>
          <w:kern w:val="0"/>
          <w:sz w:val="20"/>
          <w:szCs w:val="20"/>
        </w:rPr>
        <w:t>作為實驗組，無青光眼患者作為對照組</w:t>
      </w:r>
      <w:r w:rsidR="00FC391D" w:rsidRPr="00DA371B">
        <w:rPr>
          <w:rFonts w:ascii="Times New Roman" w:eastAsia="標楷體" w:hAnsi="Times New Roman" w:cs="Times New Roman" w:hint="eastAsia"/>
          <w:kern w:val="0"/>
          <w:sz w:val="20"/>
          <w:szCs w:val="20"/>
        </w:rPr>
        <w:t>。</w:t>
      </w:r>
    </w:p>
    <w:p w14:paraId="0D291F2C" w14:textId="7AC12744" w:rsidR="00832450" w:rsidRPr="006E11B7" w:rsidRDefault="003068E4" w:rsidP="006E11B7">
      <w:pPr>
        <w:pStyle w:val="a3"/>
        <w:numPr>
          <w:ilvl w:val="0"/>
          <w:numId w:val="12"/>
        </w:numPr>
        <w:spacing w:after="240" w:line="10" w:lineRule="atLeast"/>
        <w:ind w:leftChars="0"/>
        <w:rPr>
          <w:rFonts w:ascii="Times New Roman" w:eastAsia="標楷體" w:hAnsi="Times New Roman" w:cs="Times New Roman"/>
          <w:bCs/>
          <w:kern w:val="0"/>
          <w:sz w:val="20"/>
          <w:szCs w:val="20"/>
        </w:rPr>
      </w:pPr>
      <w:r>
        <w:rPr>
          <w:rFonts w:ascii="Times New Roman" w:eastAsia="標楷體" w:hAnsi="Times New Roman" w:cs="Times New Roman" w:hint="eastAsia"/>
          <w:kern w:val="0"/>
          <w:sz w:val="20"/>
          <w:szCs w:val="20"/>
          <w:u w:val="single"/>
        </w:rPr>
        <w:t>驗證</w:t>
      </w:r>
      <w:r>
        <w:rPr>
          <w:rFonts w:ascii="Times New Roman" w:eastAsia="標楷體" w:hAnsi="Times New Roman" w:cs="Times New Roman"/>
          <w:kern w:val="0"/>
          <w:sz w:val="20"/>
          <w:szCs w:val="20"/>
          <w:u w:val="single"/>
        </w:rPr>
        <w:t>AMT</w:t>
      </w:r>
      <w:r w:rsidR="00C406D5" w:rsidRPr="00DA371B">
        <w:rPr>
          <w:rFonts w:ascii="Times New Roman" w:eastAsia="標楷體" w:hAnsi="Times New Roman" w:cs="Times New Roman" w:hint="eastAsia"/>
          <w:kern w:val="0"/>
          <w:sz w:val="20"/>
          <w:szCs w:val="20"/>
        </w:rPr>
        <w:t>：</w:t>
      </w:r>
      <w:r w:rsidR="00B60B2B">
        <w:rPr>
          <w:rFonts w:ascii="Times New Roman" w:eastAsia="標楷體" w:hAnsi="Times New Roman" w:cs="Times New Roman" w:hint="eastAsia"/>
          <w:kern w:val="0"/>
          <w:sz w:val="20"/>
          <w:szCs w:val="20"/>
        </w:rPr>
        <w:t>將取得的</w:t>
      </w:r>
      <w:r w:rsidR="00FC391D" w:rsidRPr="00DA371B">
        <w:rPr>
          <w:rFonts w:ascii="Times New Roman" w:eastAsia="標楷體" w:hAnsi="Times New Roman" w:cs="Times New Roman" w:hint="eastAsia"/>
          <w:kern w:val="0"/>
          <w:sz w:val="20"/>
          <w:szCs w:val="20"/>
        </w:rPr>
        <w:t>眼瞼</w:t>
      </w:r>
      <w:r w:rsidR="00B60B2B">
        <w:rPr>
          <w:rFonts w:ascii="Times New Roman" w:eastAsia="標楷體" w:hAnsi="Times New Roman" w:cs="Times New Roman" w:hint="eastAsia"/>
          <w:kern w:val="0"/>
          <w:sz w:val="20"/>
          <w:szCs w:val="20"/>
        </w:rPr>
        <w:t>組織</w:t>
      </w:r>
      <w:proofErr w:type="gramStart"/>
      <w:r w:rsidR="00B60B2B">
        <w:rPr>
          <w:rFonts w:ascii="Times New Roman" w:eastAsia="標楷體" w:hAnsi="Times New Roman" w:cs="Times New Roman" w:hint="eastAsia"/>
          <w:kern w:val="0"/>
          <w:sz w:val="20"/>
          <w:szCs w:val="20"/>
        </w:rPr>
        <w:t>及眼周脂肪</w:t>
      </w:r>
      <w:proofErr w:type="gramEnd"/>
      <w:r w:rsidR="00FC391D" w:rsidRPr="00DA371B">
        <w:rPr>
          <w:rFonts w:ascii="Times New Roman" w:eastAsia="標楷體" w:hAnsi="Times New Roman" w:cs="Times New Roman" w:hint="eastAsia"/>
          <w:kern w:val="0"/>
          <w:sz w:val="20"/>
          <w:szCs w:val="20"/>
        </w:rPr>
        <w:t>組織進行</w:t>
      </w:r>
      <w:r w:rsidR="00FC391D" w:rsidRPr="00DA371B">
        <w:rPr>
          <w:rFonts w:ascii="Times New Roman" w:eastAsia="標楷體" w:hAnsi="Times New Roman" w:cs="Times New Roman"/>
          <w:kern w:val="0"/>
          <w:sz w:val="20"/>
          <w:szCs w:val="20"/>
        </w:rPr>
        <w:t>H&amp;E</w:t>
      </w:r>
      <w:r w:rsidR="00FC391D" w:rsidRPr="00DA371B">
        <w:rPr>
          <w:rFonts w:ascii="Times New Roman" w:eastAsia="標楷體" w:hAnsi="Times New Roman" w:cs="Times New Roman"/>
          <w:kern w:val="0"/>
          <w:sz w:val="20"/>
          <w:szCs w:val="20"/>
        </w:rPr>
        <w:t>和</w:t>
      </w:r>
      <w:r w:rsidR="00FC391D" w:rsidRPr="00DA371B">
        <w:rPr>
          <w:rFonts w:ascii="Times New Roman" w:eastAsia="標楷體" w:hAnsi="Times New Roman" w:cs="Times New Roman"/>
          <w:kern w:val="0"/>
          <w:sz w:val="20"/>
          <w:szCs w:val="20"/>
        </w:rPr>
        <w:t>Masson</w:t>
      </w:r>
      <w:r w:rsidR="003279A6">
        <w:rPr>
          <w:rFonts w:ascii="Times New Roman" w:eastAsia="標楷體" w:hAnsi="Times New Roman" w:cs="Times New Roman" w:hint="eastAsia"/>
          <w:kern w:val="0"/>
          <w:sz w:val="20"/>
          <w:szCs w:val="20"/>
        </w:rPr>
        <w:t xml:space="preserve"> </w:t>
      </w:r>
      <w:r w:rsidR="003279A6" w:rsidRPr="003279A6">
        <w:rPr>
          <w:rFonts w:ascii="Times New Roman" w:eastAsia="標楷體" w:hAnsi="Times New Roman" w:cs="Times New Roman" w:hint="eastAsia"/>
          <w:color w:val="FF0000"/>
          <w:kern w:val="0"/>
          <w:sz w:val="20"/>
          <w:szCs w:val="20"/>
        </w:rPr>
        <w:t>Trichrome</w:t>
      </w:r>
      <w:r w:rsidR="00FC391D" w:rsidRPr="00DA371B">
        <w:rPr>
          <w:rFonts w:ascii="Times New Roman" w:eastAsia="標楷體" w:hAnsi="Times New Roman" w:cs="Times New Roman"/>
          <w:kern w:val="0"/>
          <w:sz w:val="20"/>
          <w:szCs w:val="20"/>
        </w:rPr>
        <w:t>染色</w:t>
      </w:r>
      <w:r w:rsidR="00FC391D" w:rsidRPr="00DA371B">
        <w:rPr>
          <w:rFonts w:ascii="Times New Roman" w:eastAsia="標楷體" w:hAnsi="Times New Roman" w:cs="Times New Roman" w:hint="eastAsia"/>
          <w:kern w:val="0"/>
          <w:sz w:val="20"/>
          <w:szCs w:val="20"/>
        </w:rPr>
        <w:t>，並</w:t>
      </w:r>
      <w:r w:rsidR="00832450" w:rsidRPr="00DA371B">
        <w:rPr>
          <w:rFonts w:ascii="Times New Roman" w:eastAsia="標楷體" w:hAnsi="Times New Roman" w:cs="Times New Roman" w:hint="eastAsia"/>
          <w:kern w:val="0"/>
          <w:sz w:val="20"/>
          <w:szCs w:val="20"/>
        </w:rPr>
        <w:t>進行</w:t>
      </w:r>
      <w:r w:rsidR="00832450" w:rsidRPr="00DA371B">
        <w:rPr>
          <w:rFonts w:ascii="Times New Roman" w:eastAsia="標楷體" w:hAnsi="Times New Roman" w:cs="Times New Roman"/>
          <w:kern w:val="0"/>
          <w:sz w:val="20"/>
          <w:szCs w:val="20"/>
        </w:rPr>
        <w:t>免疫組織化學分析，</w:t>
      </w:r>
      <w:r w:rsidR="00832450" w:rsidRPr="00DA371B">
        <w:rPr>
          <w:rFonts w:ascii="Times New Roman" w:eastAsia="標楷體" w:hAnsi="Times New Roman" w:cs="Times New Roman" w:hint="eastAsia"/>
          <w:kern w:val="0"/>
          <w:sz w:val="20"/>
          <w:szCs w:val="20"/>
        </w:rPr>
        <w:t>標記</w:t>
      </w:r>
      <w:r w:rsidR="00B60B2B">
        <w:rPr>
          <w:rFonts w:ascii="Times New Roman" w:eastAsia="標楷體" w:hAnsi="Times New Roman" w:cs="Times New Roman"/>
          <w:kern w:val="0"/>
          <w:sz w:val="20"/>
          <w:szCs w:val="20"/>
        </w:rPr>
        <w:t>CD90</w:t>
      </w:r>
      <w:r w:rsidR="00B60B2B">
        <w:rPr>
          <w:rFonts w:ascii="Times New Roman" w:eastAsia="標楷體" w:hAnsi="Times New Roman" w:cs="Times New Roman" w:hint="eastAsia"/>
          <w:kern w:val="0"/>
          <w:sz w:val="20"/>
          <w:szCs w:val="20"/>
        </w:rPr>
        <w:t>、</w:t>
      </w:r>
      <w:proofErr w:type="gramStart"/>
      <w:r w:rsidR="00FA3A00" w:rsidRPr="00DA371B">
        <w:rPr>
          <w:rFonts w:ascii="Times New Roman" w:eastAsia="標楷體" w:hAnsi="Times New Roman" w:cs="Times New Roman" w:hint="eastAsia"/>
          <w:kern w:val="0"/>
          <w:sz w:val="20"/>
          <w:szCs w:val="20"/>
        </w:rPr>
        <w:t>肌成</w:t>
      </w:r>
      <w:r w:rsidR="00832450" w:rsidRPr="00DA371B">
        <w:rPr>
          <w:rFonts w:ascii="Times New Roman" w:eastAsia="標楷體" w:hAnsi="Times New Roman" w:cs="Times New Roman"/>
          <w:kern w:val="0"/>
          <w:sz w:val="20"/>
          <w:szCs w:val="20"/>
        </w:rPr>
        <w:t>纖維</w:t>
      </w:r>
      <w:proofErr w:type="gramEnd"/>
      <w:r w:rsidR="00C406D5" w:rsidRPr="00DA371B">
        <w:rPr>
          <w:rFonts w:ascii="Times New Roman" w:eastAsia="標楷體" w:hAnsi="Times New Roman" w:cs="Times New Roman"/>
          <w:kern w:val="0"/>
          <w:sz w:val="20"/>
          <w:szCs w:val="20"/>
        </w:rPr>
        <w:t>細胞</w:t>
      </w:r>
      <w:r w:rsidR="00C406D5" w:rsidRPr="00DA371B">
        <w:rPr>
          <w:rFonts w:ascii="Times New Roman" w:eastAsia="標楷體" w:hAnsi="Times New Roman" w:cs="Times New Roman" w:hint="eastAsia"/>
          <w:kern w:val="0"/>
          <w:sz w:val="20"/>
          <w:szCs w:val="20"/>
        </w:rPr>
        <w:t>、</w:t>
      </w:r>
      <w:r w:rsidR="00832450" w:rsidRPr="00DA371B">
        <w:rPr>
          <w:rFonts w:ascii="Times New Roman" w:eastAsia="標楷體" w:hAnsi="Times New Roman" w:cs="Times New Roman"/>
          <w:kern w:val="0"/>
          <w:sz w:val="20"/>
          <w:szCs w:val="20"/>
        </w:rPr>
        <w:t>脂肪細胞</w:t>
      </w:r>
      <w:r w:rsidR="00832450" w:rsidRPr="006E11B7">
        <w:rPr>
          <w:rFonts w:ascii="Times New Roman" w:eastAsia="標楷體" w:hAnsi="Times New Roman" w:cs="Times New Roman"/>
          <w:kern w:val="0"/>
          <w:sz w:val="20"/>
          <w:szCs w:val="20"/>
        </w:rPr>
        <w:t>。</w:t>
      </w:r>
      <w:r w:rsidR="00B60B2B">
        <w:rPr>
          <w:rFonts w:ascii="Times New Roman" w:eastAsia="標楷體" w:hAnsi="Times New Roman" w:cs="Times New Roman" w:hint="eastAsia"/>
          <w:kern w:val="0"/>
          <w:sz w:val="20"/>
          <w:szCs w:val="20"/>
        </w:rPr>
        <w:t>觀察人體組織中是否真實存在</w:t>
      </w:r>
      <w:r w:rsidR="00B60B2B">
        <w:rPr>
          <w:rFonts w:ascii="Times New Roman" w:eastAsia="標楷體" w:hAnsi="Times New Roman" w:cs="Times New Roman"/>
          <w:kern w:val="0"/>
          <w:sz w:val="20"/>
          <w:szCs w:val="20"/>
        </w:rPr>
        <w:t>AMT</w:t>
      </w:r>
      <w:r w:rsidR="00B60B2B">
        <w:rPr>
          <w:rFonts w:ascii="Times New Roman" w:eastAsia="標楷體" w:hAnsi="Times New Roman" w:cs="Times New Roman" w:hint="eastAsia"/>
          <w:kern w:val="0"/>
          <w:sz w:val="20"/>
          <w:szCs w:val="20"/>
        </w:rPr>
        <w:t>。</w:t>
      </w:r>
    </w:p>
    <w:p w14:paraId="7D9D81B8" w14:textId="77777777" w:rsidR="00570183" w:rsidRPr="00DA371B" w:rsidRDefault="000E463C" w:rsidP="00AE6C63">
      <w:pPr>
        <w:pStyle w:val="a3"/>
        <w:numPr>
          <w:ilvl w:val="0"/>
          <w:numId w:val="1"/>
        </w:numPr>
        <w:spacing w:after="240" w:line="10" w:lineRule="atLeast"/>
        <w:ind w:leftChars="0"/>
        <w:rPr>
          <w:rFonts w:ascii="Times New Roman" w:eastAsia="標楷體" w:hAnsi="Times New Roman" w:cs="Times New Roman"/>
          <w:b/>
          <w:bCs/>
          <w:sz w:val="20"/>
          <w:szCs w:val="20"/>
        </w:rPr>
      </w:pPr>
      <w:r w:rsidRPr="00DA371B">
        <w:rPr>
          <w:rFonts w:ascii="Times New Roman" w:eastAsia="標楷體" w:hAnsi="Times New Roman" w:cs="Times New Roman"/>
          <w:b/>
          <w:bCs/>
          <w:sz w:val="20"/>
          <w:szCs w:val="20"/>
        </w:rPr>
        <w:t>預期結果</w:t>
      </w:r>
    </w:p>
    <w:p w14:paraId="1E866C87" w14:textId="06431BCC" w:rsidR="00C406D5" w:rsidRPr="00DA371B" w:rsidRDefault="00C406D5" w:rsidP="00AE6C63">
      <w:pPr>
        <w:spacing w:after="240" w:line="10" w:lineRule="atLeast"/>
        <w:ind w:firstLine="480"/>
        <w:rPr>
          <w:rFonts w:ascii="Times New Roman" w:eastAsia="標楷體" w:hAnsi="Times New Roman" w:cs="Times New Roman"/>
          <w:sz w:val="20"/>
          <w:szCs w:val="20"/>
        </w:rPr>
      </w:pPr>
      <w:r w:rsidRPr="00DA371B">
        <w:rPr>
          <w:rFonts w:ascii="Times New Roman" w:eastAsia="標楷體" w:hAnsi="Times New Roman" w:cs="Times New Roman" w:hint="eastAsia"/>
          <w:sz w:val="20"/>
          <w:szCs w:val="20"/>
        </w:rPr>
        <w:t>本研究旨在探討</w:t>
      </w:r>
      <w:r w:rsidR="00FE6E91" w:rsidRPr="00DA371B">
        <w:rPr>
          <w:rFonts w:ascii="Times New Roman" w:eastAsia="標楷體" w:hAnsi="Times New Roman" w:cs="Times New Roman"/>
          <w:sz w:val="20"/>
          <w:szCs w:val="20"/>
        </w:rPr>
        <w:t>P</w:t>
      </w:r>
      <w:r w:rsidR="00FE6E91" w:rsidRPr="00DA371B">
        <w:rPr>
          <w:rFonts w:ascii="Times New Roman" w:eastAsia="標楷體" w:hAnsi="Times New Roman" w:cs="Times New Roman" w:hint="eastAsia"/>
          <w:sz w:val="20"/>
          <w:szCs w:val="20"/>
        </w:rPr>
        <w:t>GA</w:t>
      </w:r>
      <w:r w:rsidR="00FE6E91" w:rsidRPr="00DA371B">
        <w:rPr>
          <w:rFonts w:ascii="Times New Roman" w:eastAsia="標楷體" w:hAnsi="Times New Roman" w:cs="Times New Roman"/>
          <w:sz w:val="20"/>
          <w:szCs w:val="20"/>
        </w:rPr>
        <w:t>s</w:t>
      </w:r>
      <w:r w:rsidRPr="00DA371B">
        <w:rPr>
          <w:rFonts w:ascii="Times New Roman" w:eastAsia="標楷體" w:hAnsi="Times New Roman" w:cs="Times New Roman" w:hint="eastAsia"/>
          <w:sz w:val="20"/>
          <w:szCs w:val="20"/>
        </w:rPr>
        <w:t>造成</w:t>
      </w:r>
      <w:r w:rsidRPr="00DA371B">
        <w:rPr>
          <w:rFonts w:ascii="Times New Roman" w:eastAsia="標楷體" w:hAnsi="Times New Roman" w:cs="Times New Roman"/>
          <w:sz w:val="20"/>
          <w:szCs w:val="20"/>
        </w:rPr>
        <w:t>tight orbital syndrome</w:t>
      </w:r>
      <w:r w:rsidRPr="00DA371B">
        <w:rPr>
          <w:rFonts w:ascii="Times New Roman" w:eastAsia="標楷體" w:hAnsi="Times New Roman" w:cs="Times New Roman" w:hint="eastAsia"/>
          <w:sz w:val="20"/>
          <w:szCs w:val="20"/>
        </w:rPr>
        <w:t>的</w:t>
      </w:r>
      <w:r w:rsidR="00AF3601" w:rsidRPr="00DA371B">
        <w:rPr>
          <w:rFonts w:ascii="Times New Roman" w:eastAsia="標楷體" w:hAnsi="Times New Roman" w:cs="Times New Roman" w:hint="eastAsia"/>
          <w:sz w:val="20"/>
          <w:szCs w:val="20"/>
        </w:rPr>
        <w:t>未明</w:t>
      </w:r>
      <w:r w:rsidRPr="00DA371B">
        <w:rPr>
          <w:rFonts w:ascii="Times New Roman" w:eastAsia="標楷體" w:hAnsi="Times New Roman" w:cs="Times New Roman" w:hint="eastAsia"/>
          <w:sz w:val="20"/>
          <w:szCs w:val="20"/>
        </w:rPr>
        <w:t>機轉，</w:t>
      </w:r>
      <w:r w:rsidR="00FE6E91" w:rsidRPr="00DA371B">
        <w:rPr>
          <w:rFonts w:ascii="Times New Roman" w:eastAsia="標楷體" w:hAnsi="Times New Roman" w:cs="Times New Roman" w:hint="eastAsia"/>
          <w:sz w:val="20"/>
          <w:szCs w:val="20"/>
        </w:rPr>
        <w:t>預期從</w:t>
      </w:r>
      <w:r w:rsidR="00FE6E91" w:rsidRPr="00DA371B">
        <w:rPr>
          <w:rFonts w:ascii="Times New Roman" w:eastAsia="標楷體" w:hAnsi="Times New Roman" w:cs="Times New Roman" w:hint="eastAsia"/>
          <w:sz w:val="20"/>
          <w:szCs w:val="20"/>
        </w:rPr>
        <w:t>CD</w:t>
      </w:r>
      <w:r w:rsidR="00FE6E91" w:rsidRPr="00DA371B">
        <w:rPr>
          <w:rFonts w:ascii="Times New Roman" w:eastAsia="標楷體" w:hAnsi="Times New Roman" w:cs="Times New Roman"/>
          <w:sz w:val="20"/>
          <w:szCs w:val="20"/>
        </w:rPr>
        <w:t>90</w:t>
      </w:r>
      <w:r w:rsidR="00C61192" w:rsidRPr="00DA371B">
        <w:rPr>
          <w:rFonts w:ascii="Times New Roman" w:eastAsia="標楷體" w:hAnsi="Times New Roman" w:cs="Times New Roman" w:hint="eastAsia"/>
          <w:sz w:val="20"/>
          <w:szCs w:val="20"/>
        </w:rPr>
        <w:t>與</w:t>
      </w:r>
      <w:r w:rsidR="00C61192" w:rsidRPr="00DA371B">
        <w:rPr>
          <w:rFonts w:ascii="Times New Roman" w:eastAsia="標楷體" w:hAnsi="Times New Roman" w:cs="Times New Roman"/>
          <w:sz w:val="20"/>
          <w:szCs w:val="20"/>
        </w:rPr>
        <w:t>AMT</w:t>
      </w:r>
      <w:r w:rsidR="00C61192" w:rsidRPr="00DA371B">
        <w:rPr>
          <w:rFonts w:ascii="Times New Roman" w:eastAsia="標楷體" w:hAnsi="Times New Roman" w:cs="Times New Roman" w:hint="eastAsia"/>
          <w:sz w:val="20"/>
          <w:szCs w:val="20"/>
        </w:rPr>
        <w:t>兩</w:t>
      </w:r>
      <w:r w:rsidR="00FE6E91" w:rsidRPr="00DA371B">
        <w:rPr>
          <w:rFonts w:ascii="Times New Roman" w:eastAsia="標楷體" w:hAnsi="Times New Roman" w:cs="Times New Roman" w:hint="eastAsia"/>
          <w:sz w:val="20"/>
          <w:szCs w:val="20"/>
        </w:rPr>
        <w:t>個面向</w:t>
      </w:r>
      <w:r w:rsidR="00AF3601" w:rsidRPr="00DA371B">
        <w:rPr>
          <w:rFonts w:ascii="Times New Roman" w:eastAsia="標楷體" w:hAnsi="Times New Roman" w:cs="Times New Roman" w:hint="eastAsia"/>
          <w:sz w:val="20"/>
          <w:szCs w:val="20"/>
        </w:rPr>
        <w:t>尋找可能</w:t>
      </w:r>
      <w:r w:rsidR="00CD2B06" w:rsidRPr="00DA371B">
        <w:rPr>
          <w:rFonts w:ascii="Times New Roman" w:eastAsia="標楷體" w:hAnsi="Times New Roman" w:cs="Times New Roman" w:hint="eastAsia"/>
          <w:sz w:val="20"/>
          <w:szCs w:val="20"/>
        </w:rPr>
        <w:t>的</w:t>
      </w:r>
      <w:r w:rsidR="00AF3601" w:rsidRPr="00DA371B">
        <w:rPr>
          <w:rFonts w:ascii="Times New Roman" w:eastAsia="標楷體" w:hAnsi="Times New Roman" w:cs="Times New Roman" w:hint="eastAsia"/>
          <w:sz w:val="20"/>
          <w:szCs w:val="20"/>
        </w:rPr>
        <w:t>調控因子及路徑，並</w:t>
      </w:r>
      <w:r w:rsidR="003279A6" w:rsidRPr="003279A6">
        <w:rPr>
          <w:rFonts w:ascii="Times New Roman" w:eastAsia="標楷體" w:hAnsi="Times New Roman" w:cs="Times New Roman" w:hint="eastAsia"/>
          <w:color w:val="FF0000"/>
          <w:sz w:val="20"/>
          <w:szCs w:val="20"/>
        </w:rPr>
        <w:t>期待能</w:t>
      </w:r>
      <w:r w:rsidR="00AF3601" w:rsidRPr="00DA371B">
        <w:rPr>
          <w:rFonts w:ascii="Times New Roman" w:eastAsia="標楷體" w:hAnsi="Times New Roman" w:cs="Times New Roman" w:hint="eastAsia"/>
          <w:sz w:val="20"/>
          <w:szCs w:val="20"/>
        </w:rPr>
        <w:t>透過</w:t>
      </w:r>
      <w:r w:rsidR="003279A6" w:rsidRPr="003279A6">
        <w:rPr>
          <w:rFonts w:ascii="Times New Roman" w:eastAsia="標楷體" w:hAnsi="Times New Roman" w:cs="Times New Roman" w:hint="eastAsia"/>
          <w:color w:val="FF0000"/>
          <w:sz w:val="20"/>
          <w:szCs w:val="20"/>
        </w:rPr>
        <w:t>本研究尋得之</w:t>
      </w:r>
      <w:r w:rsidR="00AF3601" w:rsidRPr="00DA371B">
        <w:rPr>
          <w:rFonts w:ascii="Times New Roman" w:eastAsia="標楷體" w:hAnsi="Times New Roman" w:cs="Times New Roman" w:hint="eastAsia"/>
          <w:sz w:val="20"/>
          <w:szCs w:val="20"/>
        </w:rPr>
        <w:t>關鍵分子</w:t>
      </w:r>
      <w:r w:rsidR="00CD2B06" w:rsidRPr="00DA371B">
        <w:rPr>
          <w:rFonts w:ascii="Times New Roman" w:eastAsia="標楷體" w:hAnsi="Times New Roman" w:cs="Times New Roman" w:hint="eastAsia"/>
          <w:sz w:val="20"/>
          <w:szCs w:val="20"/>
        </w:rPr>
        <w:t>，</w:t>
      </w:r>
      <w:r w:rsidR="00EA0B3A" w:rsidRPr="00DA371B">
        <w:rPr>
          <w:rFonts w:ascii="Times New Roman" w:eastAsia="標楷體" w:hAnsi="Times New Roman" w:cs="Times New Roman" w:hint="eastAsia"/>
          <w:sz w:val="20"/>
          <w:szCs w:val="20"/>
        </w:rPr>
        <w:t>預防</w:t>
      </w:r>
      <w:r w:rsidR="00FE6E91" w:rsidRPr="00DA371B">
        <w:rPr>
          <w:rFonts w:ascii="Times New Roman" w:eastAsia="標楷體" w:hAnsi="Times New Roman" w:cs="Times New Roman" w:hint="eastAsia"/>
          <w:sz w:val="20"/>
          <w:szCs w:val="20"/>
        </w:rPr>
        <w:t>或逆轉</w:t>
      </w:r>
      <w:r w:rsidR="00FE6E91" w:rsidRPr="00DA371B">
        <w:rPr>
          <w:rFonts w:ascii="Times New Roman" w:eastAsia="標楷體" w:hAnsi="Times New Roman" w:cs="Times New Roman" w:hint="eastAsia"/>
          <w:sz w:val="20"/>
          <w:szCs w:val="20"/>
        </w:rPr>
        <w:t>PAP</w:t>
      </w:r>
      <w:r w:rsidR="00AF3601" w:rsidRPr="00DA371B">
        <w:rPr>
          <w:rFonts w:ascii="Times New Roman" w:eastAsia="標楷體" w:hAnsi="Times New Roman" w:cs="Times New Roman" w:hint="eastAsia"/>
          <w:sz w:val="20"/>
          <w:szCs w:val="20"/>
        </w:rPr>
        <w:t>纖維化，</w:t>
      </w:r>
      <w:r w:rsidR="00CD2B06" w:rsidRPr="00DA371B">
        <w:rPr>
          <w:rFonts w:ascii="Times New Roman" w:eastAsia="標楷體" w:hAnsi="Times New Roman" w:cs="Times New Roman" w:hint="eastAsia"/>
          <w:sz w:val="20"/>
          <w:szCs w:val="20"/>
        </w:rPr>
        <w:t>從而</w:t>
      </w:r>
      <w:r w:rsidR="00AF3601" w:rsidRPr="00DA371B">
        <w:rPr>
          <w:rFonts w:ascii="Times New Roman" w:eastAsia="標楷體" w:hAnsi="Times New Roman" w:cs="Times New Roman" w:hint="eastAsia"/>
          <w:sz w:val="20"/>
          <w:szCs w:val="20"/>
        </w:rPr>
        <w:t>優化</w:t>
      </w:r>
      <w:r w:rsidR="006A58E3" w:rsidRPr="00DA371B">
        <w:rPr>
          <w:rFonts w:ascii="Times New Roman" w:eastAsia="標楷體" w:hAnsi="Times New Roman" w:cs="Times New Roman" w:hint="eastAsia"/>
          <w:sz w:val="20"/>
          <w:szCs w:val="20"/>
        </w:rPr>
        <w:t>青光眼</w:t>
      </w:r>
      <w:r w:rsidR="00AF3601" w:rsidRPr="00DA371B">
        <w:rPr>
          <w:rFonts w:ascii="Times New Roman" w:eastAsia="標楷體" w:hAnsi="Times New Roman" w:cs="Times New Roman" w:hint="eastAsia"/>
          <w:sz w:val="20"/>
          <w:szCs w:val="20"/>
        </w:rPr>
        <w:t>治療</w:t>
      </w:r>
      <w:r w:rsidR="00FE6E91" w:rsidRPr="00DA371B">
        <w:rPr>
          <w:rFonts w:ascii="Times New Roman" w:eastAsia="標楷體" w:hAnsi="Times New Roman" w:cs="Times New Roman" w:hint="eastAsia"/>
          <w:sz w:val="20"/>
          <w:szCs w:val="20"/>
        </w:rPr>
        <w:t>。本研究</w:t>
      </w:r>
      <w:r w:rsidR="00AF3601" w:rsidRPr="00DA371B">
        <w:rPr>
          <w:rFonts w:ascii="Times New Roman" w:eastAsia="標楷體" w:hAnsi="Times New Roman" w:cs="Times New Roman" w:hint="eastAsia"/>
          <w:sz w:val="20"/>
          <w:szCs w:val="20"/>
        </w:rPr>
        <w:t>預期</w:t>
      </w:r>
      <w:r w:rsidR="006A58E3" w:rsidRPr="00DA371B">
        <w:rPr>
          <w:rFonts w:ascii="Times New Roman" w:eastAsia="標楷體" w:hAnsi="Times New Roman" w:cs="Times New Roman" w:hint="eastAsia"/>
          <w:sz w:val="20"/>
          <w:szCs w:val="20"/>
        </w:rPr>
        <w:t>在細胞培養以及人類樣本中驗證</w:t>
      </w:r>
      <w:r w:rsidR="00AF3601" w:rsidRPr="00DA371B">
        <w:rPr>
          <w:rFonts w:ascii="Times New Roman" w:eastAsia="標楷體" w:hAnsi="Times New Roman" w:cs="Times New Roman" w:hint="eastAsia"/>
          <w:sz w:val="20"/>
          <w:szCs w:val="20"/>
        </w:rPr>
        <w:t>AMT</w:t>
      </w:r>
      <w:r w:rsidR="006A58E3" w:rsidRPr="00DA371B">
        <w:rPr>
          <w:rFonts w:ascii="Times New Roman" w:eastAsia="標楷體" w:hAnsi="Times New Roman" w:cs="Times New Roman" w:hint="eastAsia"/>
          <w:sz w:val="20"/>
          <w:szCs w:val="20"/>
        </w:rPr>
        <w:t>的角色</w:t>
      </w:r>
      <w:r w:rsidR="0086360E" w:rsidRPr="00DA371B">
        <w:rPr>
          <w:rFonts w:ascii="Times New Roman" w:eastAsia="標楷體" w:hAnsi="Times New Roman" w:cs="Times New Roman" w:hint="eastAsia"/>
          <w:sz w:val="20"/>
          <w:szCs w:val="20"/>
        </w:rPr>
        <w:t>。</w:t>
      </w:r>
      <w:r w:rsidR="006A58E3" w:rsidRPr="00DA371B">
        <w:rPr>
          <w:rFonts w:ascii="Times New Roman" w:eastAsia="標楷體" w:hAnsi="Times New Roman" w:cs="Times New Roman" w:hint="eastAsia"/>
          <w:sz w:val="20"/>
          <w:szCs w:val="20"/>
        </w:rPr>
        <w:t>本團隊</w:t>
      </w:r>
      <w:r w:rsidR="00077115">
        <w:rPr>
          <w:rFonts w:ascii="Times New Roman" w:eastAsia="標楷體" w:hAnsi="Times New Roman" w:cs="Times New Roman" w:hint="eastAsia"/>
          <w:sz w:val="20"/>
          <w:szCs w:val="20"/>
        </w:rPr>
        <w:t>目標</w:t>
      </w:r>
      <w:r w:rsidR="0086360E" w:rsidRPr="00DA371B">
        <w:rPr>
          <w:rFonts w:ascii="Times New Roman" w:eastAsia="標楷體" w:hAnsi="Times New Roman" w:cs="Times New Roman" w:hint="eastAsia"/>
          <w:sz w:val="20"/>
          <w:szCs w:val="20"/>
        </w:rPr>
        <w:t>將研究結果發表成論文，</w:t>
      </w:r>
      <w:r w:rsidR="006A58E3" w:rsidRPr="00DA371B">
        <w:rPr>
          <w:rFonts w:ascii="Times New Roman" w:eastAsia="標楷體" w:hAnsi="Times New Roman" w:cs="Times New Roman" w:hint="eastAsia"/>
          <w:sz w:val="20"/>
          <w:szCs w:val="20"/>
        </w:rPr>
        <w:t>也會爭取在國內外會議上發表研究成果，</w:t>
      </w:r>
      <w:r w:rsidR="00963D09" w:rsidRPr="00DA371B">
        <w:rPr>
          <w:rFonts w:ascii="Times New Roman" w:eastAsia="標楷體" w:hAnsi="Times New Roman" w:cs="Times New Roman" w:hint="eastAsia"/>
          <w:sz w:val="20"/>
          <w:szCs w:val="20"/>
        </w:rPr>
        <w:t>期望藉由</w:t>
      </w:r>
      <w:r w:rsidR="006A58E3" w:rsidRPr="00DA371B">
        <w:rPr>
          <w:rFonts w:ascii="Times New Roman" w:eastAsia="標楷體" w:hAnsi="Times New Roman" w:cs="Times New Roman" w:hint="eastAsia"/>
          <w:sz w:val="20"/>
          <w:szCs w:val="20"/>
        </w:rPr>
        <w:t>PAP</w:t>
      </w:r>
      <w:r w:rsidR="00A24995" w:rsidRPr="00DA371B">
        <w:rPr>
          <w:rFonts w:ascii="Times New Roman" w:eastAsia="標楷體" w:hAnsi="Times New Roman" w:cs="Times New Roman" w:hint="eastAsia"/>
          <w:sz w:val="20"/>
          <w:szCs w:val="20"/>
        </w:rPr>
        <w:t>致病</w:t>
      </w:r>
      <w:r w:rsidR="006A58E3" w:rsidRPr="00DA371B">
        <w:rPr>
          <w:rFonts w:ascii="Times New Roman" w:eastAsia="標楷體" w:hAnsi="Times New Roman" w:cs="Times New Roman" w:hint="eastAsia"/>
          <w:sz w:val="20"/>
          <w:szCs w:val="20"/>
        </w:rPr>
        <w:t>機轉</w:t>
      </w:r>
      <w:r w:rsidR="00A00BA9" w:rsidRPr="00DA371B">
        <w:rPr>
          <w:rFonts w:ascii="Times New Roman" w:eastAsia="標楷體" w:hAnsi="Times New Roman" w:cs="Times New Roman" w:hint="eastAsia"/>
          <w:sz w:val="20"/>
          <w:szCs w:val="20"/>
        </w:rPr>
        <w:t>的深入了解</w:t>
      </w:r>
      <w:r w:rsidR="00963D09" w:rsidRPr="00DA371B">
        <w:rPr>
          <w:rFonts w:ascii="Times New Roman" w:eastAsia="標楷體" w:hAnsi="Times New Roman" w:cs="Times New Roman" w:hint="eastAsia"/>
          <w:sz w:val="20"/>
          <w:szCs w:val="20"/>
        </w:rPr>
        <w:t>，</w:t>
      </w:r>
      <w:r w:rsidR="00EF74F8" w:rsidRPr="00DA371B">
        <w:rPr>
          <w:rFonts w:ascii="Times New Roman" w:eastAsia="標楷體" w:hAnsi="Times New Roman" w:cs="Times New Roman" w:hint="eastAsia"/>
          <w:sz w:val="20"/>
          <w:szCs w:val="20"/>
        </w:rPr>
        <w:t>改善</w:t>
      </w:r>
      <w:r w:rsidR="006A58E3" w:rsidRPr="00DA371B">
        <w:rPr>
          <w:rFonts w:ascii="Times New Roman" w:eastAsia="標楷體" w:hAnsi="Times New Roman" w:cs="Times New Roman" w:hint="eastAsia"/>
          <w:sz w:val="20"/>
          <w:szCs w:val="20"/>
        </w:rPr>
        <w:t>青光眼</w:t>
      </w:r>
      <w:r w:rsidR="00EF74F8" w:rsidRPr="00DA371B">
        <w:rPr>
          <w:rFonts w:ascii="Times New Roman" w:eastAsia="標楷體" w:hAnsi="Times New Roman" w:cs="Times New Roman" w:hint="eastAsia"/>
          <w:sz w:val="20"/>
          <w:szCs w:val="20"/>
        </w:rPr>
        <w:t>藥物治療之長期預後</w:t>
      </w:r>
      <w:r w:rsidR="006A58E3" w:rsidRPr="00DA371B">
        <w:rPr>
          <w:rFonts w:ascii="Times New Roman" w:eastAsia="標楷體" w:hAnsi="Times New Roman" w:cs="Times New Roman" w:hint="eastAsia"/>
          <w:sz w:val="20"/>
          <w:szCs w:val="20"/>
        </w:rPr>
        <w:t>。</w:t>
      </w:r>
    </w:p>
    <w:sectPr w:rsidR="00C406D5" w:rsidRPr="00DA371B" w:rsidSect="004C7BF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E9C61" w14:textId="77777777" w:rsidR="00BE7951" w:rsidRDefault="00BE7951" w:rsidP="00FD56D9">
      <w:r>
        <w:separator/>
      </w:r>
    </w:p>
  </w:endnote>
  <w:endnote w:type="continuationSeparator" w:id="0">
    <w:p w14:paraId="10933ECB" w14:textId="77777777" w:rsidR="00BE7951" w:rsidRDefault="00BE7951" w:rsidP="00FD5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E68D5" w14:textId="77777777" w:rsidR="00BE7951" w:rsidRDefault="00BE7951" w:rsidP="00FD56D9">
      <w:r>
        <w:separator/>
      </w:r>
    </w:p>
  </w:footnote>
  <w:footnote w:type="continuationSeparator" w:id="0">
    <w:p w14:paraId="0366249A" w14:textId="77777777" w:rsidR="00BE7951" w:rsidRDefault="00BE7951" w:rsidP="00FD56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40F1"/>
    <w:multiLevelType w:val="hybridMultilevel"/>
    <w:tmpl w:val="CF2E98A6"/>
    <w:lvl w:ilvl="0" w:tplc="980EDF2A">
      <w:start w:val="1"/>
      <w:numFmt w:val="decimal"/>
      <w:lvlText w:val="(%1)"/>
      <w:lvlJc w:val="left"/>
      <w:pPr>
        <w:ind w:left="1200" w:hanging="480"/>
      </w:pPr>
      <w:rPr>
        <w:rFonts w:hint="default"/>
        <w:b w:val="0"/>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 w15:restartNumberingAfterBreak="0">
    <w:nsid w:val="0DDF5F04"/>
    <w:multiLevelType w:val="hybridMultilevel"/>
    <w:tmpl w:val="CF2E98A6"/>
    <w:lvl w:ilvl="0" w:tplc="980EDF2A">
      <w:start w:val="1"/>
      <w:numFmt w:val="decimal"/>
      <w:lvlText w:val="(%1)"/>
      <w:lvlJc w:val="left"/>
      <w:pPr>
        <w:ind w:left="1200" w:hanging="480"/>
      </w:pPr>
      <w:rPr>
        <w:rFonts w:hint="default"/>
        <w:b w:val="0"/>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15:restartNumberingAfterBreak="0">
    <w:nsid w:val="11B451F3"/>
    <w:multiLevelType w:val="hybridMultilevel"/>
    <w:tmpl w:val="CF2E98A6"/>
    <w:lvl w:ilvl="0" w:tplc="980EDF2A">
      <w:start w:val="1"/>
      <w:numFmt w:val="decimal"/>
      <w:lvlText w:val="(%1)"/>
      <w:lvlJc w:val="left"/>
      <w:pPr>
        <w:ind w:left="1200" w:hanging="480"/>
      </w:pPr>
      <w:rPr>
        <w:rFonts w:hint="default"/>
        <w:b w:val="0"/>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 w15:restartNumberingAfterBreak="0">
    <w:nsid w:val="128409D1"/>
    <w:multiLevelType w:val="hybridMultilevel"/>
    <w:tmpl w:val="CF2E98A6"/>
    <w:lvl w:ilvl="0" w:tplc="980EDF2A">
      <w:start w:val="1"/>
      <w:numFmt w:val="decimal"/>
      <w:lvlText w:val="(%1)"/>
      <w:lvlJc w:val="left"/>
      <w:pPr>
        <w:ind w:left="1200" w:hanging="480"/>
      </w:pPr>
      <w:rPr>
        <w:rFonts w:hint="default"/>
        <w:b w:val="0"/>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 w15:restartNumberingAfterBreak="0">
    <w:nsid w:val="1919149B"/>
    <w:multiLevelType w:val="multilevel"/>
    <w:tmpl w:val="493A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85C34"/>
    <w:multiLevelType w:val="hybridMultilevel"/>
    <w:tmpl w:val="CF2E98A6"/>
    <w:lvl w:ilvl="0" w:tplc="980EDF2A">
      <w:start w:val="1"/>
      <w:numFmt w:val="decimal"/>
      <w:lvlText w:val="(%1)"/>
      <w:lvlJc w:val="left"/>
      <w:pPr>
        <w:ind w:left="1200" w:hanging="480"/>
      </w:pPr>
      <w:rPr>
        <w:rFonts w:hint="default"/>
        <w:b w:val="0"/>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 w15:restartNumberingAfterBreak="0">
    <w:nsid w:val="1F5D65F2"/>
    <w:multiLevelType w:val="hybridMultilevel"/>
    <w:tmpl w:val="7DAA685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548634C"/>
    <w:multiLevelType w:val="multilevel"/>
    <w:tmpl w:val="458C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E241D"/>
    <w:multiLevelType w:val="hybridMultilevel"/>
    <w:tmpl w:val="449A23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7BC560C"/>
    <w:multiLevelType w:val="hybridMultilevel"/>
    <w:tmpl w:val="19D8D130"/>
    <w:lvl w:ilvl="0" w:tplc="D7DED9BC">
      <w:start w:val="1"/>
      <w:numFmt w:val="decimal"/>
      <w:lvlText w:val="(%1)"/>
      <w:lvlJc w:val="left"/>
      <w:pPr>
        <w:ind w:left="960" w:hanging="480"/>
      </w:pPr>
      <w:rPr>
        <w:rFonts w:hint="default"/>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55175B1"/>
    <w:multiLevelType w:val="hybridMultilevel"/>
    <w:tmpl w:val="A8B81A08"/>
    <w:lvl w:ilvl="0" w:tplc="FA38F0BC">
      <w:start w:val="1"/>
      <w:numFmt w:val="decimal"/>
      <w:lvlText w:val="(%1)"/>
      <w:lvlJc w:val="left"/>
      <w:pPr>
        <w:ind w:left="960" w:hanging="480"/>
      </w:pPr>
      <w:rPr>
        <w:rFonts w:hint="default"/>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484F4512"/>
    <w:multiLevelType w:val="hybridMultilevel"/>
    <w:tmpl w:val="713812B2"/>
    <w:lvl w:ilvl="0" w:tplc="9B720BA8">
      <w:start w:val="1"/>
      <w:numFmt w:val="taiwaneseCountingThousand"/>
      <w:lvlText w:val="%1、"/>
      <w:lvlJc w:val="left"/>
      <w:pPr>
        <w:ind w:left="552" w:hanging="55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FB93AA8"/>
    <w:multiLevelType w:val="hybridMultilevel"/>
    <w:tmpl w:val="A8BA8DF0"/>
    <w:lvl w:ilvl="0" w:tplc="0409000F">
      <w:start w:val="1"/>
      <w:numFmt w:val="decimal"/>
      <w:lvlText w:val="%1."/>
      <w:lvlJc w:val="left"/>
      <w:pPr>
        <w:ind w:left="1032" w:hanging="552"/>
      </w:pPr>
      <w:rPr>
        <w:rFont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58352A85"/>
    <w:multiLevelType w:val="hybridMultilevel"/>
    <w:tmpl w:val="E4C611B6"/>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15:restartNumberingAfterBreak="0">
    <w:nsid w:val="5C4E74C1"/>
    <w:multiLevelType w:val="hybridMultilevel"/>
    <w:tmpl w:val="CF2E98A6"/>
    <w:lvl w:ilvl="0" w:tplc="980EDF2A">
      <w:start w:val="1"/>
      <w:numFmt w:val="decimal"/>
      <w:lvlText w:val="(%1)"/>
      <w:lvlJc w:val="left"/>
      <w:pPr>
        <w:ind w:left="1200" w:hanging="480"/>
      </w:pPr>
      <w:rPr>
        <w:rFonts w:hint="default"/>
        <w:b w:val="0"/>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num w:numId="1" w16cid:durableId="1945846140">
    <w:abstractNumId w:val="11"/>
  </w:num>
  <w:num w:numId="2" w16cid:durableId="1687632629">
    <w:abstractNumId w:val="12"/>
  </w:num>
  <w:num w:numId="3" w16cid:durableId="749083514">
    <w:abstractNumId w:val="9"/>
  </w:num>
  <w:num w:numId="4" w16cid:durableId="929315768">
    <w:abstractNumId w:val="10"/>
  </w:num>
  <w:num w:numId="5" w16cid:durableId="849876353">
    <w:abstractNumId w:val="8"/>
  </w:num>
  <w:num w:numId="6" w16cid:durableId="1479571301">
    <w:abstractNumId w:val="13"/>
  </w:num>
  <w:num w:numId="7" w16cid:durableId="91630880">
    <w:abstractNumId w:val="6"/>
  </w:num>
  <w:num w:numId="8" w16cid:durableId="870217470">
    <w:abstractNumId w:val="3"/>
  </w:num>
  <w:num w:numId="9" w16cid:durableId="549339435">
    <w:abstractNumId w:val="2"/>
  </w:num>
  <w:num w:numId="10" w16cid:durableId="611399692">
    <w:abstractNumId w:val="0"/>
  </w:num>
  <w:num w:numId="11" w16cid:durableId="23095295">
    <w:abstractNumId w:val="14"/>
  </w:num>
  <w:num w:numId="12" w16cid:durableId="1885217422">
    <w:abstractNumId w:val="5"/>
  </w:num>
  <w:num w:numId="13" w16cid:durableId="718675495">
    <w:abstractNumId w:val="4"/>
  </w:num>
  <w:num w:numId="14" w16cid:durableId="90007808">
    <w:abstractNumId w:val="7"/>
  </w:num>
  <w:num w:numId="15" w16cid:durableId="68354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63C"/>
    <w:rsid w:val="00004619"/>
    <w:rsid w:val="00014AA3"/>
    <w:rsid w:val="00042D10"/>
    <w:rsid w:val="00056715"/>
    <w:rsid w:val="00065B89"/>
    <w:rsid w:val="0006670F"/>
    <w:rsid w:val="00072568"/>
    <w:rsid w:val="000743ED"/>
    <w:rsid w:val="00077115"/>
    <w:rsid w:val="000829B7"/>
    <w:rsid w:val="000A61CB"/>
    <w:rsid w:val="000C7AB3"/>
    <w:rsid w:val="000D4D9A"/>
    <w:rsid w:val="000E463C"/>
    <w:rsid w:val="000F2C5B"/>
    <w:rsid w:val="0012102F"/>
    <w:rsid w:val="00124BD7"/>
    <w:rsid w:val="00125D46"/>
    <w:rsid w:val="00135E86"/>
    <w:rsid w:val="00141A7F"/>
    <w:rsid w:val="00153A6A"/>
    <w:rsid w:val="0016339F"/>
    <w:rsid w:val="00177EF5"/>
    <w:rsid w:val="001930CA"/>
    <w:rsid w:val="00226BE4"/>
    <w:rsid w:val="00242A55"/>
    <w:rsid w:val="00263AFA"/>
    <w:rsid w:val="002804A5"/>
    <w:rsid w:val="0028278F"/>
    <w:rsid w:val="0028370F"/>
    <w:rsid w:val="00287A8E"/>
    <w:rsid w:val="00296B48"/>
    <w:rsid w:val="002B304F"/>
    <w:rsid w:val="002C09E0"/>
    <w:rsid w:val="002C38A6"/>
    <w:rsid w:val="003068E4"/>
    <w:rsid w:val="003233AE"/>
    <w:rsid w:val="0032725D"/>
    <w:rsid w:val="003279A6"/>
    <w:rsid w:val="00333458"/>
    <w:rsid w:val="00334CAA"/>
    <w:rsid w:val="0033786D"/>
    <w:rsid w:val="0036424F"/>
    <w:rsid w:val="00373028"/>
    <w:rsid w:val="003954F7"/>
    <w:rsid w:val="003A0F2D"/>
    <w:rsid w:val="003A4BE5"/>
    <w:rsid w:val="003C257A"/>
    <w:rsid w:val="003F4B5B"/>
    <w:rsid w:val="003F64EE"/>
    <w:rsid w:val="003F6AB6"/>
    <w:rsid w:val="00400DCF"/>
    <w:rsid w:val="00405E69"/>
    <w:rsid w:val="00461B17"/>
    <w:rsid w:val="00466405"/>
    <w:rsid w:val="00474102"/>
    <w:rsid w:val="00481706"/>
    <w:rsid w:val="004939C6"/>
    <w:rsid w:val="00493FEB"/>
    <w:rsid w:val="004C7BF7"/>
    <w:rsid w:val="004E6F41"/>
    <w:rsid w:val="00502D74"/>
    <w:rsid w:val="00525398"/>
    <w:rsid w:val="00545C9E"/>
    <w:rsid w:val="00570183"/>
    <w:rsid w:val="00571315"/>
    <w:rsid w:val="00581B27"/>
    <w:rsid w:val="00582F75"/>
    <w:rsid w:val="005834B7"/>
    <w:rsid w:val="00591037"/>
    <w:rsid w:val="005A75B3"/>
    <w:rsid w:val="005B1D04"/>
    <w:rsid w:val="005B2932"/>
    <w:rsid w:val="00601AC2"/>
    <w:rsid w:val="00613852"/>
    <w:rsid w:val="0063734E"/>
    <w:rsid w:val="0063772A"/>
    <w:rsid w:val="00646BE4"/>
    <w:rsid w:val="00653F2B"/>
    <w:rsid w:val="006564DA"/>
    <w:rsid w:val="00671D9E"/>
    <w:rsid w:val="006724C3"/>
    <w:rsid w:val="006A58E3"/>
    <w:rsid w:val="006B5202"/>
    <w:rsid w:val="006C5FDD"/>
    <w:rsid w:val="006C73C8"/>
    <w:rsid w:val="006D5EFC"/>
    <w:rsid w:val="006E11B7"/>
    <w:rsid w:val="006E6305"/>
    <w:rsid w:val="006F1263"/>
    <w:rsid w:val="00727369"/>
    <w:rsid w:val="007371DE"/>
    <w:rsid w:val="00745776"/>
    <w:rsid w:val="007478F9"/>
    <w:rsid w:val="0077115C"/>
    <w:rsid w:val="007805F1"/>
    <w:rsid w:val="007921EF"/>
    <w:rsid w:val="007C2F09"/>
    <w:rsid w:val="007D4814"/>
    <w:rsid w:val="008118D0"/>
    <w:rsid w:val="008122F7"/>
    <w:rsid w:val="008140A4"/>
    <w:rsid w:val="00823C37"/>
    <w:rsid w:val="008273EE"/>
    <w:rsid w:val="00832162"/>
    <w:rsid w:val="00832450"/>
    <w:rsid w:val="00841B8A"/>
    <w:rsid w:val="008445AF"/>
    <w:rsid w:val="00856BA9"/>
    <w:rsid w:val="0086360E"/>
    <w:rsid w:val="00876712"/>
    <w:rsid w:val="00883E0E"/>
    <w:rsid w:val="008B5CB1"/>
    <w:rsid w:val="008D0C83"/>
    <w:rsid w:val="008D1142"/>
    <w:rsid w:val="008D7941"/>
    <w:rsid w:val="008E67FF"/>
    <w:rsid w:val="009166A9"/>
    <w:rsid w:val="00921182"/>
    <w:rsid w:val="009328B3"/>
    <w:rsid w:val="00935022"/>
    <w:rsid w:val="00936F6F"/>
    <w:rsid w:val="00941959"/>
    <w:rsid w:val="00947135"/>
    <w:rsid w:val="00947219"/>
    <w:rsid w:val="00956E42"/>
    <w:rsid w:val="0096316F"/>
    <w:rsid w:val="00963D09"/>
    <w:rsid w:val="00974C03"/>
    <w:rsid w:val="00982090"/>
    <w:rsid w:val="009832FC"/>
    <w:rsid w:val="009946ED"/>
    <w:rsid w:val="009A1AEE"/>
    <w:rsid w:val="009A542A"/>
    <w:rsid w:val="009B72CD"/>
    <w:rsid w:val="009C6E61"/>
    <w:rsid w:val="00A00BA9"/>
    <w:rsid w:val="00A24995"/>
    <w:rsid w:val="00A27049"/>
    <w:rsid w:val="00A70F61"/>
    <w:rsid w:val="00AA1338"/>
    <w:rsid w:val="00AC2C51"/>
    <w:rsid w:val="00AD470C"/>
    <w:rsid w:val="00AD6587"/>
    <w:rsid w:val="00AE5654"/>
    <w:rsid w:val="00AE5D11"/>
    <w:rsid w:val="00AE6C63"/>
    <w:rsid w:val="00AF3601"/>
    <w:rsid w:val="00AF6075"/>
    <w:rsid w:val="00B05860"/>
    <w:rsid w:val="00B34066"/>
    <w:rsid w:val="00B41C2D"/>
    <w:rsid w:val="00B60B2B"/>
    <w:rsid w:val="00B66619"/>
    <w:rsid w:val="00B73812"/>
    <w:rsid w:val="00B755AE"/>
    <w:rsid w:val="00BA07F8"/>
    <w:rsid w:val="00BA16C3"/>
    <w:rsid w:val="00BB0029"/>
    <w:rsid w:val="00BD57DD"/>
    <w:rsid w:val="00BE7951"/>
    <w:rsid w:val="00BF2500"/>
    <w:rsid w:val="00BF78B8"/>
    <w:rsid w:val="00C00871"/>
    <w:rsid w:val="00C042BF"/>
    <w:rsid w:val="00C17C15"/>
    <w:rsid w:val="00C330F1"/>
    <w:rsid w:val="00C406D5"/>
    <w:rsid w:val="00C504BF"/>
    <w:rsid w:val="00C51F90"/>
    <w:rsid w:val="00C61192"/>
    <w:rsid w:val="00C63643"/>
    <w:rsid w:val="00C7582F"/>
    <w:rsid w:val="00C84BAE"/>
    <w:rsid w:val="00C870E9"/>
    <w:rsid w:val="00C8760C"/>
    <w:rsid w:val="00C95A58"/>
    <w:rsid w:val="00C978C9"/>
    <w:rsid w:val="00CC3F06"/>
    <w:rsid w:val="00CC6079"/>
    <w:rsid w:val="00CD2B06"/>
    <w:rsid w:val="00CE6442"/>
    <w:rsid w:val="00D13571"/>
    <w:rsid w:val="00D5067E"/>
    <w:rsid w:val="00D80C23"/>
    <w:rsid w:val="00D81230"/>
    <w:rsid w:val="00D92D69"/>
    <w:rsid w:val="00DA371B"/>
    <w:rsid w:val="00DC0346"/>
    <w:rsid w:val="00DF3BEF"/>
    <w:rsid w:val="00E00447"/>
    <w:rsid w:val="00E02C12"/>
    <w:rsid w:val="00E03787"/>
    <w:rsid w:val="00E06A44"/>
    <w:rsid w:val="00E323CE"/>
    <w:rsid w:val="00E330F3"/>
    <w:rsid w:val="00E51409"/>
    <w:rsid w:val="00E5476E"/>
    <w:rsid w:val="00E60FE6"/>
    <w:rsid w:val="00E64F83"/>
    <w:rsid w:val="00EA0B3A"/>
    <w:rsid w:val="00EC4F68"/>
    <w:rsid w:val="00EC662E"/>
    <w:rsid w:val="00EF74F8"/>
    <w:rsid w:val="00F12072"/>
    <w:rsid w:val="00F21463"/>
    <w:rsid w:val="00F21AD0"/>
    <w:rsid w:val="00F36B01"/>
    <w:rsid w:val="00F508D9"/>
    <w:rsid w:val="00F618FE"/>
    <w:rsid w:val="00F64786"/>
    <w:rsid w:val="00F664A5"/>
    <w:rsid w:val="00F67311"/>
    <w:rsid w:val="00F740C8"/>
    <w:rsid w:val="00F91522"/>
    <w:rsid w:val="00FA21F7"/>
    <w:rsid w:val="00FA2D25"/>
    <w:rsid w:val="00FA3A00"/>
    <w:rsid w:val="00FC391D"/>
    <w:rsid w:val="00FD56D9"/>
    <w:rsid w:val="00FE5895"/>
    <w:rsid w:val="00FE6E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B4D3D"/>
  <w15:chartTrackingRefBased/>
  <w15:docId w15:val="{522C6EDD-A3FC-4181-9B05-E403556EF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4">
    <w:name w:val="heading 4"/>
    <w:basedOn w:val="a"/>
    <w:link w:val="40"/>
    <w:uiPriority w:val="9"/>
    <w:qFormat/>
    <w:rsid w:val="00014AA3"/>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7582F"/>
    <w:pPr>
      <w:ind w:leftChars="200" w:left="480"/>
    </w:pPr>
  </w:style>
  <w:style w:type="paragraph" w:styleId="a4">
    <w:name w:val="header"/>
    <w:basedOn w:val="a"/>
    <w:link w:val="a5"/>
    <w:uiPriority w:val="99"/>
    <w:unhideWhenUsed/>
    <w:rsid w:val="00FD56D9"/>
    <w:pPr>
      <w:tabs>
        <w:tab w:val="center" w:pos="4153"/>
        <w:tab w:val="right" w:pos="8306"/>
      </w:tabs>
      <w:snapToGrid w:val="0"/>
    </w:pPr>
    <w:rPr>
      <w:sz w:val="20"/>
      <w:szCs w:val="20"/>
    </w:rPr>
  </w:style>
  <w:style w:type="character" w:customStyle="1" w:styleId="a5">
    <w:name w:val="頁首 字元"/>
    <w:basedOn w:val="a0"/>
    <w:link w:val="a4"/>
    <w:uiPriority w:val="99"/>
    <w:rsid w:val="00FD56D9"/>
    <w:rPr>
      <w:sz w:val="20"/>
      <w:szCs w:val="20"/>
    </w:rPr>
  </w:style>
  <w:style w:type="paragraph" w:styleId="a6">
    <w:name w:val="footer"/>
    <w:basedOn w:val="a"/>
    <w:link w:val="a7"/>
    <w:uiPriority w:val="99"/>
    <w:unhideWhenUsed/>
    <w:rsid w:val="00FD56D9"/>
    <w:pPr>
      <w:tabs>
        <w:tab w:val="center" w:pos="4153"/>
        <w:tab w:val="right" w:pos="8306"/>
      </w:tabs>
      <w:snapToGrid w:val="0"/>
    </w:pPr>
    <w:rPr>
      <w:sz w:val="20"/>
      <w:szCs w:val="20"/>
    </w:rPr>
  </w:style>
  <w:style w:type="character" w:customStyle="1" w:styleId="a7">
    <w:name w:val="頁尾 字元"/>
    <w:basedOn w:val="a0"/>
    <w:link w:val="a6"/>
    <w:uiPriority w:val="99"/>
    <w:rsid w:val="00FD56D9"/>
    <w:rPr>
      <w:sz w:val="20"/>
      <w:szCs w:val="20"/>
    </w:rPr>
  </w:style>
  <w:style w:type="paragraph" w:styleId="Web">
    <w:name w:val="Normal (Web)"/>
    <w:basedOn w:val="a"/>
    <w:uiPriority w:val="99"/>
    <w:semiHidden/>
    <w:unhideWhenUsed/>
    <w:rsid w:val="004E6F41"/>
    <w:pPr>
      <w:widowControl/>
      <w:spacing w:before="100" w:beforeAutospacing="1" w:after="100" w:afterAutospacing="1"/>
    </w:pPr>
    <w:rPr>
      <w:rFonts w:ascii="新細明體" w:eastAsia="新細明體" w:hAnsi="新細明體" w:cs="新細明體"/>
      <w:kern w:val="0"/>
      <w:szCs w:val="24"/>
    </w:rPr>
  </w:style>
  <w:style w:type="character" w:styleId="a8">
    <w:name w:val="Strong"/>
    <w:basedOn w:val="a0"/>
    <w:uiPriority w:val="22"/>
    <w:qFormat/>
    <w:rsid w:val="004E6F41"/>
    <w:rPr>
      <w:b/>
      <w:bCs/>
    </w:rPr>
  </w:style>
  <w:style w:type="character" w:customStyle="1" w:styleId="40">
    <w:name w:val="標題 4 字元"/>
    <w:basedOn w:val="a0"/>
    <w:link w:val="4"/>
    <w:uiPriority w:val="9"/>
    <w:rsid w:val="00014AA3"/>
    <w:rPr>
      <w:rFonts w:ascii="新細明體" w:eastAsia="新細明體" w:hAnsi="新細明體" w:cs="新細明體"/>
      <w:b/>
      <w:bCs/>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38058">
      <w:bodyDiv w:val="1"/>
      <w:marLeft w:val="0"/>
      <w:marRight w:val="0"/>
      <w:marTop w:val="0"/>
      <w:marBottom w:val="0"/>
      <w:divBdr>
        <w:top w:val="none" w:sz="0" w:space="0" w:color="auto"/>
        <w:left w:val="none" w:sz="0" w:space="0" w:color="auto"/>
        <w:bottom w:val="none" w:sz="0" w:space="0" w:color="auto"/>
        <w:right w:val="none" w:sz="0" w:space="0" w:color="auto"/>
      </w:divBdr>
    </w:div>
    <w:div w:id="1339890805">
      <w:bodyDiv w:val="1"/>
      <w:marLeft w:val="0"/>
      <w:marRight w:val="0"/>
      <w:marTop w:val="0"/>
      <w:marBottom w:val="0"/>
      <w:divBdr>
        <w:top w:val="none" w:sz="0" w:space="0" w:color="auto"/>
        <w:left w:val="none" w:sz="0" w:space="0" w:color="auto"/>
        <w:bottom w:val="none" w:sz="0" w:space="0" w:color="auto"/>
        <w:right w:val="none" w:sz="0" w:space="0" w:color="auto"/>
      </w:divBdr>
    </w:div>
    <w:div w:id="153623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368</Words>
  <Characters>2104</Characters>
  <Application>Microsoft Office Word</Application>
  <DocSecurity>0</DocSecurity>
  <Lines>17</Lines>
  <Paragraphs>4</Paragraphs>
  <ScaleCrop>false</ScaleCrop>
  <Company>HP</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dc:creator>
  <cp:keywords/>
  <dc:description/>
  <cp:lastModifiedBy>柯玉潔</cp:lastModifiedBy>
  <cp:revision>2</cp:revision>
  <dcterms:created xsi:type="dcterms:W3CDTF">2025-02-23T09:09:00Z</dcterms:created>
  <dcterms:modified xsi:type="dcterms:W3CDTF">2025-02-23T09:09:00Z</dcterms:modified>
</cp:coreProperties>
</file>