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Indiana University Data Science Knowledge Base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Purpose of the 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 a resource for students (from Indiana and world-wide in the future) to acquire DS knowledge rooted in actual usage experience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Become an asset in the broader Data Science community by showcasing IU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 a forum for IU students to share their work. (could be even outside IU in future, but we focus on IU for 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Connect other related IU knowledge, such as the Youtube channel, and ongoing research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Structure and Requirements (current best thinking, will evolve over time)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Tools (</w:t>
      </w:r>
      <w:r w:rsidDel="00000000" w:rsidR="00000000" w:rsidRPr="00000000">
        <w:rPr>
          <w:rtl w:val="0"/>
        </w:rPr>
        <w:t xml:space="preserve">Specific tools that can be applied)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Tool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Tool Logo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Open Source | Commercial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Home Page URL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or Trial Usage offer URL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 of offer (short text)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Related Concepts (zero or more linkages)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Related Solutions (zero or more linkages)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Concepts  (data science technique, process, technology,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Concept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Concept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Category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rFonts w:ascii="Arial" w:cs="Arial" w:eastAsia="Arial" w:hAnsi="Arial"/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Subcategory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When to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When not to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URL (possibly a few URLs to places where the Concept is defined in detail, such as Wikipedia)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ools (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zero or more linkages</w:t>
      </w:r>
      <w:r w:rsidDel="00000000" w:rsidR="00000000" w:rsidRPr="00000000">
        <w:rPr>
          <w:rFonts w:ascii="Arial" w:cs="Arial" w:eastAsia="Arial" w:hAnsi="Arial"/>
          <w:b w:val="0"/>
          <w:color w:val="222222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Learning Resources (links to OnRamps)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Solutions   a.k.a    Project Experiences  (</w:t>
      </w:r>
      <w:r w:rsidDel="00000000" w:rsidR="00000000" w:rsidRPr="00000000">
        <w:rPr>
          <w:rtl w:val="0"/>
        </w:rPr>
        <w:t xml:space="preserve">Write-ups that are tagged as follows)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Uploaded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Document Preview images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Solution’s abstract (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0"/>
        </w:rPr>
        <w:t xml:space="preserve"> summary, 1-3 sentences)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Solution Type (Case study, Research Paper, Student Contribution)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Format (Document, Video, e-learning,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URL to document or video or…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Difficulty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Authors (could include city/country – may want to put in own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Publication Date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of the 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Related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Related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Tools Used (zero or more linkages)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Related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Concepts (zero or more linkages)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Sources (zero or more linkages)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Possible addition for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Authors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Future add, to 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eparate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uthors </w:t>
      </w:r>
      <w:r w:rsidDel="00000000" w:rsidR="00000000" w:rsidRPr="00000000">
        <w:rPr>
          <w:rtl w:val="0"/>
        </w:rPr>
        <w:t xml:space="preserve">as a dimension so users can see information grouped by Author, and to ensure Authors are represented only once in the data for proper data normalization.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Capabilities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should allow for full-text search of uploaded Solutions documents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for filtering via configured search facets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document type (Tools, Concepts, Solutions) can have different search facets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Results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searching against Solutions documents, provide the following: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Snippet of matching text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full document for download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other metadata as configured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lists of connected Tools and Concepts with links for direct navigation to those entries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 preview images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 Documents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locally in the site uploaded documents in Microsoft Office (Word, PowerPoint, Excel, etc)  formats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Adobe pdf.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Roles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Administrator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create and delete contributor access for solutions.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upload latest sheet and have website update with latest information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edit content and layout in main DSKB page.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Content Contributors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login and create, save, retrieve and publish a solution page.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edit the latest Google DSKB sheet.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Ability to work with TaDa team to create the "solutions" template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Users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search across all uploaded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register in a related forum discussion.  (could be via a separate threaded discussion tool)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a web log of site page visits and searches performed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interfacing of audit log to Google Analytics for usage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6. Navigation Capabilities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It should be always possible to navigate between all sections resp. “bubbles”  (i.e. Solutions, Concepts, Tools, Datasets and possibly Authors) forwards and backwards, i.e. in any (meaningful)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To illustrate this, the following navigation matrix may help: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895975" cy="18192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is presented with engaging home page with Search Bar, </w:t>
      </w:r>
      <w:r w:rsidDel="00000000" w:rsidR="00000000" w:rsidRPr="00000000">
        <w:rPr>
          <w:rtl w:val="0"/>
        </w:rPr>
        <w:t xml:space="preserve">site logo and theme, announcements on changes/new content/news.  The home page can also house other content such as the IU Youtube channel within a frame.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can perform text search on “Solutions” and proce</w:t>
      </w:r>
      <w:r w:rsidDel="00000000" w:rsidR="00000000" w:rsidRPr="00000000">
        <w:rPr>
          <w:rtl w:val="0"/>
        </w:rPr>
        <w:t xml:space="preserve">ed to search results Page.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Solutions Search Results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review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to visit concept page, or tools page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Filters based on assigned metadata  to result set.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Pages for Concepts and Tools would be very similar: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entered from a link on search page, the selected item is a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Auto-filtering is done to show all other items with matching filter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Focus First on Tools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20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we store documents directly on tada labs site?  Would like to be able to use as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Page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953125" cy="3048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Mock-Ups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See ppt from Michael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Scalability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for 1000 Solutions documents and 500 Concepts and 250 Tools entries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20-30 concurrent users searching site.   This is based on 1-2% of Indiana’s data science program.  Allow for growth beyond this when site is becomes known outside IU.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