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76B53" w14:textId="77777777" w:rsidR="00D130B8" w:rsidRPr="001D23C2" w:rsidRDefault="00D130B8" w:rsidP="001D23C2">
      <w:pPr>
        <w:tabs>
          <w:tab w:val="left" w:pos="90"/>
        </w:tabs>
        <w:ind w:left="-720"/>
        <w:rPr>
          <w:rFonts w:ascii="Arial" w:hAnsi="Arial" w:cs="Arial"/>
          <w:sz w:val="16"/>
          <w:szCs w:val="16"/>
        </w:rPr>
      </w:pPr>
    </w:p>
    <w:p w14:paraId="3EED28EB" w14:textId="26D7A2D8" w:rsidR="00D130B8" w:rsidRPr="001D23C2" w:rsidRDefault="00000000" w:rsidP="001D23C2">
      <w:pPr>
        <w:pStyle w:val="TableCaption"/>
        <w:keepNext/>
        <w:jc w:val="left"/>
        <w:rPr>
          <w:rFonts w:ascii="Arial" w:hAnsi="Arial" w:cs="Arial"/>
          <w:i w:val="0"/>
          <w:iCs/>
          <w:sz w:val="22"/>
          <w:szCs w:val="22"/>
        </w:rPr>
      </w:pPr>
      <w:r w:rsidRPr="001D23C2">
        <w:rPr>
          <w:rFonts w:ascii="Arial" w:hAnsi="Arial" w:cs="Arial"/>
          <w:i w:val="0"/>
          <w:iCs/>
          <w:sz w:val="22"/>
          <w:szCs w:val="22"/>
        </w:rPr>
        <w:t>Logistic Regression</w:t>
      </w:r>
      <w:r w:rsidR="001D23C2" w:rsidRPr="001D23C2">
        <w:rPr>
          <w:rFonts w:ascii="Arial" w:hAnsi="Arial" w:cs="Arial"/>
          <w:i w:val="0"/>
          <w:iCs/>
          <w:sz w:val="22"/>
          <w:szCs w:val="22"/>
        </w:rPr>
        <w:t>s</w:t>
      </w:r>
      <w:r w:rsidRPr="001D23C2">
        <w:rPr>
          <w:rFonts w:ascii="Arial" w:hAnsi="Arial" w:cs="Arial"/>
          <w:i w:val="0"/>
          <w:iCs/>
          <w:sz w:val="22"/>
          <w:szCs w:val="22"/>
        </w:rPr>
        <w:t xml:space="preserve"> of Financial Strain on Co-residence</w:t>
      </w:r>
    </w:p>
    <w:tbl>
      <w:tblPr>
        <w:tblW w:w="5249" w:type="pct"/>
        <w:jc w:val="center"/>
        <w:tblLayout w:type="fixed"/>
        <w:tblLook w:val="0420" w:firstRow="1" w:lastRow="0" w:firstColumn="0" w:lastColumn="0" w:noHBand="0" w:noVBand="1"/>
      </w:tblPr>
      <w:tblGrid>
        <w:gridCol w:w="2739"/>
        <w:gridCol w:w="1270"/>
        <w:gridCol w:w="866"/>
        <w:gridCol w:w="875"/>
        <w:gridCol w:w="865"/>
        <w:gridCol w:w="865"/>
        <w:gridCol w:w="869"/>
        <w:gridCol w:w="865"/>
        <w:gridCol w:w="865"/>
        <w:gridCol w:w="869"/>
        <w:gridCol w:w="865"/>
        <w:gridCol w:w="865"/>
        <w:gridCol w:w="869"/>
        <w:gridCol w:w="865"/>
        <w:gridCol w:w="865"/>
        <w:gridCol w:w="869"/>
      </w:tblGrid>
      <w:tr w:rsidR="00A4480B" w:rsidRPr="001D23C2" w14:paraId="18478F86" w14:textId="77777777" w:rsidTr="00E31B79">
        <w:trPr>
          <w:trHeight w:val="364"/>
          <w:tblHeader/>
          <w:jc w:val="center"/>
        </w:trPr>
        <w:tc>
          <w:tcPr>
            <w:tcW w:w="84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8A14" w14:textId="77777777" w:rsidR="00D130B8" w:rsidRPr="001D23C2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3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D869" w14:textId="56A37267" w:rsidR="00D130B8" w:rsidRPr="001D23C2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</w:t>
            </w:r>
            <w:r w:rsidR="001D23C2"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1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: 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</w:t>
            </w:r>
            <w:r w:rsidR="008F118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o-res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on financial strain</w:t>
            </w:r>
          </w:p>
        </w:tc>
        <w:tc>
          <w:tcPr>
            <w:tcW w:w="805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285D" w14:textId="5612D5A8" w:rsidR="00D130B8" w:rsidRPr="001D23C2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M2</w:t>
            </w:r>
            <w:r w:rsidR="001D23C2" w:rsidRPr="001D23C2"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: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8F1186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</w:t>
            </w:r>
            <w:r w:rsidR="008F118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o-res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x HOH</w:t>
            </w:r>
          </w:p>
        </w:tc>
        <w:tc>
          <w:tcPr>
            <w:tcW w:w="805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20C5" w14:textId="081437D6" w:rsidR="00D130B8" w:rsidRPr="001D23C2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M3</w:t>
            </w:r>
            <w:r w:rsidR="001D23C2"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: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8F1186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</w:t>
            </w:r>
            <w:r w:rsidR="008F118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o-res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x CG intensity</w:t>
            </w:r>
          </w:p>
        </w:tc>
        <w:tc>
          <w:tcPr>
            <w:tcW w:w="805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0D1E" w14:textId="6D4E04A6" w:rsidR="00D130B8" w:rsidRPr="008F1186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M4</w:t>
            </w:r>
            <w:r w:rsidR="001D23C2"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: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8F1186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 xml:space="preserve">Co-res </w:t>
            </w:r>
            <w:r w:rsidR="001D23C2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 xml:space="preserve">x </w:t>
            </w:r>
            <w:proofErr w:type="spellStart"/>
            <w:r w:rsidR="001D23C2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>HOH</w:t>
            </w:r>
            <w:r w:rsidR="00A4480B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>+</w:t>
            </w:r>
            <w:r w:rsidR="008F1186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>Co-res</w:t>
            </w:r>
            <w:proofErr w:type="spellEnd"/>
            <w:r w:rsidR="001D23C2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 xml:space="preserve"> x </w:t>
            </w:r>
            <w:proofErr w:type="spellStart"/>
            <w:r w:rsidR="001D23C2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>inten</w:t>
            </w:r>
            <w:r w:rsidR="00A4480B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>s</w:t>
            </w:r>
            <w:proofErr w:type="spellEnd"/>
          </w:p>
        </w:tc>
        <w:tc>
          <w:tcPr>
            <w:tcW w:w="806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12CA" w14:textId="6B883992" w:rsidR="00D130B8" w:rsidRPr="001D23C2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-2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0"/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M5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:</w:t>
            </w:r>
            <w:commentRangeEnd w:id="0"/>
            <w:r w:rsidR="00FE57D7">
              <w:rPr>
                <w:rStyle w:val="CommentReference"/>
              </w:rPr>
              <w:commentReference w:id="0"/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8F1186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</w:t>
            </w:r>
            <w:r w:rsidR="008F118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o-res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x </w:t>
            </w:r>
            <w:r w:rsidR="008F118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parent health</w:t>
            </w:r>
          </w:p>
        </w:tc>
      </w:tr>
      <w:tr w:rsidR="00A4480B" w:rsidRPr="001D23C2" w14:paraId="07626195" w14:textId="77777777" w:rsidTr="00E31B79">
        <w:trPr>
          <w:trHeight w:val="364"/>
          <w:tblHeader/>
          <w:jc w:val="center"/>
        </w:trPr>
        <w:tc>
          <w:tcPr>
            <w:tcW w:w="84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CDB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39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9F21" w14:textId="2A9CC481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6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C2B" w14:textId="5B2B4BB3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27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D5B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B5BC" w14:textId="2703ECC4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6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D3B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5CA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B448" w14:textId="5C9EF3C4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68" w:type="pct"/>
            <w:tcBorders>
              <w:top w:val="single" w:sz="8" w:space="0" w:color="000000"/>
              <w:left w:val="nil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15C8" w14:textId="58FA9ADE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7B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32F9" w14:textId="2114095F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6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40F7" w14:textId="18B8495F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269" w:type="pct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1AA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20C1" w14:textId="70E37C6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6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6CC4" w14:textId="4D11107C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</w:t>
            </w:r>
            <w:r w:rsidR="00AE0EC5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27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A78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</w:tr>
      <w:tr w:rsidR="00A4480B" w:rsidRPr="001D23C2" w14:paraId="20BC4F06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63BB0" w14:textId="77777777" w:rsidR="00D130B8" w:rsidRPr="00D61E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Co-residence with parent</w:t>
            </w:r>
          </w:p>
        </w:tc>
        <w:tc>
          <w:tcPr>
            <w:tcW w:w="39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CAF5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1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2.17</w:t>
            </w:r>
            <w:commentRangeEnd w:id="1"/>
            <w:r w:rsidR="00400B65">
              <w:rPr>
                <w:rStyle w:val="CommentReference"/>
              </w:rPr>
              <w:commentReference w:id="1"/>
            </w:r>
          </w:p>
        </w:tc>
        <w:tc>
          <w:tcPr>
            <w:tcW w:w="26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A09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1.22, 3.82</w:t>
            </w:r>
          </w:p>
        </w:tc>
        <w:tc>
          <w:tcPr>
            <w:tcW w:w="270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627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8915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2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268" w:type="pct"/>
            <w:tcBorders>
              <w:top w:val="single" w:sz="8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32A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0.83, 3.61</w:t>
            </w:r>
          </w:p>
        </w:tc>
        <w:tc>
          <w:tcPr>
            <w:tcW w:w="269" w:type="pct"/>
            <w:tcBorders>
              <w:top w:val="single" w:sz="8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F590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0.14</w:t>
            </w:r>
            <w:commentRangeEnd w:id="2"/>
            <w:r w:rsidR="00A91009">
              <w:rPr>
                <w:rStyle w:val="CommentReference"/>
              </w:rPr>
              <w:commentReference w:id="2"/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6414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268" w:type="pct"/>
            <w:tcBorders>
              <w:top w:val="single" w:sz="8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2DFF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0.82, 5.88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6DE2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16D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268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76D0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0.78, 6.60</w:t>
            </w:r>
          </w:p>
        </w:tc>
        <w:tc>
          <w:tcPr>
            <w:tcW w:w="269" w:type="pct"/>
            <w:tcBorders>
              <w:top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DA7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18F1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268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2F7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1.10, 17.2</w:t>
            </w:r>
          </w:p>
        </w:tc>
        <w:tc>
          <w:tcPr>
            <w:tcW w:w="270" w:type="pct"/>
            <w:tcBorders>
              <w:top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88DF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0.037</w:t>
            </w:r>
          </w:p>
        </w:tc>
      </w:tr>
      <w:tr w:rsidR="00A4480B" w:rsidRPr="001D23C2" w14:paraId="1C41A5A8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0556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commentRangeStart w:id="3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Age group</w:t>
            </w:r>
            <w:commentRangeEnd w:id="3"/>
            <w:r w:rsidR="00400B65">
              <w:rPr>
                <w:rStyle w:val="CommentReference"/>
              </w:rPr>
              <w:commentReference w:id="3"/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9EB9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2A1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827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353E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730C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AE1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E9A1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809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A34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AC74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B16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745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23A4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3142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A06B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3149EAF0" w14:textId="77777777" w:rsidTr="00E31B79">
        <w:trPr>
          <w:trHeight w:val="175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CDBED" w14:textId="67A7850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Early Retirement (65-75</w:t>
            </w:r>
            <w:r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)</w:t>
            </w:r>
            <w:r w:rsidR="00050E96"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(ref)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C7E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B84B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06F5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B981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7B65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B736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75F6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2FD1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3D73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F30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883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677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BE1C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22F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9987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317BB4F0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6C2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Early Adulthood (18-44)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C61E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6.82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94A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1.67, 46.3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45B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3A47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6.60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A715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1.60, 45.1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A919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FFAD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6.70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D6C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1.57, 46.7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5D2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689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566F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1.56, 47.3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F6C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3849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6.69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3327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1.63, 45.5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826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0.019</w:t>
            </w:r>
          </w:p>
        </w:tc>
      </w:tr>
      <w:tr w:rsidR="00A4480B" w:rsidRPr="001D23C2" w14:paraId="01430F29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16E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Middle Age (45-54)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0933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125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0.87, 21.0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7CB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C381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0201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0.87, 21.0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27D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124E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12B1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0.76, 19.5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F4A0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CB1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CAB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0.77, 19.6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844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C81A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49D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0.88, 21.3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8E3A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A4480B" w:rsidRPr="001D23C2" w14:paraId="49B34FFF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94AE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Late Middle Age (55-64)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C0DF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6D9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1.44, 32.0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A475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126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4.98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EB09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1.42, 31.7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8788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4A25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4.61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DE0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1.27, 29.7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D1B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FF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DC22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1.27, 29.8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F20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B48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9DBC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1.43, 32.1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19D1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0.032</w:t>
            </w:r>
          </w:p>
        </w:tc>
      </w:tr>
      <w:tr w:rsidR="00A4480B" w:rsidRPr="001D23C2" w14:paraId="1401CB2C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0B3A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96C4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D2C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0.74, 2.55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221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EE25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AFE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0.71, 2.58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B5F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D98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DCD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0.62, 2.30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8C5C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1F9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35FE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0.61, 2.36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2495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E8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72C1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0.75, 2.61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D15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A4480B" w:rsidRPr="001D23C2" w14:paraId="319A416A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C1A0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commentRangeStart w:id="4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Marital status</w:t>
            </w:r>
            <w:commentRangeEnd w:id="4"/>
            <w:r w:rsidR="00CA7DC5">
              <w:rPr>
                <w:rStyle w:val="CommentReference"/>
              </w:rPr>
              <w:commentReference w:id="4"/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007A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5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1.85</w:t>
            </w:r>
            <w:commentRangeEnd w:id="5"/>
            <w:r w:rsidR="00BA1ABB">
              <w:rPr>
                <w:rStyle w:val="CommentReference"/>
              </w:rPr>
              <w:commentReference w:id="5"/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EA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1.04, 3.39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8CA1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D4F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1.84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A8C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1.03, 3.36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A0DE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F31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19E9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0.98, 3.37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DA32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9E88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9CA6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0.98, 3.40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6789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0.061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DAC1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F2B1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0.94, 3.13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270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0.085</w:t>
            </w:r>
          </w:p>
        </w:tc>
      </w:tr>
      <w:tr w:rsidR="00A4480B" w:rsidRPr="001D23C2" w14:paraId="455BD57E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C3B6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EB0B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EF47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6313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8BC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D7D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D42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C77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C09B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E1B2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A22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A85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898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4F1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7F44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6BD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7AB715CF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A0ED3" w14:textId="0C22FDE9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Less than HS</w:t>
            </w:r>
            <w:r w:rsidR="00050E96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050E96"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9C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D14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CD5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E09F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1A7A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9270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B195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7609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653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8580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51AD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2B8D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8EB3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725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697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2E8E213A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C9CF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HS Graduate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5F7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006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0.50, 1.97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8E3F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DE98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38F8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0.51, 2.02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A7C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40B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BE59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0.61, 2.59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FED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4D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E84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0.61, 2.57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67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CC8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04B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0.49, 1.97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5522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</w:tr>
      <w:tr w:rsidR="00A4480B" w:rsidRPr="001D23C2" w14:paraId="437EF206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6D3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Some College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755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06B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0.57, 2.67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A62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3838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AD90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0.56, 2.66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4670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0C1E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B45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0.63, 3.29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B03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26E3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1E2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0.63, 3.29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0A6C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9CE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2DCE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0.58, 2.75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17B9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A4480B" w:rsidRPr="001D23C2" w14:paraId="1F4B8EA9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7A3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Bachelor's+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55ED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55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0.33, 2.14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AE3D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4174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F07D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0.32, 2.09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A52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399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EEB5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0.41, 2.83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8074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2D5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481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0.41, 2.86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E7C5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5E40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913F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0.35, 2.29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FD2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</w:t>
            </w:r>
          </w:p>
        </w:tc>
      </w:tr>
      <w:tr w:rsidR="00A4480B" w:rsidRPr="001D23C2" w14:paraId="11ABD76C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C9D2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Household income (annual)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682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028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8C4C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1773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7FF2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6A8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FA4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7C1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5ED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F63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220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61C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9A18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58AA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5431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41F690B5" w14:textId="77777777" w:rsidTr="00E31B79">
        <w:trPr>
          <w:trHeight w:val="175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0CB3" w14:textId="7D5964C1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$10,000-$19,999</w:t>
            </w:r>
            <w:r w:rsidR="00050E96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050E96"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7E6E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2D8E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808B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EC1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7C3C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ECDE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4B7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1A7A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8F3D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FD1A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DD3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6AB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BEF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099B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0F5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7A8614BA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5A6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&lt; $10,000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00E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234B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0.27, 1.54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98F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FE7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841C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0.28, 1.60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DAB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56DA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C5FB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0.24, 1.45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16E6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4A38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365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0.25, 1.47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68E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6028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50C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0.25, 1.43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4E58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A4480B" w:rsidRPr="001D23C2" w14:paraId="7533A135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159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$20,000-$29,999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7ED0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DA3F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0.42, 2.10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9682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2C9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15F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0.41, 2.04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989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88C2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AC2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0.43, 2.42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766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49E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3804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0.43, 2.43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DE6F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22EE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3A7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0.42, 2.11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C11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</w:tr>
      <w:tr w:rsidR="00A4480B" w:rsidRPr="001D23C2" w14:paraId="5EE8DE3D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C6E0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$30,000-$49,999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110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0C4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0.31, 1.39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2549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D33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694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0.30, 1.37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A3A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20A9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E552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0.27, 1.34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54F1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93A9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8B2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0.27, 1.34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4D2E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CED0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BC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0.30, 1.38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F7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A4480B" w:rsidRPr="001D23C2" w14:paraId="032784BE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2A3D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$50,000+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4A5E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6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</w:t>
            </w:r>
            <w:commentRangeEnd w:id="6"/>
            <w:r w:rsidR="00A91009">
              <w:rPr>
                <w:rStyle w:val="CommentReference"/>
              </w:rPr>
              <w:commentReference w:id="6"/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E7D1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0.15, 1.06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1CF3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0.079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83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1433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0.15, 1.06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B8B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0.078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447A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CFCB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0.20, 1.51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7399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2D0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3C1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0.20, 1.51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3E9F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377A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3FA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0.15, 1.08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4575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0.083</w:t>
            </w:r>
          </w:p>
        </w:tc>
      </w:tr>
      <w:tr w:rsidR="00A4480B" w:rsidRPr="001D23C2" w14:paraId="3AB61AFD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C22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Caregiver as head of household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9BD3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2BD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B8B0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2AD1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83CA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0.40, 1.75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9E7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87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E99E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2C8E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0F55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00A4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0.48, 2.20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633A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92C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735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6DB4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2E4BB6D0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63599" w14:textId="2831F2BD" w:rsidR="00D130B8" w:rsidRPr="00D61EB9" w:rsidRDefault="00000000" w:rsidP="00AE0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</w:pP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Co-residence *</w:t>
            </w:r>
            <w:r w:rsidR="00AE0EC5"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Caregiver as head of household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18A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6ACD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A80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7A1A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7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17BB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0.55, 5.62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381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  <w:commentRangeEnd w:id="7"/>
            <w:r w:rsidR="00A91009">
              <w:rPr>
                <w:rStyle w:val="CommentReference"/>
              </w:rPr>
              <w:commentReference w:id="7"/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A3E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9E0D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3FD9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318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B21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0.26, 3.15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17F4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CDB1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53B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1C8A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58079797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DFA36" w14:textId="77777777" w:rsidR="00A91009" w:rsidRDefault="00A910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Helvetica" w:hAnsi="Arial" w:cs="Arial"/>
                <w:color w:val="000000"/>
                <w:sz w:val="16"/>
                <w:szCs w:val="16"/>
              </w:rPr>
            </w:pPr>
          </w:p>
          <w:p w14:paraId="29B1250D" w14:textId="03DD7353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Caregiver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7354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7D5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F491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28E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1F4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EB0B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BA3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E8F9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8C25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8B7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5A7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13B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446A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2ED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DFB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00C4EF6F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F5339" w14:textId="529421F3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Moderate intensity</w:t>
            </w:r>
            <w:r w:rsidR="003B776D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3B776D"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8839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D993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A16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81FD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A62E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0418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D88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63A1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60D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376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4AB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09E9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1512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37C3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408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6B9559FD" w14:textId="77777777" w:rsidTr="00E31B79">
        <w:trPr>
          <w:trHeight w:val="175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222E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High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0FC5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E4CF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BABB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212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B85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BDB2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2BF6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8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4DB3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1.56, 7.25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A5A7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7BB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132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1.57, 7.32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94F1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0.002</w:t>
            </w:r>
            <w:commentRangeEnd w:id="8"/>
            <w:r w:rsidR="00FE57D7">
              <w:rPr>
                <w:rStyle w:val="CommentReference"/>
              </w:rPr>
              <w:commentReference w:id="8"/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BB92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A4BC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9155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5A59E472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A2A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Low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D90C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7C3B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BF76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25E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DCF9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579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97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EDF7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0.17, 2.72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007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DE6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50A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0.17, 2.72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F7A0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E95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A67C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2D9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5FFCD8FD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DE246" w14:textId="1F3A11EE" w:rsidR="00D130B8" w:rsidRPr="00D61E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Co-residence * Caregiver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7C3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E2D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ED11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178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5EE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A63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2BE8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61D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47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E38C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5020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BE1A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50A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E1AA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ADF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47035D32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5B73" w14:textId="11CEA610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* High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EFB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E2E6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6031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2AB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CF9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8D9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54E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9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48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0.16, 1.95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FCDF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C7D9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673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0.16, 1.96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76C2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  <w:commentRangeEnd w:id="9"/>
            <w:r w:rsidR="00CA7DC5">
              <w:rPr>
                <w:rStyle w:val="CommentReference"/>
              </w:rPr>
              <w:commentReference w:id="9"/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B13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85D4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711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0053AEC3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B2426" w14:textId="3FC57C0B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* Low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AF9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931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D12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4FD0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B390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97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B904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A119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0.00, 17,182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0962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C61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72D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0.00, 118,842,719,618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2BDC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4CD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B96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694B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008DEB96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26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Health of the parent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871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5FF1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782E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7DB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1A82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BBAE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D08C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5A4B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DAB3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E64E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B86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D048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30A6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2F22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088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74A53DE8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804E" w14:textId="3DC56428" w:rsidR="00D130B8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 Exc</w:t>
            </w:r>
            <w:r w:rsidR="00000000"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ellent/good</w:t>
            </w:r>
            <w:r w:rsidR="00A30975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A30975"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0DA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D778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F966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9491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5A6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29D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01A6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D03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9C6A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199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614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216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CBF6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70C7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E58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4B5ADEBD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E864" w14:textId="0BDE540D" w:rsidR="00D130B8" w:rsidRPr="001D23C2" w:rsidRDefault="00CA7D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>F</w:t>
            </w:r>
            <w:r w:rsidR="00000000"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air/poor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089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4E8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F22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CA85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2EEF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600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E043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9E5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8EF1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EE2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EDA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6B2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37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10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785A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1.38, 12.5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069E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0.019</w:t>
            </w:r>
            <w:commentRangeEnd w:id="10"/>
            <w:r w:rsidR="00CA7DC5">
              <w:rPr>
                <w:rStyle w:val="CommentReference"/>
              </w:rPr>
              <w:commentReference w:id="10"/>
            </w:r>
          </w:p>
        </w:tc>
      </w:tr>
      <w:tr w:rsidR="00E31B79" w:rsidRPr="001D23C2" w14:paraId="1ABFFAA2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D81E" w14:textId="01013752" w:rsidR="00E31B79" w:rsidRPr="00D61EB9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 xml:space="preserve">Co-residence * </w:t>
            </w:r>
            <w:r w:rsid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health</w:t>
            </w:r>
            <w:r w:rsidR="005C0AAA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 xml:space="preserve"> of the parent</w:t>
            </w:r>
            <w:r w:rsid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 xml:space="preserve"> (</w:t>
            </w: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fair/poor</w:t>
            </w:r>
            <w:r w:rsid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E078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5941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EB742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90BA2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3515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2F16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82B45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0CC76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08EE7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0B10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021CE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B021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C917" w14:textId="71EC73CA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14ECC" w14:textId="17230BB0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0.10, 2.01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8C0FA" w14:textId="368429CB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D130B8" w:rsidRPr="001D23C2" w14:paraId="40E4F0F4" w14:textId="77777777" w:rsidTr="00A4480B">
        <w:trPr>
          <w:trHeight w:val="175"/>
          <w:jc w:val="center"/>
        </w:trPr>
        <w:tc>
          <w:tcPr>
            <w:tcW w:w="5000" w:type="pct"/>
            <w:gridSpan w:val="1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62B7" w14:textId="07AFBA3B" w:rsidR="00D130B8" w:rsidRPr="001D23C2" w:rsidRDefault="00AE0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AE0EC5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Notes:</w:t>
            </w: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000000"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OR = Odds Ratio</w:t>
            </w: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; </w:t>
            </w:r>
            <w:r w:rsidR="00000000"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CI = Confidence Interval</w:t>
            </w:r>
          </w:p>
        </w:tc>
      </w:tr>
    </w:tbl>
    <w:p w14:paraId="29FC9EC1" w14:textId="77777777" w:rsidR="00286820" w:rsidRPr="001D23C2" w:rsidRDefault="00286820">
      <w:pPr>
        <w:rPr>
          <w:rFonts w:ascii="Arial" w:hAnsi="Arial" w:cs="Arial"/>
          <w:sz w:val="16"/>
          <w:szCs w:val="16"/>
        </w:rPr>
      </w:pPr>
    </w:p>
    <w:sectPr w:rsidR="00286820" w:rsidRPr="001D23C2" w:rsidSect="00E31B79">
      <w:type w:val="continuous"/>
      <w:pgSz w:w="16820" w:h="11900" w:orient="landscape"/>
      <w:pgMar w:top="0" w:right="720" w:bottom="38" w:left="0" w:header="720" w:footer="720" w:gutter="72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okun, Anna" w:date="2024-12-16T19:49:00Z" w:initials="MOU">
    <w:p w14:paraId="036E860D" w14:textId="77777777" w:rsidR="00FE57D7" w:rsidRDefault="00FE57D7" w:rsidP="00FE57D7">
      <w:r>
        <w:rPr>
          <w:rStyle w:val="CommentReference"/>
        </w:rPr>
        <w:annotationRef/>
      </w:r>
      <w:r>
        <w:rPr>
          <w:sz w:val="20"/>
          <w:szCs w:val="20"/>
        </w:rPr>
        <w:t>M5: co-residence (OR=4.13) and poor parent health (OR=3.63) independently predict ACC financial strain</w:t>
      </w:r>
    </w:p>
  </w:comment>
  <w:comment w:id="1" w:author="Bokun, Anna" w:date="2024-12-16T19:38:00Z" w:initials="MOU">
    <w:p w14:paraId="467F6FD7" w14:textId="50058CA5" w:rsidR="0083303E" w:rsidRDefault="00400B65" w:rsidP="0083303E">
      <w:r>
        <w:rPr>
          <w:rStyle w:val="CommentReference"/>
        </w:rPr>
        <w:annotationRef/>
      </w:r>
      <w:r w:rsidR="0083303E">
        <w:rPr>
          <w:sz w:val="20"/>
          <w:szCs w:val="20"/>
        </w:rPr>
        <w:t>M1: Co-residing with a parent significantly increases the odds of experiencing financial strain by 2.17 times (compared to non-co-residing caregivers)</w:t>
      </w:r>
    </w:p>
  </w:comment>
  <w:comment w:id="2" w:author="Bokun, Anna" w:date="2024-12-16T19:44:00Z" w:initials="MOU">
    <w:p w14:paraId="51328819" w14:textId="77777777" w:rsidR="00A91009" w:rsidRDefault="00A91009" w:rsidP="00A91009">
      <w:r>
        <w:rPr>
          <w:rStyle w:val="CommentReference"/>
        </w:rPr>
        <w:annotationRef/>
      </w:r>
      <w:r>
        <w:rPr>
          <w:sz w:val="20"/>
          <w:szCs w:val="20"/>
        </w:rPr>
        <w:t>M2: The co-residence effect becomes non-significant when accounting for ACC HOH status</w:t>
      </w:r>
    </w:p>
  </w:comment>
  <w:comment w:id="3" w:author="Bokun, Anna" w:date="2024-12-16T19:40:00Z" w:initials="MOU">
    <w:p w14:paraId="49C55711" w14:textId="4B2FBE97" w:rsidR="00BA1ABB" w:rsidRDefault="00400B65" w:rsidP="00BA1ABB">
      <w:r>
        <w:rPr>
          <w:rStyle w:val="CommentReference"/>
        </w:rPr>
        <w:annotationRef/>
      </w:r>
      <w:r w:rsidR="00BA1ABB">
        <w:rPr>
          <w:sz w:val="20"/>
          <w:szCs w:val="20"/>
        </w:rPr>
        <w:t>M1: Age effects are strong: Early adulthood (OR=6.82) and late middle aged (OR=5.04) have much higher odds of financial strain, compared to early retirement age (65-75)</w:t>
      </w:r>
    </w:p>
  </w:comment>
  <w:comment w:id="4" w:author="Bokun, Anna" w:date="2024-12-16T19:54:00Z" w:initials="MOU">
    <w:p w14:paraId="15A75326" w14:textId="77777777" w:rsidR="00CA7DC5" w:rsidRDefault="00CA7DC5" w:rsidP="00CA7DC5">
      <w:r>
        <w:rPr>
          <w:rStyle w:val="CommentReference"/>
        </w:rPr>
        <w:annotationRef/>
      </w:r>
      <w:r>
        <w:rPr>
          <w:sz w:val="20"/>
          <w:szCs w:val="20"/>
        </w:rPr>
        <w:t>Being married is weakly associated with higher odds of financial strain, though not consistently significant across models.</w:t>
      </w:r>
    </w:p>
  </w:comment>
  <w:comment w:id="5" w:author="Bokun, Anna" w:date="2024-12-16T19:41:00Z" w:initials="MOU">
    <w:p w14:paraId="63DE5847" w14:textId="585F00F6" w:rsidR="00BA1ABB" w:rsidRDefault="00BA1ABB" w:rsidP="00BA1ABB">
      <w:r>
        <w:rPr>
          <w:rStyle w:val="CommentReference"/>
        </w:rPr>
        <w:annotationRef/>
      </w:r>
      <w:r>
        <w:rPr>
          <w:sz w:val="20"/>
          <w:szCs w:val="20"/>
        </w:rPr>
        <w:t>M1: Being unmarried/non-partnered increases financial strain odds (OR=1.85)</w:t>
      </w:r>
    </w:p>
  </w:comment>
  <w:comment w:id="6" w:author="Bokun, Anna" w:date="2024-12-16T19:43:00Z" w:initials="MOU">
    <w:p w14:paraId="68F07471" w14:textId="77777777" w:rsidR="00A91009" w:rsidRDefault="00A91009" w:rsidP="00A91009">
      <w:r>
        <w:rPr>
          <w:rStyle w:val="CommentReference"/>
        </w:rPr>
        <w:annotationRef/>
      </w:r>
      <w:r>
        <w:rPr>
          <w:sz w:val="20"/>
          <w:szCs w:val="20"/>
        </w:rPr>
        <w:t>M1: Higher income ($50,000+) shows marginally lower odds of strain (OR=0.42)</w:t>
      </w:r>
    </w:p>
  </w:comment>
  <w:comment w:id="7" w:author="Bokun, Anna" w:date="2024-12-16T19:44:00Z" w:initials="MOU">
    <w:p w14:paraId="2B350949" w14:textId="77777777" w:rsidR="00A91009" w:rsidRDefault="00A91009" w:rsidP="00A91009">
      <w:r>
        <w:rPr>
          <w:rStyle w:val="CommentReference"/>
        </w:rPr>
        <w:annotationRef/>
      </w:r>
      <w:r>
        <w:rPr>
          <w:sz w:val="20"/>
          <w:szCs w:val="20"/>
        </w:rPr>
        <w:t>M2: The interaction between co-residence and being head of household is not significant</w:t>
      </w:r>
    </w:p>
  </w:comment>
  <w:comment w:id="8" w:author="Bokun, Anna" w:date="2024-12-16T19:48:00Z" w:initials="MOU">
    <w:p w14:paraId="1EE44EF6" w14:textId="77777777" w:rsidR="00FE57D7" w:rsidRDefault="00FE57D7" w:rsidP="00FE57D7">
      <w:r>
        <w:rPr>
          <w:rStyle w:val="CommentReference"/>
        </w:rPr>
        <w:annotationRef/>
      </w:r>
      <w:r>
        <w:rPr>
          <w:sz w:val="20"/>
          <w:szCs w:val="20"/>
        </w:rPr>
        <w:t>M3/4: High intensity caregiving strongly predicts financial strain</w:t>
      </w:r>
    </w:p>
  </w:comment>
  <w:comment w:id="9" w:author="Bokun, Anna" w:date="2024-12-16T19:51:00Z" w:initials="MOU">
    <w:p w14:paraId="47D25FF8" w14:textId="77777777" w:rsidR="00CA7DC5" w:rsidRDefault="00CA7DC5" w:rsidP="00CA7DC5">
      <w:r>
        <w:rPr>
          <w:rStyle w:val="CommentReference"/>
        </w:rPr>
        <w:annotationRef/>
      </w:r>
      <w:r>
        <w:rPr>
          <w:sz w:val="20"/>
          <w:szCs w:val="20"/>
        </w:rPr>
        <w:t>M3/4: Co-residence does not exacerbate financial strain for high-intensity caregivers specifically</w:t>
      </w:r>
    </w:p>
  </w:comment>
  <w:comment w:id="10" w:author="Bokun, Anna" w:date="2024-12-16T19:53:00Z" w:initials="MOU">
    <w:p w14:paraId="6B4B2E8B" w14:textId="77777777" w:rsidR="00CA7DC5" w:rsidRDefault="00CA7DC5" w:rsidP="00CA7DC5">
      <w:r>
        <w:rPr>
          <w:rStyle w:val="CommentReference"/>
        </w:rPr>
        <w:annotationRef/>
      </w:r>
      <w:r>
        <w:rPr>
          <w:sz w:val="20"/>
          <w:szCs w:val="20"/>
        </w:rPr>
        <w:t>M5: Caregivers of parents in fair/poor health have significantly higher odds (3.6x) of financial strain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36E860D" w15:done="0"/>
  <w15:commentEx w15:paraId="467F6FD7" w15:done="0"/>
  <w15:commentEx w15:paraId="51328819" w15:done="0"/>
  <w15:commentEx w15:paraId="49C55711" w15:done="0"/>
  <w15:commentEx w15:paraId="15A75326" w15:done="0"/>
  <w15:commentEx w15:paraId="63DE5847" w15:done="0"/>
  <w15:commentEx w15:paraId="68F07471" w15:done="0"/>
  <w15:commentEx w15:paraId="2B350949" w15:done="0"/>
  <w15:commentEx w15:paraId="1EE44EF6" w15:done="0"/>
  <w15:commentEx w15:paraId="47D25FF8" w15:done="0"/>
  <w15:commentEx w15:paraId="6B4B2E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7CFC2E" w16cex:dateUtc="2024-12-17T00:49:00Z"/>
  <w16cex:commentExtensible w16cex:durableId="0C38075A" w16cex:dateUtc="2024-12-17T00:38:00Z"/>
  <w16cex:commentExtensible w16cex:durableId="4B1A00CC" w16cex:dateUtc="2024-12-17T00:44:00Z"/>
  <w16cex:commentExtensible w16cex:durableId="39CE0DCC" w16cex:dateUtc="2024-12-17T00:40:00Z"/>
  <w16cex:commentExtensible w16cex:durableId="571169CC" w16cex:dateUtc="2024-12-17T00:54:00Z"/>
  <w16cex:commentExtensible w16cex:durableId="71A27686" w16cex:dateUtc="2024-12-17T00:41:00Z"/>
  <w16cex:commentExtensible w16cex:durableId="54B1E42E" w16cex:dateUtc="2024-12-17T00:43:00Z"/>
  <w16cex:commentExtensible w16cex:durableId="44B61A89" w16cex:dateUtc="2024-12-17T00:44:00Z"/>
  <w16cex:commentExtensible w16cex:durableId="2D21FFE4" w16cex:dateUtc="2024-12-17T00:48:00Z"/>
  <w16cex:commentExtensible w16cex:durableId="63CF901A" w16cex:dateUtc="2024-12-17T00:51:00Z"/>
  <w16cex:commentExtensible w16cex:durableId="6C85B9E6" w16cex:dateUtc="2024-12-17T0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36E860D" w16cid:durableId="607CFC2E"/>
  <w16cid:commentId w16cid:paraId="467F6FD7" w16cid:durableId="0C38075A"/>
  <w16cid:commentId w16cid:paraId="51328819" w16cid:durableId="4B1A00CC"/>
  <w16cid:commentId w16cid:paraId="49C55711" w16cid:durableId="39CE0DCC"/>
  <w16cid:commentId w16cid:paraId="15A75326" w16cid:durableId="571169CC"/>
  <w16cid:commentId w16cid:paraId="63DE5847" w16cid:durableId="71A27686"/>
  <w16cid:commentId w16cid:paraId="68F07471" w16cid:durableId="54B1E42E"/>
  <w16cid:commentId w16cid:paraId="2B350949" w16cid:durableId="44B61A89"/>
  <w16cid:commentId w16cid:paraId="1EE44EF6" w16cid:durableId="2D21FFE4"/>
  <w16cid:commentId w16cid:paraId="47D25FF8" w16cid:durableId="63CF901A"/>
  <w16cid:commentId w16cid:paraId="6B4B2E8B" w16cid:durableId="6C85B9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2027507">
    <w:abstractNumId w:val="1"/>
  </w:num>
  <w:num w:numId="2" w16cid:durableId="1384796055">
    <w:abstractNumId w:val="2"/>
  </w:num>
  <w:num w:numId="3" w16cid:durableId="14054475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okun, Anna">
    <w15:presenceInfo w15:providerId="AD" w15:userId="S::anna.bokun@austin.utexas.edu::9880f1cd-bdc4-4a77-91dd-68f606cce7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50E96"/>
    <w:rsid w:val="00073835"/>
    <w:rsid w:val="00112CE2"/>
    <w:rsid w:val="001379FE"/>
    <w:rsid w:val="001C0A13"/>
    <w:rsid w:val="001D23C2"/>
    <w:rsid w:val="001D75AB"/>
    <w:rsid w:val="00286820"/>
    <w:rsid w:val="0035500D"/>
    <w:rsid w:val="00362E65"/>
    <w:rsid w:val="003B776D"/>
    <w:rsid w:val="00400B65"/>
    <w:rsid w:val="004158F9"/>
    <w:rsid w:val="00457CF1"/>
    <w:rsid w:val="005C0AAA"/>
    <w:rsid w:val="006A0834"/>
    <w:rsid w:val="006F1309"/>
    <w:rsid w:val="00740F83"/>
    <w:rsid w:val="00747CCE"/>
    <w:rsid w:val="007B3E96"/>
    <w:rsid w:val="0083303E"/>
    <w:rsid w:val="008F1186"/>
    <w:rsid w:val="008F1F48"/>
    <w:rsid w:val="00901463"/>
    <w:rsid w:val="00946CB3"/>
    <w:rsid w:val="00A30975"/>
    <w:rsid w:val="00A4480B"/>
    <w:rsid w:val="00A91009"/>
    <w:rsid w:val="00AE0EC5"/>
    <w:rsid w:val="00AE18EF"/>
    <w:rsid w:val="00AE1BDD"/>
    <w:rsid w:val="00B264A1"/>
    <w:rsid w:val="00B3547C"/>
    <w:rsid w:val="00B4379D"/>
    <w:rsid w:val="00BA1ABB"/>
    <w:rsid w:val="00BB3C20"/>
    <w:rsid w:val="00C27329"/>
    <w:rsid w:val="00C31EEB"/>
    <w:rsid w:val="00CA7DC5"/>
    <w:rsid w:val="00D130B8"/>
    <w:rsid w:val="00D61EB9"/>
    <w:rsid w:val="00E31B79"/>
    <w:rsid w:val="00F12158"/>
    <w:rsid w:val="00F3793C"/>
    <w:rsid w:val="00FB63E7"/>
    <w:rsid w:val="00FC557F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B338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CommentReference">
    <w:name w:val="annotation reference"/>
    <w:basedOn w:val="DefaultParagraphFont"/>
    <w:uiPriority w:val="99"/>
    <w:semiHidden/>
    <w:unhideWhenUsed/>
    <w:rsid w:val="00400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B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Bokun, Anna</dc:creator>
  <cp:keywords/>
  <dc:description/>
  <cp:lastModifiedBy>Bokun, Anna</cp:lastModifiedBy>
  <cp:revision>22</cp:revision>
  <dcterms:created xsi:type="dcterms:W3CDTF">2024-12-17T00:32:00Z</dcterms:created>
  <dcterms:modified xsi:type="dcterms:W3CDTF">2024-12-17T01:04:00Z</dcterms:modified>
  <cp:category/>
</cp:coreProperties>
</file>