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CCE51" w14:textId="6B1D7E9C" w:rsidR="00D32F1F" w:rsidRPr="00D32F1F" w:rsidRDefault="00D32F1F" w:rsidP="00D32F1F">
      <w:pPr>
        <w:spacing w:line="276" w:lineRule="auto"/>
        <w:jc w:val="center"/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</w:pPr>
      <w:r w:rsidRPr="00D32F1F"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  <w:t>Anna Co</w:t>
      </w:r>
      <w:r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  <w:t>bb</w:t>
      </w:r>
    </w:p>
    <w:p w14:paraId="35554F00" w14:textId="7D7BE212" w:rsidR="00D32F1F" w:rsidRDefault="00D32F1F" w:rsidP="00D32F1F">
      <w:pPr>
        <w:pBdr>
          <w:top w:val="single" w:sz="24" w:space="1" w:color="auto"/>
        </w:pBd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Department of Engineering and Public Policy</w:t>
      </w: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  <w:t>+1 (678) 863-0001</w:t>
      </w:r>
    </w:p>
    <w:p w14:paraId="40C563F1" w14:textId="28D4FA56" w:rsidR="00D32F1F" w:rsidRDefault="00D32F1F" w:rsidP="00D32F1F">
      <w:pP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College of Engineering</w:t>
      </w: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  <w:t>annacobb@andrew.cmu.edu</w:t>
      </w:r>
    </w:p>
    <w:p w14:paraId="1933E955" w14:textId="54C96388" w:rsidR="00D32F1F" w:rsidRDefault="00D32F1F" w:rsidP="0041557D">
      <w:pPr>
        <w:pBdr>
          <w:bottom w:val="single" w:sz="24" w:space="1" w:color="auto"/>
        </w:pBd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Carnegie Mellon University</w:t>
      </w:r>
      <w:r w:rsidR="00671E26"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 xml:space="preserve">                                          </w:t>
      </w:r>
      <w:r w:rsidR="0041557D"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</w:r>
      <w:r w:rsidR="00671E26" w:rsidRPr="00671E26">
        <w:rPr>
          <w:rFonts w:ascii="American Typewriter" w:eastAsia="Times" w:hAnsi="American Typewriter" w:cs="Times"/>
          <w:bCs/>
          <w:color w:val="000000" w:themeColor="text1"/>
          <w:kern w:val="0"/>
          <w:sz w:val="22"/>
          <w:szCs w:val="22"/>
          <w14:ligatures w14:val="none"/>
        </w:rPr>
        <w:t>https://annacobb.rbind.io</w:t>
      </w:r>
    </w:p>
    <w:p w14:paraId="36E6D562" w14:textId="12FFD826" w:rsidR="00D32F1F" w:rsidRDefault="00D32F1F" w:rsidP="00D32F1F">
      <w:pPr>
        <w:spacing w:before="120"/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Research Interests</w:t>
      </w:r>
    </w:p>
    <w:p w14:paraId="48B67805" w14:textId="3B54CB1E" w:rsidR="00D32F1F" w:rsidRDefault="00C653E2" w:rsidP="00D32F1F">
      <w:pP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Technoeconomic modeling, </w:t>
      </w:r>
      <w:r w:rsidR="00F07A1B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>environmental impact</w:t>
      </w:r>
      <w: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 assessment, and policy analysis of transportation and energy technology usage and adoption. </w:t>
      </w:r>
      <w:r w:rsidR="003F69A2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>Current</w:t>
      </w:r>
      <w: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 topics of interest include responsible management of </w:t>
      </w:r>
      <w:r w:rsidR="003F69A2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>lithium-ion</w:t>
      </w:r>
      <w: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 batteries at end of life and supply and demand of critical minerals </w:t>
      </w:r>
      <w:r w:rsidR="003F69A2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>streams over time.</w:t>
      </w:r>
    </w:p>
    <w:p w14:paraId="3159313E" w14:textId="1840A8D2" w:rsidR="006A4012" w:rsidRPr="00D32F1F" w:rsidRDefault="00637133" w:rsidP="00D32F1F">
      <w:pP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3866BE4A">
          <v:rect id="_x0000_i1032" alt="" style="width:468pt;height:.05pt;mso-width-percent:0;mso-height-percent:0;mso-width-percent:0;mso-height-percent:0" o:hralign="center" o:hrstd="t" o:hr="t" fillcolor="#a0a0a0" stroked="f"/>
        </w:pict>
      </w:r>
      <w:r w:rsidR="00D32F1F"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Education</w:t>
      </w:r>
    </w:p>
    <w:p w14:paraId="45C2E719" w14:textId="5215C7CA" w:rsidR="006A4012" w:rsidRPr="00D32F1F" w:rsidRDefault="006A4012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Mellon University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(Pittsburgh, PA)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2022</w:t>
      </w:r>
      <w:r w:rsidR="004228AC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– August 2026 (expected) </w:t>
      </w:r>
    </w:p>
    <w:p w14:paraId="6128802C" w14:textId="6B0754F0" w:rsidR="006A4012" w:rsidRDefault="00B011BF" w:rsidP="003F69A2">
      <w:pPr>
        <w:numPr>
          <w:ilvl w:val="0"/>
          <w:numId w:val="3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4</w:t>
      </w:r>
      <w:r w:rsidRPr="00B011BF">
        <w:rPr>
          <w:rFonts w:ascii="Times" w:eastAsia="Times" w:hAnsi="Times" w:cs="Times"/>
          <w:kern w:val="0"/>
          <w:sz w:val="22"/>
          <w:szCs w:val="22"/>
          <w:vertAlign w:val="superscript"/>
          <w14:ligatures w14:val="none"/>
        </w:rPr>
        <w:t>th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="00D32F1F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year 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Ph.D. </w:t>
      </w:r>
      <w:r w:rsidR="00750FBA">
        <w:rPr>
          <w:rFonts w:ascii="Times" w:eastAsia="Times" w:hAnsi="Times" w:cs="Times"/>
          <w:kern w:val="0"/>
          <w:sz w:val="22"/>
          <w:szCs w:val="22"/>
          <w14:ligatures w14:val="none"/>
        </w:rPr>
        <w:t>Candidate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in Engineering and Public Policy</w:t>
      </w:r>
    </w:p>
    <w:p w14:paraId="081ADB23" w14:textId="281B2714" w:rsidR="004228AC" w:rsidRDefault="003F69A2" w:rsidP="003F69A2">
      <w:pPr>
        <w:numPr>
          <w:ilvl w:val="0"/>
          <w:numId w:val="3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Dissertation: “</w:t>
      </w:r>
      <w:r w:rsidR="00872DB9">
        <w:rPr>
          <w:rFonts w:ascii="Times" w:eastAsia="Times" w:hAnsi="Times" w:cs="Times"/>
          <w:kern w:val="0"/>
          <w:sz w:val="22"/>
          <w:szCs w:val="22"/>
          <w14:ligatures w14:val="none"/>
        </w:rPr>
        <w:t>S</w:t>
      </w:r>
      <w:r w:rsidR="00872DB9" w:rsidRPr="00872DB9">
        <w:rPr>
          <w:rFonts w:ascii="Times" w:eastAsia="Times" w:hAnsi="Times" w:cs="Times"/>
          <w:kern w:val="0"/>
          <w:sz w:val="22"/>
          <w:szCs w:val="22"/>
          <w14:ligatures w14:val="none"/>
        </w:rPr>
        <w:t>ocial and Environmental Sustainability in Transportation: Analyses of Ride-Hailing Services and the Circularity of Electric-Vehicle Batteries</w:t>
      </w:r>
      <w:r w:rsidR="00872DB9">
        <w:rPr>
          <w:rFonts w:ascii="Times" w:eastAsia="Times" w:hAnsi="Times" w:cs="Times"/>
          <w:kern w:val="0"/>
          <w:sz w:val="22"/>
          <w:szCs w:val="22"/>
          <w14:ligatures w14:val="none"/>
        </w:rPr>
        <w:t>”</w:t>
      </w:r>
    </w:p>
    <w:p w14:paraId="00CBF4CB" w14:textId="2761A76F" w:rsidR="003F69A2" w:rsidRDefault="003F69A2" w:rsidP="003F69A2">
      <w:pPr>
        <w:numPr>
          <w:ilvl w:val="0"/>
          <w:numId w:val="3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Advisor: Jeremy Michalek, PhD</w:t>
      </w:r>
    </w:p>
    <w:p w14:paraId="6FCCA316" w14:textId="6C46EDAC" w:rsidR="003F69A2" w:rsidRDefault="003F69A2" w:rsidP="003F69A2">
      <w:pPr>
        <w:numPr>
          <w:ilvl w:val="0"/>
          <w:numId w:val="3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Committee Members: Jeremy Michalek (Chair), Jennifer Dunn, Alissa Kendall, Jay Whitacre</w:t>
      </w:r>
    </w:p>
    <w:p w14:paraId="0519B2DB" w14:textId="2087D0EC" w:rsidR="00B3612F" w:rsidRPr="00B3612F" w:rsidRDefault="007825BE" w:rsidP="003F69A2">
      <w:pPr>
        <w:numPr>
          <w:ilvl w:val="0"/>
          <w:numId w:val="3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National Science Foundation Graduate Research Fellow (NSF GRFP)</w:t>
      </w:r>
    </w:p>
    <w:p w14:paraId="075CAEA4" w14:textId="45EF2166" w:rsidR="006A4012" w:rsidRPr="00B3612F" w:rsidRDefault="006A4012" w:rsidP="000A7C4F">
      <w:pPr>
        <w:tabs>
          <w:tab w:val="right" w:pos="9360"/>
          <w:tab w:val="right" w:pos="1080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Institute of Technology</w:t>
      </w:r>
      <w:r w:rsidR="00D32F1F"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</w:t>
      </w: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018 – 2022</w:t>
      </w:r>
    </w:p>
    <w:p w14:paraId="0DACADDC" w14:textId="77777777" w:rsidR="00D32F1F" w:rsidRDefault="006A4012" w:rsidP="003F69A2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Bachelor of Science in Mechanical Engineering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, m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inor in Energy Systems </w:t>
      </w:r>
    </w:p>
    <w:p w14:paraId="73DE18BC" w14:textId="0E6B61FB" w:rsidR="00D32F1F" w:rsidRDefault="00637133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00B367BE">
          <v:rect id="_x0000_i1031" alt="" style="width:458.85pt;height:.05pt;mso-width-percent:0;mso-height-percent:0;mso-width-percent:0;mso-height-percent:0" o:hrpct="990" o:hralign="center" o:hrstd="t" o:hr="t" fillcolor="#a0a0a0" stroked="f"/>
        </w:pict>
      </w:r>
    </w:p>
    <w:p w14:paraId="23862292" w14:textId="6F63690D" w:rsidR="006A4012" w:rsidRPr="00D32F1F" w:rsidRDefault="003D34A7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 xml:space="preserve">Research </w:t>
      </w:r>
      <w:r w:rsidR="000A3CE2"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Experience</w:t>
      </w:r>
    </w:p>
    <w:p w14:paraId="2114654D" w14:textId="3054D41A" w:rsidR="00B3612F" w:rsidRPr="001745EB" w:rsidRDefault="00B3612F" w:rsidP="001745EB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Carnegie Mellon University (Pittsburgh, PA), 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Graduate Research Assistant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Since August 2022</w:t>
      </w:r>
    </w:p>
    <w:p w14:paraId="7DE43346" w14:textId="69726153" w:rsidR="001712BB" w:rsidRDefault="00B81B71" w:rsidP="001712BB">
      <w:pPr>
        <w:pStyle w:val="ListParagraph"/>
        <w:numPr>
          <w:ilvl w:val="0"/>
          <w:numId w:val="46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Paper 1: Developed an agent-based model in Julia to simulate Uber and Lyft trips in for analysis of the impact of discriminatory driver behavior and matching algorithm parameters on wait times</w:t>
      </w:r>
    </w:p>
    <w:p w14:paraId="38B84D79" w14:textId="2183EC31" w:rsidR="00BB7918" w:rsidRDefault="00B81B71" w:rsidP="001712BB">
      <w:pPr>
        <w:pStyle w:val="ListParagraph"/>
        <w:numPr>
          <w:ilvl w:val="0"/>
          <w:numId w:val="46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Paper 2: Created a process-based cost model of a battery repurposing facility, which was used along with empirical data and simulations of battery degradation to compare the economics of repurposing and recycling electric vehicle batteries across a wide variety of conditions</w:t>
      </w:r>
    </w:p>
    <w:p w14:paraId="07900AE5" w14:textId="328547BF" w:rsidR="00BB7918" w:rsidRPr="001712BB" w:rsidRDefault="00BB7918" w:rsidP="001712BB">
      <w:pPr>
        <w:pStyle w:val="ListParagraph"/>
        <w:numPr>
          <w:ilvl w:val="0"/>
          <w:numId w:val="46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Paper 3: </w:t>
      </w:r>
      <w:r w:rsidR="00B81B71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Using the EverBatt recycling cost and emissions model to examine the net benefits of lithium-ion battery recycling across cathode chemistries, evolving feedstock, and material prices</w:t>
      </w:r>
    </w:p>
    <w:p w14:paraId="6BE90D9C" w14:textId="0BEC28C1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TerraPower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(Seattle, WA)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="00B3612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Hydrogen Generation Development Intern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Summer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2022</w:t>
      </w:r>
    </w:p>
    <w:p w14:paraId="4A0404C2" w14:textId="32AE010D" w:rsidR="006A4012" w:rsidRPr="00E11810" w:rsidRDefault="00E22124" w:rsidP="00E22124">
      <w:pPr>
        <w:tabs>
          <w:tab w:val="right" w:pos="9216"/>
          <w:tab w:val="right" w:pos="9360"/>
        </w:tabs>
        <w:ind w:left="720"/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I c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onducted preliminary investigations of integrating hydrogen production technology with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TerraPower’s 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Natrium nuclear reactor design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by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>writing a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literature review and developing a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system</w:t>
      </w:r>
      <w:r w:rsidR="00207DAA">
        <w:rPr>
          <w:rFonts w:ascii="Times" w:eastAsia="Times" w:hAnsi="Times" w:cs="Times"/>
          <w:kern w:val="0"/>
          <w:sz w:val="22"/>
          <w:szCs w:val="22"/>
          <w14:ligatures w14:val="none"/>
        </w:rPr>
        <w:t>s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>-level technoeconomic model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to evaluate 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different hydrogen production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>methods.</w:t>
      </w:r>
    </w:p>
    <w:p w14:paraId="40C7EA7A" w14:textId="4FDC9E91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bookmarkStart w:id="0" w:name="_heading=h.gjdgxs" w:colFirst="0" w:colLast="0"/>
      <w:bookmarkEnd w:id="0"/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Ben T. Zinn Combustion Lab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Undergraduate Research Assistant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2020 - 2022</w:t>
      </w:r>
    </w:p>
    <w:p w14:paraId="2FD44E7E" w14:textId="0DDCFB3D" w:rsidR="006A4012" w:rsidRPr="00D32F1F" w:rsidRDefault="00E22124" w:rsidP="00E22124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In collaboration with a master’s student, I worked on the development of a probe for monitoring gas turbine engine health. I focused on the creation of post-processing code in MATLAB for identifying and characterizing thermoacoustic instabilities from the combustion rig test data. </w:t>
      </w:r>
    </w:p>
    <w:p w14:paraId="7ED3F2BD" w14:textId="4C4E76F3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Solar Turbines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(Virtual)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="00EA2DB7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Research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 xml:space="preserve"> Fellow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Summer 2021</w:t>
      </w:r>
    </w:p>
    <w:p w14:paraId="0FAA2821" w14:textId="7B07F87B" w:rsidR="006A4012" w:rsidRDefault="00B81B71" w:rsidP="00E22124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  <w:tab w:val="right" w:pos="1071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Created </w:t>
      </w:r>
      <w:r w:rsidR="00E22124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and calibrate a geometric flow model of a test combustion rig. Model simulation results were used to help identify combustion instabilities that 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can </w:t>
      </w:r>
      <w:r w:rsidR="00E22124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occur during engine operation.</w:t>
      </w:r>
    </w:p>
    <w:p w14:paraId="1DECAC4A" w14:textId="4F89FB60" w:rsidR="00D32F1F" w:rsidRPr="00D32F1F" w:rsidRDefault="00637133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noProof/>
          <w:color w:val="000000"/>
          <w:kern w:val="0"/>
          <w:sz w:val="22"/>
          <w:szCs w:val="22"/>
        </w:rPr>
        <w:pict w14:anchorId="01E5EB9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C2E633A" w14:textId="77777777" w:rsidR="009440CD" w:rsidRPr="00256F27" w:rsidRDefault="009440CD" w:rsidP="009440CD">
      <w:pPr>
        <w:tabs>
          <w:tab w:val="right" w:pos="9216"/>
          <w:tab w:val="right" w:pos="9360"/>
        </w:tabs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bookmarkStart w:id="1" w:name="_heading=h.30j0zll" w:colFirst="0" w:colLast="0"/>
      <w:bookmarkEnd w:id="1"/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Skills</w:t>
      </w:r>
    </w:p>
    <w:p w14:paraId="3AA15ADF" w14:textId="77777777" w:rsidR="009440CD" w:rsidRPr="00D32F1F" w:rsidRDefault="009440CD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Programming Languages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/Software</w:t>
      </w:r>
    </w:p>
    <w:p w14:paraId="5B27FCB2" w14:textId="77777777" w:rsidR="009440CD" w:rsidRDefault="009440CD" w:rsidP="00B81B71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R, Python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Julia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, MATLAB,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GitHub, use of supercomputing resources</w:t>
      </w:r>
    </w:p>
    <w:p w14:paraId="281610C8" w14:textId="77777777" w:rsidR="009440CD" w:rsidRPr="00116499" w:rsidRDefault="009440CD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b/>
          <w:bCs/>
          <w:kern w:val="0"/>
          <w:sz w:val="22"/>
          <w:szCs w:val="22"/>
          <w14:ligatures w14:val="none"/>
        </w:rPr>
      </w:pPr>
      <w:r w:rsidRPr="00116499">
        <w:rPr>
          <w:rFonts w:ascii="Times" w:eastAsia="Times" w:hAnsi="Times" w:cs="Times"/>
          <w:b/>
          <w:bCs/>
          <w:kern w:val="0"/>
          <w:sz w:val="22"/>
          <w:szCs w:val="22"/>
          <w14:ligatures w14:val="none"/>
        </w:rPr>
        <w:t>Models</w:t>
      </w:r>
    </w:p>
    <w:p w14:paraId="718E9382" w14:textId="4341F52A" w:rsidR="009440CD" w:rsidRDefault="009440CD" w:rsidP="00B81B71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EverBatt, BLAST-Lite, GREET R&amp;D</w:t>
      </w:r>
    </w:p>
    <w:p w14:paraId="05BDCDAD" w14:textId="77777777" w:rsidR="009440CD" w:rsidRPr="0077009B" w:rsidRDefault="009440CD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b/>
          <w:bCs/>
          <w:color w:val="000000"/>
          <w:kern w:val="0"/>
          <w:sz w:val="22"/>
          <w:szCs w:val="22"/>
          <w14:ligatures w14:val="none"/>
        </w:rPr>
      </w:pPr>
      <w:r w:rsidRPr="0077009B">
        <w:rPr>
          <w:rFonts w:ascii="Times" w:eastAsia="Times" w:hAnsi="Times" w:cs="Times"/>
          <w:b/>
          <w:bCs/>
          <w:color w:val="000000"/>
          <w:kern w:val="0"/>
          <w:sz w:val="22"/>
          <w:szCs w:val="22"/>
          <w14:ligatures w14:val="none"/>
        </w:rPr>
        <w:t>Relevant Graduate Coursework</w:t>
      </w:r>
    </w:p>
    <w:p w14:paraId="5D882B74" w14:textId="77777777" w:rsidR="009440CD" w:rsidRPr="0077009B" w:rsidRDefault="009440CD" w:rsidP="00B81B71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Engineering Optimization, Introduction to Machine Learning, Electrochemical Decarbonization Technologies, Multi Criteria Decision Making, Data Science for Technology and Policy</w:t>
      </w:r>
    </w:p>
    <w:p w14:paraId="394978C3" w14:textId="3AD493F1" w:rsidR="00D32F1F" w:rsidRDefault="00D32F1F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lastRenderedPageBreak/>
        <w:t>Academic Projects</w:t>
      </w:r>
    </w:p>
    <w:p w14:paraId="641164AE" w14:textId="23BA94C9" w:rsidR="004E68E3" w:rsidRDefault="004E68E3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USAEE Virtual Case Competition (Carnegie Mellon), </w:t>
      </w:r>
      <w:r w:rsidRPr="00D745F0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Group Member</w:t>
      </w:r>
      <w:r w:rsidR="003F69A2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 xml:space="preserve"> 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ab/>
      </w:r>
      <w:r w:rsidRPr="004E68E3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August 2025</w:t>
      </w:r>
    </w:p>
    <w:p w14:paraId="60CAEDEE" w14:textId="3B9AD67D" w:rsidR="004E68E3" w:rsidRDefault="004E68E3" w:rsidP="004E68E3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 w:rsidRPr="004E68E3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Month-long competition 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focused on strategies for utilities to handle load growth from data centers. </w:t>
      </w:r>
    </w:p>
    <w:p w14:paraId="219F5442" w14:textId="7D6B4F80" w:rsidR="004E68E3" w:rsidRDefault="004E68E3" w:rsidP="003F69A2">
      <w:pPr>
        <w:pStyle w:val="ListParagraph"/>
        <w:numPr>
          <w:ilvl w:val="0"/>
          <w:numId w:val="40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Ran Monte Carlo simulations to examine how the composition of data centers requesting connection affects magnitude of uncertainty over time.  </w:t>
      </w:r>
    </w:p>
    <w:p w14:paraId="072465AF" w14:textId="734238F0" w:rsidR="000C3691" w:rsidRPr="004E68E3" w:rsidRDefault="003F69A2" w:rsidP="003F69A2">
      <w:pPr>
        <w:pStyle w:val="ListParagraph"/>
        <w:numPr>
          <w:ilvl w:val="0"/>
          <w:numId w:val="40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Team Placement: 1</w:t>
      </w:r>
      <w:r w:rsidRPr="003F69A2">
        <w:rPr>
          <w:rFonts w:ascii="Times" w:eastAsia="Times" w:hAnsi="Times" w:cs="Times"/>
          <w:bCs/>
          <w:kern w:val="0"/>
          <w:sz w:val="22"/>
          <w:szCs w:val="22"/>
          <w:vertAlign w:val="superscript"/>
          <w14:ligatures w14:val="none"/>
        </w:rPr>
        <w:t>st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</w:t>
      </w:r>
    </w:p>
    <w:p w14:paraId="64634404" w14:textId="2E96A3A9" w:rsidR="00D32F1F" w:rsidRDefault="00D32F1F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NASA Blue Skies Competition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(Carnegie Mellon)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Group Member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2022-23</w:t>
      </w:r>
    </w:p>
    <w:p w14:paraId="624F2801" w14:textId="1685D619" w:rsidR="004228AC" w:rsidRPr="004228AC" w:rsidRDefault="004228AC" w:rsidP="00D32F1F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 w:rsidRPr="004228AC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Year-long competition focused on 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developing and analyzing supply chain for an alternative aviation fuel. </w:t>
      </w:r>
    </w:p>
    <w:p w14:paraId="4F3529B0" w14:textId="1AF127B7" w:rsidR="00D32F1F" w:rsidRPr="00D32F1F" w:rsidRDefault="00D32F1F" w:rsidP="003F69A2">
      <w:pPr>
        <w:numPr>
          <w:ilvl w:val="0"/>
          <w:numId w:val="39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Assessed hydrogen supply chain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technology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readiness 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for use in commercial aviation 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in terms of cost, technology readiness levels, and emissions</w:t>
      </w:r>
    </w:p>
    <w:p w14:paraId="458D35C8" w14:textId="0DC1067B" w:rsidR="00D32F1F" w:rsidRPr="00D32F1F" w:rsidRDefault="00D32F1F" w:rsidP="003F69A2">
      <w:pPr>
        <w:numPr>
          <w:ilvl w:val="0"/>
          <w:numId w:val="39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Supported development of multi-objective optimization model of hydrogen supply chain technologies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including production, long-distance transport, and last-mile transport</w:t>
      </w:r>
    </w:p>
    <w:p w14:paraId="6CD938C1" w14:textId="1299BCE8" w:rsidR="00D32F1F" w:rsidRPr="003E1CDD" w:rsidRDefault="00D32F1F" w:rsidP="003F69A2">
      <w:pPr>
        <w:numPr>
          <w:ilvl w:val="0"/>
          <w:numId w:val="39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One of eight teams selected to compete in final competition at NASA headquarters in June 2023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>: awarded “Best Oral Presentation”</w:t>
      </w:r>
    </w:p>
    <w:p w14:paraId="1C22322A" w14:textId="21246FFA" w:rsidR="00D32F1F" w:rsidRPr="00D32F1F" w:rsidRDefault="00D32F1F" w:rsidP="00D32F1F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Tech EcoCAR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(Georgia Tech)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 xml:space="preserve">PCM Sub-Team Lead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2021 - 2022</w:t>
      </w:r>
    </w:p>
    <w:p w14:paraId="13BFDC19" w14:textId="52D1F68C" w:rsidR="007378B5" w:rsidRDefault="007378B5" w:rsidP="007378B5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Four-year collegiate competition focused on converting a gas-powered Chevrolet Blazer to a hybrid electric vehicle</w:t>
      </w:r>
      <w:r w:rsidR="00694387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through software and hardware reconfiguration, testing, and installation.</w:t>
      </w:r>
    </w:p>
    <w:p w14:paraId="66EB35C5" w14:textId="7B1C9CFF" w:rsidR="00D32F1F" w:rsidRPr="00D32F1F" w:rsidRDefault="00D32F1F" w:rsidP="00F0708C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MIL (Model-in-Loop), HIL (Hardware-in-Loop), and VIL (Vehicle-in-Loop) </w:t>
      </w:r>
      <w:r w:rsidR="003A6110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software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test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ing</w:t>
      </w:r>
    </w:p>
    <w:p w14:paraId="45AA4D75" w14:textId="3B8064D0" w:rsidR="00D32F1F" w:rsidRPr="00D32F1F" w:rsidRDefault="00D32F1F" w:rsidP="00F0708C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Automated and improved robustness of </w:t>
      </w:r>
      <w:r w:rsidR="0011260A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existing MIL testing procedures</w:t>
      </w:r>
    </w:p>
    <w:p w14:paraId="5A869663" w14:textId="4B609708" w:rsidR="00D32F1F" w:rsidRDefault="00EB4D1A" w:rsidP="00F0708C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Trained new team members, 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evelop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high-level team goals, delegate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work to team members, and collaborate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with leads at other universities</w:t>
      </w:r>
    </w:p>
    <w:p w14:paraId="0F23F7C4" w14:textId="5AE07CEA" w:rsidR="003F69A2" w:rsidRDefault="003F69A2" w:rsidP="00F0708C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Individual Placement (Propulsion, Controls, and Modeling (PCM) presentation): 1</w:t>
      </w:r>
      <w:r w:rsidRPr="003F69A2">
        <w:rPr>
          <w:rFonts w:ascii="Times" w:eastAsia="Times" w:hAnsi="Times" w:cs="Times"/>
          <w:color w:val="000000"/>
          <w:kern w:val="0"/>
          <w:sz w:val="22"/>
          <w:szCs w:val="22"/>
          <w:vertAlign w:val="superscript"/>
          <w14:ligatures w14:val="none"/>
        </w:rPr>
        <w:t>st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</w:t>
      </w:r>
    </w:p>
    <w:p w14:paraId="2B07B1A3" w14:textId="64C66F9B" w:rsidR="003F69A2" w:rsidRPr="003F69A2" w:rsidRDefault="003F69A2" w:rsidP="00F0708C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Team Placement: 1</w:t>
      </w:r>
      <w:r w:rsidRPr="003F69A2">
        <w:rPr>
          <w:rFonts w:ascii="Times" w:eastAsia="Times" w:hAnsi="Times" w:cs="Times"/>
          <w:color w:val="000000"/>
          <w:kern w:val="0"/>
          <w:sz w:val="22"/>
          <w:szCs w:val="22"/>
          <w:vertAlign w:val="superscript"/>
          <w14:ligatures w14:val="none"/>
        </w:rPr>
        <w:t>st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</w:t>
      </w:r>
    </w:p>
    <w:p w14:paraId="4267992E" w14:textId="381D67F7" w:rsidR="00D745F0" w:rsidRDefault="00637133" w:rsidP="00D745F0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0F0314D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9D53CA6" w14:textId="77777777" w:rsidR="009440CD" w:rsidRPr="00D32F1F" w:rsidRDefault="009440CD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Teaching Experience</w:t>
      </w:r>
    </w:p>
    <w:p w14:paraId="4484901C" w14:textId="77777777" w:rsidR="009440CD" w:rsidRPr="00EF27A5" w:rsidRDefault="009440CD" w:rsidP="009440CD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Carnegie Mellon (Pittsburgh, PA), </w:t>
      </w:r>
      <w:r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Teaching Assistant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Fall 2025</w:t>
      </w:r>
    </w:p>
    <w:p w14:paraId="2C9959EA" w14:textId="77777777" w:rsidR="009440CD" w:rsidRPr="002A2B21" w:rsidRDefault="009440CD" w:rsidP="009440CD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Introduction to engineering and public policy – responsibilities: grading, hold weekly recitations</w:t>
      </w:r>
    </w:p>
    <w:p w14:paraId="121B3463" w14:textId="77777777" w:rsidR="009440CD" w:rsidRPr="00EF27A5" w:rsidRDefault="009440CD" w:rsidP="009440CD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Carnegie Mellon (Pittsburgh, PA), </w:t>
      </w:r>
      <w:r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Teaching Assistant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Fall 2024</w:t>
      </w:r>
    </w:p>
    <w:p w14:paraId="38B56D4B" w14:textId="77777777" w:rsidR="009440CD" w:rsidRDefault="009440CD" w:rsidP="009440CD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Engineering Optimization – responsibilities: conversion of course content from MATLAB to Python, assisting students with troubleshooting coding problems</w:t>
      </w:r>
    </w:p>
    <w:p w14:paraId="232E99FC" w14:textId="77777777" w:rsidR="009440CD" w:rsidRPr="002A2B21" w:rsidRDefault="009440CD" w:rsidP="009440CD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F27A5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Mellon (Pittsburgh, PA),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</w:t>
      </w:r>
      <w:r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Peer Tutor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 w:rsidRPr="002A2B21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Spring 2024</w:t>
      </w:r>
    </w:p>
    <w:p w14:paraId="4DD613D1" w14:textId="77777777" w:rsidR="009440CD" w:rsidRPr="00EF27A5" w:rsidRDefault="009440CD" w:rsidP="009440CD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Introduction to Machine Learning – responsibilities: increasing comprehension of course content</w:t>
      </w:r>
    </w:p>
    <w:p w14:paraId="28C30667" w14:textId="77777777" w:rsidR="009440CD" w:rsidRPr="00D32F1F" w:rsidRDefault="009440CD" w:rsidP="009440CD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Tech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Teaching Assistant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Spring &amp; Fall 202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</w:t>
      </w:r>
    </w:p>
    <w:p w14:paraId="5CD97036" w14:textId="77777777" w:rsidR="009440CD" w:rsidRDefault="009440CD" w:rsidP="009440CD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Numerical Methods in MATLAB – responsibilities: grading, office hours, &amp; review sessions</w:t>
      </w:r>
    </w:p>
    <w:p w14:paraId="3882C527" w14:textId="0BD24C14" w:rsidR="00D32F1F" w:rsidRDefault="00637133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243BF27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3E363BD" w14:textId="56FCBA45" w:rsidR="006A4012" w:rsidRPr="00256F27" w:rsidRDefault="00D32F1F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Awards &amp; Honors</w:t>
      </w:r>
    </w:p>
    <w:p w14:paraId="764AFD5E" w14:textId="659ECF56" w:rsidR="001E7465" w:rsidRDefault="001E7465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Robert W. Dunlap Award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2024</w:t>
      </w:r>
    </w:p>
    <w:p w14:paraId="233B2C5B" w14:textId="126842FF" w:rsidR="001E7465" w:rsidRPr="001E7465" w:rsidRDefault="001E7465" w:rsidP="003F69A2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Awarded for</w:t>
      </w:r>
      <w:r w:rsidR="0018656B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the most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outstanding solution submitted for the Part B Qualifying Examination of the Department of Engineering and Public Policy</w:t>
      </w:r>
    </w:p>
    <w:p w14:paraId="154CFDE2" w14:textId="393555C3" w:rsidR="001E7465" w:rsidRDefault="001E7465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Institute of Technology Presidential Fellowship</w:t>
      </w:r>
      <w:r w:rsidR="00DE6323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Academic Year 2024-2025</w:t>
      </w:r>
    </w:p>
    <w:p w14:paraId="157607C7" w14:textId="160BC6EF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Dean’s Fellowship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2022-23</w:t>
      </w:r>
    </w:p>
    <w:p w14:paraId="6C152705" w14:textId="265E23E5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National Science Foundation Graduate Research Fellowship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2022</w:t>
      </w:r>
    </w:p>
    <w:p w14:paraId="0B6C0228" w14:textId="7DDE6EEA" w:rsidR="006A4012" w:rsidRPr="00EA1B82" w:rsidRDefault="006A4012" w:rsidP="003F69A2">
      <w:pPr>
        <w:tabs>
          <w:tab w:val="left" w:pos="180"/>
          <w:tab w:val="left" w:pos="8190"/>
          <w:tab w:val="right" w:pos="9360"/>
          <w:tab w:val="left" w:pos="10800"/>
        </w:tabs>
        <w:ind w:left="720"/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Prestigious fellowship providing funding for tuition </w:t>
      </w:r>
      <w:r w:rsidR="0018656B"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>&amp;</w:t>
      </w: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stipend for </w:t>
      </w:r>
      <w:r w:rsidR="00625F17">
        <w:rPr>
          <w:rFonts w:ascii="Times" w:eastAsia="Times" w:hAnsi="Times" w:cs="Times"/>
          <w:kern w:val="0"/>
          <w:sz w:val="22"/>
          <w:szCs w:val="22"/>
          <w14:ligatures w14:val="none"/>
        </w:rPr>
        <w:t>3</w:t>
      </w: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years of graduate education</w:t>
      </w:r>
      <w:r w:rsidR="003F69A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. 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Awarded for research proposal focused on hydrogen supply chain development and optimization</w:t>
      </w:r>
    </w:p>
    <w:p w14:paraId="499B638B" w14:textId="585A2A0B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President’s Undergraduate Research Award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2021</w:t>
      </w:r>
    </w:p>
    <w:p w14:paraId="6946A001" w14:textId="3A0F4ABB" w:rsidR="006A4012" w:rsidRPr="00EA1B82" w:rsidRDefault="009440CD" w:rsidP="003F69A2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R</w:t>
      </w:r>
      <w:r w:rsidR="006A4012"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esearch proposal: “PMT Data Analysis for Flame Transfer Function of Test Combustion Rig”</w:t>
      </w:r>
    </w:p>
    <w:p w14:paraId="55753315" w14:textId="435D2706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Leslie U. and Ola Ryle Hammack Memorial Scholarship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2020-21</w:t>
      </w:r>
    </w:p>
    <w:p w14:paraId="0C359BFA" w14:textId="77777777" w:rsidR="006A4012" w:rsidRPr="00EA1B82" w:rsidRDefault="006A4012" w:rsidP="003F69A2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ind w:left="720"/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Awarded to junior-year mechanical engineering student at Georgia Tech with highest GPA who is a Georgia resident</w:t>
      </w:r>
      <w:r w:rsidRPr="00EA1B82"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  <w:tab/>
      </w:r>
    </w:p>
    <w:p w14:paraId="7FAD7625" w14:textId="398CB23E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Zell Miller Scholarship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2018 – 2022</w:t>
      </w:r>
    </w:p>
    <w:p w14:paraId="3C9A6FB7" w14:textId="17F9749A" w:rsidR="006A4012" w:rsidRPr="00EA1B82" w:rsidRDefault="00D32F1F" w:rsidP="003F69A2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ind w:left="720"/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Full tuition coverage a</w:t>
      </w:r>
      <w:r w:rsidR="006A4012"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warded to residents of Georgia for maintaining a 3.3 GPA</w:t>
      </w:r>
    </w:p>
    <w:p w14:paraId="31271A9D" w14:textId="77777777" w:rsidR="00B81B71" w:rsidRDefault="00B81B71" w:rsidP="000C3691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</w:p>
    <w:p w14:paraId="7C04CF71" w14:textId="229B0BF9" w:rsidR="002810AB" w:rsidRDefault="002810AB" w:rsidP="000C3691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lastRenderedPageBreak/>
        <w:t>Media, Commentary, &amp; Other Contributions</w:t>
      </w:r>
    </w:p>
    <w:p w14:paraId="77237604" w14:textId="77777777" w:rsidR="009440CD" w:rsidRDefault="002810AB">
      <w:pPr>
        <w:rPr>
          <w:rFonts w:ascii="Times New Roman" w:hAnsi="Times New Roman" w:cs="Times New Roman"/>
          <w:sz w:val="22"/>
          <w:szCs w:val="22"/>
        </w:rPr>
      </w:pPr>
      <w:hyperlink r:id="rId8" w:history="1">
        <w:r w:rsidRPr="00CA29E1">
          <w:rPr>
            <w:rStyle w:val="Hyperlink"/>
            <w:rFonts w:ascii="Times" w:eastAsia="Times" w:hAnsi="Times" w:cs="Times"/>
            <w:b/>
            <w:kern w:val="0"/>
            <w:sz w:val="22"/>
            <w:szCs w:val="22"/>
            <w14:ligatures w14:val="none"/>
          </w:rPr>
          <w:t>Volta Foundation 2025 Annual Battery Report (Contributor)</w:t>
        </w:r>
      </w:hyperlink>
      <w:r w:rsidR="00116499" w:rsidRPr="00116499">
        <w:rPr>
          <w:rFonts w:ascii="Times New Roman" w:hAnsi="Times New Roman" w:cs="Times New Roman"/>
          <w:sz w:val="22"/>
          <w:szCs w:val="22"/>
        </w:rPr>
        <w:t>:</w:t>
      </w:r>
      <w:r w:rsidR="00116499">
        <w:rPr>
          <w:rFonts w:ascii="Times New Roman" w:hAnsi="Times New Roman" w:cs="Times New Roman"/>
          <w:sz w:val="22"/>
          <w:szCs w:val="22"/>
        </w:rPr>
        <w:t xml:space="preserve"> </w:t>
      </w:r>
      <w:r w:rsidR="00116499" w:rsidRPr="00116499">
        <w:rPr>
          <w:rFonts w:ascii="Times New Roman" w:hAnsi="Times New Roman" w:cs="Times New Roman"/>
          <w:sz w:val="22"/>
          <w:szCs w:val="22"/>
        </w:rPr>
        <w:t xml:space="preserve">Contributed analysis to the </w:t>
      </w:r>
      <w:r w:rsidR="00116499">
        <w:rPr>
          <w:rFonts w:ascii="Times New Roman" w:hAnsi="Times New Roman" w:cs="Times New Roman"/>
          <w:sz w:val="22"/>
          <w:szCs w:val="22"/>
        </w:rPr>
        <w:t>D</w:t>
      </w:r>
      <w:r w:rsidR="00116499" w:rsidRPr="00116499">
        <w:rPr>
          <w:rFonts w:ascii="Times New Roman" w:hAnsi="Times New Roman" w:cs="Times New Roman"/>
          <w:sz w:val="22"/>
          <w:szCs w:val="22"/>
        </w:rPr>
        <w:t xml:space="preserve">ownstream </w:t>
      </w:r>
      <w:r w:rsidR="00116499">
        <w:rPr>
          <w:rFonts w:ascii="Times New Roman" w:hAnsi="Times New Roman" w:cs="Times New Roman"/>
          <w:sz w:val="22"/>
          <w:szCs w:val="22"/>
        </w:rPr>
        <w:t>S</w:t>
      </w:r>
      <w:r w:rsidR="00116499" w:rsidRPr="00116499">
        <w:rPr>
          <w:rFonts w:ascii="Times New Roman" w:hAnsi="Times New Roman" w:cs="Times New Roman"/>
          <w:sz w:val="22"/>
          <w:szCs w:val="22"/>
        </w:rPr>
        <w:t xml:space="preserve">upply </w:t>
      </w:r>
      <w:r w:rsidR="00116499">
        <w:rPr>
          <w:rFonts w:ascii="Times New Roman" w:hAnsi="Times New Roman" w:cs="Times New Roman"/>
          <w:sz w:val="22"/>
          <w:szCs w:val="22"/>
        </w:rPr>
        <w:t>C</w:t>
      </w:r>
      <w:r w:rsidR="00116499" w:rsidRPr="00116499">
        <w:rPr>
          <w:rFonts w:ascii="Times New Roman" w:hAnsi="Times New Roman" w:cs="Times New Roman"/>
          <w:sz w:val="22"/>
          <w:szCs w:val="22"/>
        </w:rPr>
        <w:t>hain section</w:t>
      </w:r>
      <w:r w:rsidR="00116499">
        <w:rPr>
          <w:rFonts w:ascii="Times New Roman" w:hAnsi="Times New Roman" w:cs="Times New Roman"/>
          <w:sz w:val="22"/>
          <w:szCs w:val="22"/>
        </w:rPr>
        <w:t xml:space="preserve"> of the report</w:t>
      </w:r>
      <w:r w:rsidR="00116499" w:rsidRPr="00116499">
        <w:rPr>
          <w:rFonts w:ascii="Times New Roman" w:hAnsi="Times New Roman" w:cs="Times New Roman"/>
          <w:sz w:val="22"/>
          <w:szCs w:val="22"/>
        </w:rPr>
        <w:t>, focusing on legislation, market trends, and environmental benefits of battery recycling</w:t>
      </w:r>
    </w:p>
    <w:p w14:paraId="3F439E53" w14:textId="6CFFE216" w:rsidR="002810AB" w:rsidRDefault="00637133">
      <w:pPr>
        <w:rPr>
          <w:rFonts w:ascii="Times" w:eastAsia="Times" w:hAnsi="Times" w:cs="Times"/>
          <w:b/>
          <w:color w:val="000000" w:themeColor="text1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6BA5B018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A72D191" w14:textId="18458D1F" w:rsidR="006A4012" w:rsidRPr="00256F27" w:rsidRDefault="00D32F1F" w:rsidP="000C3691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Volunteer Work</w:t>
      </w:r>
    </w:p>
    <w:p w14:paraId="59DCA0E1" w14:textId="50899BF8" w:rsidR="00D745F0" w:rsidRDefault="00D745F0" w:rsidP="001E7465">
      <w:p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bookmarkStart w:id="2" w:name="_heading=h.1fob9te" w:colFirst="0" w:colLast="0"/>
      <w:bookmarkEnd w:id="2"/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Graduate Application Support Program, </w:t>
      </w:r>
      <w:r w:rsidRPr="00D745F0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Team Member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Academic Year 2025-2026</w:t>
      </w:r>
    </w:p>
    <w:p w14:paraId="2AA01D5B" w14:textId="719FBCA6" w:rsidR="000C3691" w:rsidRPr="00116499" w:rsidRDefault="00D745F0" w:rsidP="003F69A2">
      <w:pPr>
        <w:pStyle w:val="ListParagraph"/>
        <w:numPr>
          <w:ilvl w:val="0"/>
          <w:numId w:val="45"/>
        </w:num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Match Engineering and Public Policy (EPP) graduate applicants with current students to provide support with the application process (</w:t>
      </w:r>
      <w:r w:rsidR="00116499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Q&amp;A, feedback on application materials)</w:t>
      </w:r>
    </w:p>
    <w:p w14:paraId="372E0E6D" w14:textId="76E7832C" w:rsidR="001E7465" w:rsidRPr="001E7465" w:rsidRDefault="001745EB" w:rsidP="001E7465">
      <w:p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GROW+ (Pittsburgh, PA), </w:t>
      </w:r>
      <w:r w:rsidRPr="001745EB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Co-Facilitator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 w:rsidR="00D745F0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2023-2024</w:t>
      </w:r>
    </w:p>
    <w:p w14:paraId="1237B3B9" w14:textId="308D48C9" w:rsidR="001745EB" w:rsidRPr="001745EB" w:rsidRDefault="001745EB" w:rsidP="003F69A2">
      <w:pPr>
        <w:pStyle w:val="ListParagraph"/>
        <w:numPr>
          <w:ilvl w:val="0"/>
          <w:numId w:val="44"/>
        </w:numPr>
        <w:tabs>
          <w:tab w:val="right" w:pos="9360"/>
        </w:tabs>
        <w:ind w:right="187"/>
        <w:jc w:val="both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Facilitate social, academic, and professional event planning to support women and non-binary graduate students in the engineering and public policy department</w:t>
      </w:r>
    </w:p>
    <w:p w14:paraId="01DE9440" w14:textId="5358A47A" w:rsidR="006A4012" w:rsidRPr="00EA1B82" w:rsidRDefault="006A4012" w:rsidP="006A4012">
      <w:pPr>
        <w:tabs>
          <w:tab w:val="right" w:pos="9360"/>
        </w:tabs>
        <w:ind w:right="187"/>
        <w:rPr>
          <w:rFonts w:ascii="Times" w:eastAsia="Times" w:hAnsi="Times" w:cs="Times"/>
          <w:b/>
          <w:bCs/>
          <w:iCs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Student Competition Center Outreach Committee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Chair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021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-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22</w:t>
      </w:r>
      <w:r w:rsidRPr="00EA1B82">
        <w:rPr>
          <w:rFonts w:ascii="Times" w:eastAsia="Times" w:hAnsi="Times" w:cs="Times"/>
          <w:b/>
          <w:bCs/>
          <w:iCs/>
          <w:kern w:val="0"/>
          <w:sz w:val="22"/>
          <w:szCs w:val="22"/>
          <w14:ligatures w14:val="none"/>
        </w:rPr>
        <w:t xml:space="preserve"> </w:t>
      </w:r>
    </w:p>
    <w:p w14:paraId="52EA164B" w14:textId="7F4A77A4" w:rsidR="006A4012" w:rsidRPr="00EA1B82" w:rsidRDefault="006A4012" w:rsidP="003F69A2">
      <w:pPr>
        <w:numPr>
          <w:ilvl w:val="0"/>
          <w:numId w:val="43"/>
        </w:numPr>
        <w:tabs>
          <w:tab w:val="left" w:pos="180"/>
          <w:tab w:val="left" w:pos="7560"/>
          <w:tab w:val="right" w:pos="9360"/>
          <w:tab w:val="left" w:pos="1062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Plan and execute youth outreach events for members of Georgia Tech’s competition teams </w:t>
      </w:r>
    </w:p>
    <w:p w14:paraId="79661A2E" w14:textId="603F984F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Little Einstein’s Organization 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Member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2021 – 2022</w:t>
      </w:r>
    </w:p>
    <w:p w14:paraId="30B4DBF2" w14:textId="77777777" w:rsidR="001745EB" w:rsidRPr="001745EB" w:rsidRDefault="006A4012" w:rsidP="003F69A2">
      <w:pPr>
        <w:numPr>
          <w:ilvl w:val="0"/>
          <w:numId w:val="42"/>
        </w:num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Plan and complete STEM activities with children at underserved schools in the Atlanta area</w:t>
      </w:r>
    </w:p>
    <w:p w14:paraId="7D7FFF1E" w14:textId="5D12AE48" w:rsidR="006A4012" w:rsidRPr="00EA1B82" w:rsidRDefault="006A4012" w:rsidP="001745EB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GT Haiti Solar Initiative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Team Member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2018 – 2021</w:t>
      </w:r>
    </w:p>
    <w:p w14:paraId="54A5FE91" w14:textId="5AAE3DE2" w:rsidR="006A4012" w:rsidRPr="00EA1B82" w:rsidRDefault="006A4012" w:rsidP="003F69A2">
      <w:pPr>
        <w:numPr>
          <w:ilvl w:val="0"/>
          <w:numId w:val="4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Wrote grant application and </w:t>
      </w:r>
      <w:r w:rsid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presented to board; 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earned $3</w:t>
      </w:r>
      <w:r w:rsidR="003358D1">
        <w:rPr>
          <w:rFonts w:ascii="Times" w:eastAsia="Times" w:hAnsi="Times" w:cs="Times"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500 in funding for solar sewing project </w:t>
      </w:r>
    </w:p>
    <w:p w14:paraId="7F23F569" w14:textId="21BBC11E" w:rsidR="006A4012" w:rsidRPr="00EA1B82" w:rsidRDefault="006A4012" w:rsidP="003F69A2">
      <w:pPr>
        <w:numPr>
          <w:ilvl w:val="0"/>
          <w:numId w:val="4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Completed development of prototype system and shipped components to Haiti in Summer 2019 </w:t>
      </w:r>
    </w:p>
    <w:p w14:paraId="411B88AA" w14:textId="2A29F777" w:rsidR="005567FB" w:rsidRDefault="006A4012" w:rsidP="003F69A2">
      <w:pPr>
        <w:numPr>
          <w:ilvl w:val="0"/>
          <w:numId w:val="4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Visited high schools during Spring 2021 to teach students about Haiti’s electrical grid and introduce them to the fundamentals of circuit-buildin</w:t>
      </w:r>
      <w:r w:rsidR="00EA1B82"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g</w:t>
      </w:r>
    </w:p>
    <w:p w14:paraId="3DB3DBDD" w14:textId="45953483" w:rsidR="000A3CE2" w:rsidRDefault="00637133" w:rsidP="000A3CE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3F2D515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3BD7D26" w14:textId="675B13FE" w:rsidR="00EF27A5" w:rsidRDefault="00EF27A5" w:rsidP="000A3CE2">
      <w:pPr>
        <w:tabs>
          <w:tab w:val="right" w:pos="9360"/>
        </w:tabs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Publications</w:t>
      </w:r>
      <w:r w:rsidR="009440CD"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 xml:space="preserve"> [</w:t>
      </w:r>
      <w:hyperlink r:id="rId9" w:history="1">
        <w:r w:rsidR="009440CD" w:rsidRPr="009440CD">
          <w:rPr>
            <w:rStyle w:val="Hyperlink"/>
            <w:rFonts w:ascii="Times" w:eastAsia="Times" w:hAnsi="Times" w:cs="Times"/>
            <w:b/>
            <w:kern w:val="0"/>
            <w:sz w:val="28"/>
            <w:szCs w:val="28"/>
            <w14:ligatures w14:val="none"/>
          </w:rPr>
          <w:t>Google Scholar Link</w:t>
        </w:r>
      </w:hyperlink>
      <w:r w:rsidR="009440CD"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]</w:t>
      </w:r>
    </w:p>
    <w:p w14:paraId="072B8940" w14:textId="77777777" w:rsidR="003F2414" w:rsidRPr="003F2414" w:rsidRDefault="003F2414" w:rsidP="000A3CE2">
      <w:pPr>
        <w:tabs>
          <w:tab w:val="right" w:pos="9360"/>
        </w:tabs>
        <w:rPr>
          <w:rFonts w:ascii="Times" w:eastAsia="Times" w:hAnsi="Times" w:cs="Times"/>
          <w:b/>
          <w:color w:val="002060"/>
          <w:kern w:val="0"/>
          <w:sz w:val="8"/>
          <w:szCs w:val="8"/>
          <w14:ligatures w14:val="none"/>
        </w:rPr>
      </w:pPr>
    </w:p>
    <w:p w14:paraId="5B004442" w14:textId="3ECC7218" w:rsidR="002810AB" w:rsidRPr="005C35E8" w:rsidRDefault="002810AB" w:rsidP="002810AB">
      <w:pPr>
        <w:spacing w:after="120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In Preparation</w:t>
      </w:r>
    </w:p>
    <w:p w14:paraId="12F010B8" w14:textId="14BB47F5" w:rsidR="0000005B" w:rsidRPr="005C35E8" w:rsidRDefault="0000005B" w:rsidP="0000005B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A. </w:t>
      </w:r>
      <w:r w:rsidR="00CA29E1"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Cobb </w:t>
      </w:r>
      <w:r w:rsidR="00CA29E1"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et al.</w:t>
      </w:r>
      <w:r w:rsidR="00CA29E1"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“Lithium Ion Battery Recycling Economics and Externalities: Is policy intervention required?”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In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preparation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="00BB791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April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 2026.</w:t>
      </w:r>
    </w:p>
    <w:p w14:paraId="025D4229" w14:textId="77777777" w:rsidR="00CA29E1" w:rsidRPr="00CA29E1" w:rsidRDefault="00CA29E1" w:rsidP="00CA29E1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5535F8" w14:textId="5BE5B9FE" w:rsidR="002810AB" w:rsidRPr="005C35E8" w:rsidRDefault="00120AB8" w:rsidP="002810AB">
      <w:pPr>
        <w:spacing w:after="120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Under Review</w:t>
      </w:r>
    </w:p>
    <w:p w14:paraId="717CD591" w14:textId="3A2A01B5" w:rsidR="00120AB8" w:rsidRPr="005C35E8" w:rsidRDefault="00120AB8" w:rsidP="00120AB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A. Cobb and N. Khanna, “</w:t>
      </w:r>
      <w:r w:rsidR="009A6F84"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Rethinking electric vehicle battery design: Policy levers for incentivizing integration of circularity design principles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,”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Under Review at Humanities and Social Sciences Communications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April 2026.</w:t>
      </w:r>
    </w:p>
    <w:p w14:paraId="390ED3E9" w14:textId="77777777" w:rsidR="002810AB" w:rsidRDefault="002810AB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044C47" w14:textId="4441D78A" w:rsidR="002810AB" w:rsidRPr="005C35E8" w:rsidRDefault="002810AB" w:rsidP="002810AB">
      <w:pPr>
        <w:spacing w:after="120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Published</w:t>
      </w:r>
    </w:p>
    <w:p w14:paraId="76B47244" w14:textId="15A0D80C" w:rsidR="00120AB8" w:rsidRPr="005C35E8" w:rsidRDefault="00120AB8" w:rsidP="002810AB">
      <w:pPr>
        <w:spacing w:after="120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A. Cobb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et al.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“Electric-vehicle battery second-life and recycling pathways: How economics depend on chemistry, processing, and application,”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Applied Energy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vol. 414, p. 127809, Jul. 2026, doi: </w:t>
      </w:r>
      <w:hyperlink r:id="rId10" w:history="1">
        <w:r w:rsidRPr="005C35E8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10.1016/j.apenergy.2026.127809</w:t>
        </w:r>
      </w:hyperlink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</w:p>
    <w:p w14:paraId="68627EBE" w14:textId="26AE98A3" w:rsidR="00D64DBF" w:rsidRPr="005C35E8" w:rsidRDefault="00D64DBF" w:rsidP="00D64DBF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M. Tsuchiya, A. Cobb, and P. Vaishnav, “Chicago Riders’ Choice of Uber and Lyft over Transit Implies a Median Breakeven Value of Travel Time Equal to the Regional Hourly Wage of $30 per Hour,”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Environ. Sci. Technol.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vol. 59, no. 4, pp. 1921–1931, Feb. 2025, doi: </w:t>
      </w:r>
      <w:hyperlink r:id="rId11" w:history="1">
        <w:r w:rsidRPr="005C35E8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10.1021/acs.est.4c08808</w:t>
        </w:r>
      </w:hyperlink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4D6F1D26" w14:textId="77777777" w:rsidR="00D64DBF" w:rsidRPr="005C35E8" w:rsidRDefault="00D64DBF" w:rsidP="00D64DBF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A461057" w14:textId="366F56D2" w:rsidR="00D64DBF" w:rsidRPr="005C35E8" w:rsidRDefault="00D64DBF" w:rsidP="00D64DBF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A. Cobb, A. Mohan, C. D. Harper, D. Nock, and J. Michalek, “Ride-hailing technology mitigates effects of driver racial discrimination, but effects of residential segregation persist,”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Proceedings of the National Academy of Sciences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vol. 121, no. 41, p. e2408936121, Oct. 2024, doi: </w:t>
      </w:r>
      <w:hyperlink r:id="rId12" w:history="1">
        <w:r w:rsidRPr="005C35E8">
          <w:rPr>
            <w:rFonts w:ascii="Times New Roman" w:eastAsia="Times New Roman" w:hAnsi="Times New Roman" w:cs="Times New Roman"/>
            <w:color w:val="0000FF"/>
            <w:kern w:val="0"/>
            <w:sz w:val="22"/>
            <w:szCs w:val="22"/>
            <w:u w:val="single"/>
            <w14:ligatures w14:val="none"/>
          </w:rPr>
          <w:t>10.1073/pnas.2408936121</w:t>
        </w:r>
      </w:hyperlink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5C726D90" w14:textId="77777777" w:rsidR="00D64DBF" w:rsidRPr="005C35E8" w:rsidRDefault="00D64DBF" w:rsidP="00D64DBF">
      <w:pPr>
        <w:rPr>
          <w:sz w:val="22"/>
          <w:szCs w:val="22"/>
        </w:rPr>
      </w:pPr>
    </w:p>
    <w:p w14:paraId="42140601" w14:textId="77F6FB58" w:rsidR="00EF27A5" w:rsidRDefault="00D64DBF" w:rsidP="009440CD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A. Matthews </w:t>
      </w:r>
      <w:r w:rsidRPr="005C35E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et al.</w:t>
      </w:r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“Experimental Development of On-Line Flame Transfer Function Measurements for Fielded Gas Turbines,” Sept. 2021. doi: </w:t>
      </w:r>
      <w:hyperlink r:id="rId13" w:history="1">
        <w:r w:rsidRPr="005C35E8">
          <w:rPr>
            <w:rFonts w:ascii="Times New Roman" w:eastAsia="Times New Roman" w:hAnsi="Times New Roman" w:cs="Times New Roman"/>
            <w:color w:val="0000FF"/>
            <w:kern w:val="0"/>
            <w:sz w:val="22"/>
            <w:szCs w:val="22"/>
            <w:u w:val="single"/>
            <w14:ligatures w14:val="none"/>
          </w:rPr>
          <w:t>10.1115/GT2021-59317</w:t>
        </w:r>
      </w:hyperlink>
      <w:r w:rsidRPr="005C35E8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15716B1C" w14:textId="1F64C45E" w:rsidR="003F69A2" w:rsidRDefault="003F69A2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 w:type="page"/>
      </w:r>
    </w:p>
    <w:p w14:paraId="77CE02A4" w14:textId="7F5017CF" w:rsidR="003F69A2" w:rsidRPr="00BB7918" w:rsidRDefault="009970EF" w:rsidP="009440CD">
      <w:pPr>
        <w:rPr>
          <w:rFonts w:ascii="Times New Roman" w:eastAsia="Times New Roman" w:hAnsi="Times New Roman" w:cs="Times New Roman"/>
          <w:b/>
          <w:bCs/>
          <w:color w:val="00206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2060"/>
          <w:kern w:val="0"/>
          <w:sz w:val="28"/>
          <w:szCs w:val="28"/>
          <w14:ligatures w14:val="none"/>
        </w:rPr>
        <w:lastRenderedPageBreak/>
        <w:t xml:space="preserve">Oral </w:t>
      </w:r>
      <w:r w:rsidR="003F69A2" w:rsidRPr="00BB7918">
        <w:rPr>
          <w:rFonts w:ascii="Times New Roman" w:eastAsia="Times New Roman" w:hAnsi="Times New Roman" w:cs="Times New Roman"/>
          <w:b/>
          <w:bCs/>
          <w:color w:val="002060"/>
          <w:kern w:val="0"/>
          <w:sz w:val="28"/>
          <w:szCs w:val="28"/>
          <w14:ligatures w14:val="none"/>
        </w:rPr>
        <w:t>Presentations</w:t>
      </w:r>
    </w:p>
    <w:p w14:paraId="58581DEB" w14:textId="77777777" w:rsidR="00BB7918" w:rsidRDefault="00BB7918" w:rsidP="009440CD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2ED93690" w14:textId="1623E168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International Battery Seminar &amp; Exhibit, </w:t>
      </w:r>
      <w:r w:rsidR="00F14AF2" w:rsidRPr="00F14AF2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Retirement Planning for Electric Vehicle Batteries:</w:t>
      </w:r>
      <w:r w:rsidR="00F14AF2" w:rsidRPr="00F14AF2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br/>
        <w:t>Why lithium iron phosphate batteries have greater second-life potential than nickel-cobalt batteries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Orlando, FL, March </w:t>
      </w:r>
      <w:r w:rsidR="00F14AF2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26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2026</w:t>
      </w:r>
    </w:p>
    <w:p w14:paraId="6B3D41CF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E5BCDC6" w14:textId="7BB5FE5B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Scholar-to-Scholar Graduate Project Showcase</w:t>
      </w:r>
      <w:r w:rsidR="00E8434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="00E8434C" w:rsidRPr="00E8434C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Lithium-Ion Battery Recycling Economics and Externalities: Is Policy Intervention Warranted</w:t>
      </w:r>
      <w:r w:rsidR="00E8434C" w:rsidRPr="00E8434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?</w:t>
      </w:r>
      <w:r w:rsidR="00E8434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Pittsburgh, PA, March 20, 2026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</w:p>
    <w:p w14:paraId="473079AC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2A2B587B" w14:textId="7FC0A782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Monthly Julia Dynamics Meeting</w:t>
      </w:r>
      <w:r w:rsidR="00E8434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="00E8434C" w:rsidRPr="00E8434C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Ride-hailing mitigates the effects of racial discrimination, but effects of residential segregation persist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Virtual, February</w:t>
      </w:r>
      <w:r w:rsidR="00E8434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13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2026</w:t>
      </w:r>
    </w:p>
    <w:p w14:paraId="0A04E1F0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65FCE19A" w14:textId="177F4ECE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Battery </w:t>
      </w:r>
      <w:r w:rsidR="0085253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Recycling &amp; 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Sustainability Summit, </w:t>
      </w:r>
      <w:r w:rsidR="00852533" w:rsidRPr="00852533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Retirement Planning for Electric Vehicle Batteries:</w:t>
      </w:r>
      <w:r w:rsidR="00852533" w:rsidRPr="00852533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br/>
        <w:t>Why lithium iron phosphate batteries have greater second-life potential than nickel-cobalt batteries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Bethesda, MD, November </w:t>
      </w:r>
      <w:r w:rsidR="0085253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13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2025</w:t>
      </w:r>
    </w:p>
    <w:p w14:paraId="1A765B92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27C199BC" w14:textId="5395035B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248</w:t>
      </w:r>
      <w:r w:rsidRPr="00BB7918">
        <w:rPr>
          <w:rFonts w:ascii="Times New Roman" w:eastAsia="Times New Roman" w:hAnsi="Times New Roman" w:cs="Times New Roman"/>
          <w:kern w:val="0"/>
          <w:sz w:val="22"/>
          <w:szCs w:val="22"/>
          <w:vertAlign w:val="superscript"/>
          <w14:ligatures w14:val="none"/>
        </w:rPr>
        <w:t>th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Electrochemical Society (ECS)</w:t>
      </w:r>
      <w:r w:rsidR="00F5365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Conference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="00852533" w:rsidRPr="00852533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Retirement Planning for Electric Vehicle Batteries:</w:t>
      </w:r>
      <w:r w:rsidR="00852533" w:rsidRPr="00852533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br/>
        <w:t>Why lithium iron phosphate batteries have greater second-life potential than nickel-cobalt batteries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Chicago, IL, </w:t>
      </w:r>
      <w:r w:rsidR="0085253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October 13,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2025</w:t>
      </w:r>
    </w:p>
    <w:p w14:paraId="23781F12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63334228" w14:textId="365BD9C4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Scott Institute Student Seminar Series, </w:t>
      </w:r>
      <w:r w:rsidRPr="00BB791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Retirement Planning for Electric Vehicle Batteries:</w:t>
      </w:r>
      <w:r w:rsidRPr="00BB7918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br/>
        <w:t>Why lithium iron phosphate batteries have greater second-life potential than nickel-cobalt batteries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Pittsburgh, PA, September 23, 2025</w:t>
      </w:r>
    </w:p>
    <w:p w14:paraId="573F5EF1" w14:textId="77777777" w:rsidR="00852533" w:rsidRDefault="00852533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78F868AE" w14:textId="1371DE9B" w:rsidR="00852533" w:rsidRDefault="00852533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Volta </w:t>
      </w:r>
      <w:r w:rsidR="00A722AA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Foundation Battery Forum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852533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Why lithium iron phosphate batteries have greater second-life potential than nickel-cobalt batteries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Virtual, September 18, 2025</w:t>
      </w:r>
      <w:r w:rsidR="009970E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[available on </w:t>
      </w:r>
      <w:hyperlink r:id="rId14" w:history="1">
        <w:r w:rsidR="009970EF" w:rsidRPr="009970EF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YouTube</w:t>
        </w:r>
      </w:hyperlink>
      <w:r w:rsidR="009970E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]</w:t>
      </w:r>
    </w:p>
    <w:p w14:paraId="41E20874" w14:textId="77777777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F4F59C2" w14:textId="72DB881C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Carnegie Mellon GROW+ Student Workshop, </w:t>
      </w:r>
      <w:r w:rsidRPr="009970EF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Agent-Based Modeling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9970EF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for Dummies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Pittsburgh, PA, March 12, 2024</w:t>
      </w:r>
    </w:p>
    <w:p w14:paraId="62CAF8B1" w14:textId="77777777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3CECBAE" w14:textId="7550A6DA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Vehicle Electrification Group Meeting, </w:t>
      </w:r>
      <w:r w:rsidRPr="009970EF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Using the Bridges 2 Supercomputer: Observations, Information, and How You Can Waste Less Time than Me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Pittsburgh, PA, November 13, 2023</w:t>
      </w:r>
    </w:p>
    <w:p w14:paraId="406D9B58" w14:textId="7AB4355A" w:rsidR="009970EF" w:rsidRDefault="00637133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25DA650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646FC73" w14:textId="23286DE6" w:rsidR="009970EF" w:rsidRPr="009970EF" w:rsidRDefault="009970EF" w:rsidP="00852533">
      <w:pPr>
        <w:rPr>
          <w:rFonts w:ascii="Times New Roman" w:eastAsia="Times New Roman" w:hAnsi="Times New Roman" w:cs="Times New Roman"/>
          <w:b/>
          <w:bCs/>
          <w:color w:val="002060"/>
          <w:kern w:val="0"/>
          <w:sz w:val="28"/>
          <w:szCs w:val="28"/>
          <w14:ligatures w14:val="none"/>
        </w:rPr>
      </w:pPr>
      <w:r w:rsidRPr="009970EF">
        <w:rPr>
          <w:rFonts w:ascii="Times New Roman" w:eastAsia="Times New Roman" w:hAnsi="Times New Roman" w:cs="Times New Roman"/>
          <w:b/>
          <w:bCs/>
          <w:color w:val="002060"/>
          <w:kern w:val="0"/>
          <w:sz w:val="28"/>
          <w:szCs w:val="28"/>
          <w14:ligatures w14:val="none"/>
        </w:rPr>
        <w:t>Poster Presentations</w:t>
      </w:r>
    </w:p>
    <w:p w14:paraId="4330886A" w14:textId="77777777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36E791A" w14:textId="126E1DF0" w:rsidR="009970EF" w:rsidRDefault="009970EF" w:rsidP="00852533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Steinbrenner Sustainability Symposium, </w:t>
      </w:r>
      <w:r w:rsidRPr="009970EF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A Technoeconomic Analysis of Repurposing EV Batteries, 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Pittsburgh, PA, March 28, 2025</w:t>
      </w:r>
    </w:p>
    <w:p w14:paraId="2EF7F17F" w14:textId="77777777" w:rsidR="00852533" w:rsidRDefault="00852533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428E90D" w14:textId="77777777" w:rsid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7BC42E79" w14:textId="77777777" w:rsidR="00BB7918" w:rsidRPr="00BB7918" w:rsidRDefault="00BB7918" w:rsidP="00BB7918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59D80262" w14:textId="77777777" w:rsidR="003F69A2" w:rsidRDefault="003F69A2" w:rsidP="009440CD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D7F4C9B" w14:textId="77777777" w:rsidR="003F69A2" w:rsidRPr="005C35E8" w:rsidRDefault="003F69A2" w:rsidP="009440CD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sectPr w:rsidR="003F69A2" w:rsidRPr="005C35E8" w:rsidSect="00B81B71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FFC81" w14:textId="77777777" w:rsidR="00637133" w:rsidRDefault="00637133" w:rsidP="006A4012">
      <w:r>
        <w:separator/>
      </w:r>
    </w:p>
  </w:endnote>
  <w:endnote w:type="continuationSeparator" w:id="0">
    <w:p w14:paraId="53A6E2C0" w14:textId="77777777" w:rsidR="00637133" w:rsidRDefault="00637133" w:rsidP="006A4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0000500000000020000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BDC4B" w14:textId="77777777" w:rsidR="00637133" w:rsidRDefault="00637133" w:rsidP="006A4012">
      <w:r>
        <w:separator/>
      </w:r>
    </w:p>
  </w:footnote>
  <w:footnote w:type="continuationSeparator" w:id="0">
    <w:p w14:paraId="4564855D" w14:textId="77777777" w:rsidR="00637133" w:rsidRDefault="00637133" w:rsidP="006A40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19A"/>
    <w:multiLevelType w:val="multilevel"/>
    <w:tmpl w:val="60946A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8736D9"/>
    <w:multiLevelType w:val="hybridMultilevel"/>
    <w:tmpl w:val="6E00753E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82647"/>
    <w:multiLevelType w:val="hybridMultilevel"/>
    <w:tmpl w:val="0D74721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B1702"/>
    <w:multiLevelType w:val="multilevel"/>
    <w:tmpl w:val="99D4F446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D99566E"/>
    <w:multiLevelType w:val="hybridMultilevel"/>
    <w:tmpl w:val="39E8FAC2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A797E"/>
    <w:multiLevelType w:val="multilevel"/>
    <w:tmpl w:val="EDA20140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12287C"/>
    <w:multiLevelType w:val="multilevel"/>
    <w:tmpl w:val="8E2A7B3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0C45D19"/>
    <w:multiLevelType w:val="multilevel"/>
    <w:tmpl w:val="4C42ECB0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2271AC9"/>
    <w:multiLevelType w:val="multilevel"/>
    <w:tmpl w:val="2AFC4B4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25B610F"/>
    <w:multiLevelType w:val="multilevel"/>
    <w:tmpl w:val="C55A954A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4484C59"/>
    <w:multiLevelType w:val="hybridMultilevel"/>
    <w:tmpl w:val="9160B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3533C8"/>
    <w:multiLevelType w:val="multilevel"/>
    <w:tmpl w:val="ED98721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70D04FC"/>
    <w:multiLevelType w:val="hybridMultilevel"/>
    <w:tmpl w:val="E494AEAE"/>
    <w:lvl w:ilvl="0" w:tplc="0409000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</w:abstractNum>
  <w:abstractNum w:abstractNumId="13" w15:restartNumberingAfterBreak="0">
    <w:nsid w:val="1A13042D"/>
    <w:multiLevelType w:val="hybridMultilevel"/>
    <w:tmpl w:val="371CA2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B55449"/>
    <w:multiLevelType w:val="multilevel"/>
    <w:tmpl w:val="7090B5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107536D"/>
    <w:multiLevelType w:val="multilevel"/>
    <w:tmpl w:val="EC1ED6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253762C"/>
    <w:multiLevelType w:val="multilevel"/>
    <w:tmpl w:val="A3F8F4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25974F25"/>
    <w:multiLevelType w:val="multilevel"/>
    <w:tmpl w:val="D370F10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5B71209"/>
    <w:multiLevelType w:val="hybridMultilevel"/>
    <w:tmpl w:val="3632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48390A"/>
    <w:multiLevelType w:val="hybridMultilevel"/>
    <w:tmpl w:val="C8F4C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D70351"/>
    <w:multiLevelType w:val="hybridMultilevel"/>
    <w:tmpl w:val="CE8C7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F15C1F"/>
    <w:multiLevelType w:val="hybridMultilevel"/>
    <w:tmpl w:val="C270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50291A"/>
    <w:multiLevelType w:val="multilevel"/>
    <w:tmpl w:val="8E246422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DCE42A1"/>
    <w:multiLevelType w:val="hybridMultilevel"/>
    <w:tmpl w:val="99E6761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01C5B"/>
    <w:multiLevelType w:val="hybridMultilevel"/>
    <w:tmpl w:val="8258D9B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05914"/>
    <w:multiLevelType w:val="multilevel"/>
    <w:tmpl w:val="F3A6BF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492553B"/>
    <w:multiLevelType w:val="hybridMultilevel"/>
    <w:tmpl w:val="FABCA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C863F6"/>
    <w:multiLevelType w:val="hybridMultilevel"/>
    <w:tmpl w:val="32F0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BE5413"/>
    <w:multiLevelType w:val="hybridMultilevel"/>
    <w:tmpl w:val="58AA0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634232"/>
    <w:multiLevelType w:val="multilevel"/>
    <w:tmpl w:val="17F2F09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F635904"/>
    <w:multiLevelType w:val="multilevel"/>
    <w:tmpl w:val="CBC6FF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501C09F4"/>
    <w:multiLevelType w:val="hybridMultilevel"/>
    <w:tmpl w:val="339E9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BF0213"/>
    <w:multiLevelType w:val="hybridMultilevel"/>
    <w:tmpl w:val="96C483B6"/>
    <w:lvl w:ilvl="0" w:tplc="0409000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</w:abstractNum>
  <w:abstractNum w:abstractNumId="33" w15:restartNumberingAfterBreak="0">
    <w:nsid w:val="5B3F59E1"/>
    <w:multiLevelType w:val="multilevel"/>
    <w:tmpl w:val="34CAB62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5F3A6E4B"/>
    <w:multiLevelType w:val="multilevel"/>
    <w:tmpl w:val="D8C8EE04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8236137"/>
    <w:multiLevelType w:val="hybridMultilevel"/>
    <w:tmpl w:val="D578F3F8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C77310"/>
    <w:multiLevelType w:val="multilevel"/>
    <w:tmpl w:val="22149CDA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9DD1559"/>
    <w:multiLevelType w:val="hybridMultilevel"/>
    <w:tmpl w:val="C3E8149E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315F8F"/>
    <w:multiLevelType w:val="multilevel"/>
    <w:tmpl w:val="0002AB9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6C622BC8"/>
    <w:multiLevelType w:val="hybridMultilevel"/>
    <w:tmpl w:val="C3484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A510B7"/>
    <w:multiLevelType w:val="multilevel"/>
    <w:tmpl w:val="708AB95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3ED22AC"/>
    <w:multiLevelType w:val="hybridMultilevel"/>
    <w:tmpl w:val="D20EEF14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A65AB1"/>
    <w:multiLevelType w:val="hybridMultilevel"/>
    <w:tmpl w:val="1708F1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A64176"/>
    <w:multiLevelType w:val="multilevel"/>
    <w:tmpl w:val="F508D69E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5DD73E1"/>
    <w:multiLevelType w:val="multilevel"/>
    <w:tmpl w:val="F886C8D8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97F62A0"/>
    <w:multiLevelType w:val="hybridMultilevel"/>
    <w:tmpl w:val="60F65500"/>
    <w:lvl w:ilvl="0" w:tplc="73C4A7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FC7AF3"/>
    <w:multiLevelType w:val="hybridMultilevel"/>
    <w:tmpl w:val="463CD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50957">
    <w:abstractNumId w:val="36"/>
  </w:num>
  <w:num w:numId="2" w16cid:durableId="1346010699">
    <w:abstractNumId w:val="14"/>
  </w:num>
  <w:num w:numId="3" w16cid:durableId="1364210326">
    <w:abstractNumId w:val="0"/>
  </w:num>
  <w:num w:numId="4" w16cid:durableId="1753619574">
    <w:abstractNumId w:val="25"/>
  </w:num>
  <w:num w:numId="5" w16cid:durableId="261030585">
    <w:abstractNumId w:val="44"/>
  </w:num>
  <w:num w:numId="6" w16cid:durableId="723216255">
    <w:abstractNumId w:val="30"/>
  </w:num>
  <w:num w:numId="7" w16cid:durableId="1041857781">
    <w:abstractNumId w:val="22"/>
  </w:num>
  <w:num w:numId="8" w16cid:durableId="63378560">
    <w:abstractNumId w:val="3"/>
  </w:num>
  <w:num w:numId="9" w16cid:durableId="677466192">
    <w:abstractNumId w:val="34"/>
  </w:num>
  <w:num w:numId="10" w16cid:durableId="1143546579">
    <w:abstractNumId w:val="16"/>
  </w:num>
  <w:num w:numId="11" w16cid:durableId="640963828">
    <w:abstractNumId w:val="9"/>
  </w:num>
  <w:num w:numId="12" w16cid:durableId="1565070546">
    <w:abstractNumId w:val="43"/>
  </w:num>
  <w:num w:numId="13" w16cid:durableId="2127969342">
    <w:abstractNumId w:val="15"/>
  </w:num>
  <w:num w:numId="14" w16cid:durableId="1246568051">
    <w:abstractNumId w:val="7"/>
  </w:num>
  <w:num w:numId="15" w16cid:durableId="1347752149">
    <w:abstractNumId w:val="5"/>
  </w:num>
  <w:num w:numId="16" w16cid:durableId="570845544">
    <w:abstractNumId w:val="10"/>
  </w:num>
  <w:num w:numId="17" w16cid:durableId="1813791008">
    <w:abstractNumId w:val="21"/>
  </w:num>
  <w:num w:numId="18" w16cid:durableId="1488085743">
    <w:abstractNumId w:val="26"/>
  </w:num>
  <w:num w:numId="19" w16cid:durableId="1154178878">
    <w:abstractNumId w:val="12"/>
  </w:num>
  <w:num w:numId="20" w16cid:durableId="478613171">
    <w:abstractNumId w:val="20"/>
  </w:num>
  <w:num w:numId="21" w16cid:durableId="377825938">
    <w:abstractNumId w:val="32"/>
  </w:num>
  <w:num w:numId="22" w16cid:durableId="1114981905">
    <w:abstractNumId w:val="31"/>
  </w:num>
  <w:num w:numId="23" w16cid:durableId="1191407472">
    <w:abstractNumId w:val="39"/>
  </w:num>
  <w:num w:numId="24" w16cid:durableId="1002121275">
    <w:abstractNumId w:val="18"/>
  </w:num>
  <w:num w:numId="25" w16cid:durableId="1366447267">
    <w:abstractNumId w:val="19"/>
  </w:num>
  <w:num w:numId="26" w16cid:durableId="468128149">
    <w:abstractNumId w:val="27"/>
  </w:num>
  <w:num w:numId="27" w16cid:durableId="486291334">
    <w:abstractNumId w:val="28"/>
  </w:num>
  <w:num w:numId="28" w16cid:durableId="21329025">
    <w:abstractNumId w:val="23"/>
  </w:num>
  <w:num w:numId="29" w16cid:durableId="915632292">
    <w:abstractNumId w:val="42"/>
  </w:num>
  <w:num w:numId="30" w16cid:durableId="308020989">
    <w:abstractNumId w:val="24"/>
  </w:num>
  <w:num w:numId="31" w16cid:durableId="2129884785">
    <w:abstractNumId w:val="13"/>
  </w:num>
  <w:num w:numId="32" w16cid:durableId="1221290070">
    <w:abstractNumId w:val="2"/>
  </w:num>
  <w:num w:numId="33" w16cid:durableId="828642074">
    <w:abstractNumId w:val="46"/>
  </w:num>
  <w:num w:numId="34" w16cid:durableId="874544766">
    <w:abstractNumId w:val="11"/>
  </w:num>
  <w:num w:numId="35" w16cid:durableId="1895920462">
    <w:abstractNumId w:val="40"/>
  </w:num>
  <w:num w:numId="36" w16cid:durableId="50662049">
    <w:abstractNumId w:val="17"/>
  </w:num>
  <w:num w:numId="37" w16cid:durableId="771784254">
    <w:abstractNumId w:val="37"/>
  </w:num>
  <w:num w:numId="38" w16cid:durableId="878661613">
    <w:abstractNumId w:val="35"/>
  </w:num>
  <w:num w:numId="39" w16cid:durableId="1306277998">
    <w:abstractNumId w:val="8"/>
  </w:num>
  <w:num w:numId="40" w16cid:durableId="1554006288">
    <w:abstractNumId w:val="1"/>
  </w:num>
  <w:num w:numId="41" w16cid:durableId="920716264">
    <w:abstractNumId w:val="38"/>
  </w:num>
  <w:num w:numId="42" w16cid:durableId="1257443607">
    <w:abstractNumId w:val="6"/>
  </w:num>
  <w:num w:numId="43" w16cid:durableId="1229463464">
    <w:abstractNumId w:val="33"/>
  </w:num>
  <w:num w:numId="44" w16cid:durableId="338821505">
    <w:abstractNumId w:val="4"/>
  </w:num>
  <w:num w:numId="45" w16cid:durableId="1367213744">
    <w:abstractNumId w:val="45"/>
  </w:num>
  <w:num w:numId="46" w16cid:durableId="1885099096">
    <w:abstractNumId w:val="41"/>
  </w:num>
  <w:num w:numId="47" w16cid:durableId="83935174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012"/>
    <w:rsid w:val="0000005B"/>
    <w:rsid w:val="00047008"/>
    <w:rsid w:val="000A3CE2"/>
    <w:rsid w:val="000A70CD"/>
    <w:rsid w:val="000A7C4F"/>
    <w:rsid w:val="000C3691"/>
    <w:rsid w:val="0011260A"/>
    <w:rsid w:val="00116499"/>
    <w:rsid w:val="00120AB8"/>
    <w:rsid w:val="00155B78"/>
    <w:rsid w:val="00163446"/>
    <w:rsid w:val="001712BB"/>
    <w:rsid w:val="001745EB"/>
    <w:rsid w:val="0018656B"/>
    <w:rsid w:val="001C463A"/>
    <w:rsid w:val="001E2557"/>
    <w:rsid w:val="001E7465"/>
    <w:rsid w:val="00207DAA"/>
    <w:rsid w:val="0026011F"/>
    <w:rsid w:val="002810AB"/>
    <w:rsid w:val="002A2B21"/>
    <w:rsid w:val="002C5C0E"/>
    <w:rsid w:val="002D5268"/>
    <w:rsid w:val="00303B6F"/>
    <w:rsid w:val="003358D1"/>
    <w:rsid w:val="00340FCD"/>
    <w:rsid w:val="003A6110"/>
    <w:rsid w:val="003B3C80"/>
    <w:rsid w:val="003D34A7"/>
    <w:rsid w:val="003E1CDD"/>
    <w:rsid w:val="003F2414"/>
    <w:rsid w:val="003F69A2"/>
    <w:rsid w:val="0041557D"/>
    <w:rsid w:val="004228AC"/>
    <w:rsid w:val="004473CE"/>
    <w:rsid w:val="00452BD7"/>
    <w:rsid w:val="00483641"/>
    <w:rsid w:val="004C0372"/>
    <w:rsid w:val="004C4B86"/>
    <w:rsid w:val="004E68E3"/>
    <w:rsid w:val="00500D6E"/>
    <w:rsid w:val="0052730E"/>
    <w:rsid w:val="005467DD"/>
    <w:rsid w:val="005567FB"/>
    <w:rsid w:val="00586A5C"/>
    <w:rsid w:val="005B2351"/>
    <w:rsid w:val="005C35E8"/>
    <w:rsid w:val="005F123C"/>
    <w:rsid w:val="00625F17"/>
    <w:rsid w:val="00637133"/>
    <w:rsid w:val="00671E26"/>
    <w:rsid w:val="00694387"/>
    <w:rsid w:val="00697A73"/>
    <w:rsid w:val="006A4012"/>
    <w:rsid w:val="006C368B"/>
    <w:rsid w:val="007378B5"/>
    <w:rsid w:val="00750FBA"/>
    <w:rsid w:val="0077009B"/>
    <w:rsid w:val="007825BE"/>
    <w:rsid w:val="0081677D"/>
    <w:rsid w:val="008325F4"/>
    <w:rsid w:val="00852533"/>
    <w:rsid w:val="00857C39"/>
    <w:rsid w:val="00872DB9"/>
    <w:rsid w:val="00905DD3"/>
    <w:rsid w:val="00913EC7"/>
    <w:rsid w:val="009440CD"/>
    <w:rsid w:val="009970EF"/>
    <w:rsid w:val="009A6F84"/>
    <w:rsid w:val="009D1405"/>
    <w:rsid w:val="009F0009"/>
    <w:rsid w:val="00A325D0"/>
    <w:rsid w:val="00A71DEA"/>
    <w:rsid w:val="00A722AA"/>
    <w:rsid w:val="00AA40B2"/>
    <w:rsid w:val="00AC0A22"/>
    <w:rsid w:val="00B011BF"/>
    <w:rsid w:val="00B05DEE"/>
    <w:rsid w:val="00B3612F"/>
    <w:rsid w:val="00B4246D"/>
    <w:rsid w:val="00B81B71"/>
    <w:rsid w:val="00BB7918"/>
    <w:rsid w:val="00C653E2"/>
    <w:rsid w:val="00C70A82"/>
    <w:rsid w:val="00CA29E1"/>
    <w:rsid w:val="00CF25A7"/>
    <w:rsid w:val="00D32F1F"/>
    <w:rsid w:val="00D64DBF"/>
    <w:rsid w:val="00D745F0"/>
    <w:rsid w:val="00DE6323"/>
    <w:rsid w:val="00DF2031"/>
    <w:rsid w:val="00E054E2"/>
    <w:rsid w:val="00E11810"/>
    <w:rsid w:val="00E22124"/>
    <w:rsid w:val="00E229E4"/>
    <w:rsid w:val="00E3147E"/>
    <w:rsid w:val="00E40E78"/>
    <w:rsid w:val="00E56E7A"/>
    <w:rsid w:val="00E611EE"/>
    <w:rsid w:val="00E8434C"/>
    <w:rsid w:val="00E94C38"/>
    <w:rsid w:val="00EA1B82"/>
    <w:rsid w:val="00EA2DB7"/>
    <w:rsid w:val="00EA38E9"/>
    <w:rsid w:val="00EB4D1A"/>
    <w:rsid w:val="00EF05F9"/>
    <w:rsid w:val="00EF27A5"/>
    <w:rsid w:val="00F0708C"/>
    <w:rsid w:val="00F07A1B"/>
    <w:rsid w:val="00F14AF2"/>
    <w:rsid w:val="00F5365E"/>
    <w:rsid w:val="00F60225"/>
    <w:rsid w:val="00FB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9D16F"/>
  <w15:chartTrackingRefBased/>
  <w15:docId w15:val="{C8B7BBD2-D700-4C4F-9962-FE641579A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0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A401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4012"/>
  </w:style>
  <w:style w:type="paragraph" w:styleId="Footer">
    <w:name w:val="footer"/>
    <w:basedOn w:val="Normal"/>
    <w:link w:val="FooterChar"/>
    <w:uiPriority w:val="99"/>
    <w:unhideWhenUsed/>
    <w:rsid w:val="006A401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4012"/>
  </w:style>
  <w:style w:type="character" w:styleId="Hyperlink">
    <w:name w:val="Hyperlink"/>
    <w:basedOn w:val="DefaultParagraphFont"/>
    <w:uiPriority w:val="99"/>
    <w:unhideWhenUsed/>
    <w:rsid w:val="00D32F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F1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56E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6E7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6E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6E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6E7A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B361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olta.foundation/battery-report-2025" TargetMode="External"/><Relationship Id="rId13" Type="http://schemas.openxmlformats.org/officeDocument/2006/relationships/hyperlink" Target="https://doi.org/10.1115/GT2021-5931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73/pnas.240893612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21/acs.est.4c08808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sciencedirect.com/science/article/pii/S0306261926004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_Jx3KvwAAAAJ&amp;hl=en" TargetMode="External"/><Relationship Id="rId14" Type="http://schemas.openxmlformats.org/officeDocument/2006/relationships/hyperlink" Target="https://youtu.be/AD7r0wxEuRk?si=uw5InwhWUAIogIh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24259D1E-4DA9-DC44-B3F1-1DEE355ED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4</Pages>
  <Words>1771</Words>
  <Characters>10100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Cobb</dc:creator>
  <cp:keywords/>
  <dc:description/>
  <cp:lastModifiedBy>Anna Cobb</cp:lastModifiedBy>
  <cp:revision>51</cp:revision>
  <dcterms:created xsi:type="dcterms:W3CDTF">2024-03-19T20:41:00Z</dcterms:created>
  <dcterms:modified xsi:type="dcterms:W3CDTF">2026-05-16T19:18:00Z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zotero-version="7.0.26"&gt;&lt;session id="3dsa9U8F"/&gt;&lt;style id="http://www.zotero.org/styles/apa" locale="en-US"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